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12B0730B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DD1424">
        <w:rPr>
          <w:rFonts w:hint="eastAsia"/>
          <w:sz w:val="21"/>
          <w:szCs w:val="21"/>
        </w:rPr>
        <w:t>31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5C90D5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7974A8E9" w:rsidR="00280ACC" w:rsidRDefault="002161D3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后羿采集器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460AC7B4" w:rsidR="00280ACC" w:rsidRPr="00015153" w:rsidRDefault="002161D3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2161D3">
              <w:rPr>
                <w:rFonts w:ascii="仿宋" w:eastAsia="仿宋" w:hAnsi="仿宋" w:cs="仿宋" w:hint="eastAsia"/>
                <w:sz w:val="24"/>
              </w:rPr>
              <w:t>后裔采集器流程图模式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1A4BEA07" w14:textId="219E702D" w:rsidR="00BA6641" w:rsidRDefault="00BA6641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1</w:t>
            </w:r>
            <w:r w:rsidR="00612AFE">
              <w:rPr>
                <w:rFonts w:ascii="仿宋" w:eastAsia="仿宋" w:hAnsi="仿宋" w:cs="仿宋" w:hint="eastAsia"/>
                <w:sz w:val="24"/>
              </w:rPr>
              <w:t>.</w:t>
            </w:r>
            <w:r w:rsidR="00114858" w:rsidRPr="00114858">
              <w:rPr>
                <w:rFonts w:ascii="仿宋" w:eastAsia="仿宋" w:hAnsi="仿宋" w:cs="仿宋"/>
                <w:sz w:val="24"/>
              </w:rPr>
              <w:t>能够理解后裔采集器的基本原理和流程图模式的概念</w:t>
            </w:r>
            <w:r w:rsidR="00621D67">
              <w:rPr>
                <w:rFonts w:ascii="仿宋" w:eastAsia="仿宋" w:hAnsi="仿宋" w:cs="仿宋" w:hint="eastAsia"/>
                <w:sz w:val="24"/>
              </w:rPr>
              <w:t>；</w:t>
            </w:r>
            <w:r w:rsidRPr="00BA6641">
              <w:rPr>
                <w:rFonts w:ascii="仿宋" w:eastAsia="仿宋" w:hAnsi="仿宋" w:cs="仿宋"/>
                <w:sz w:val="24"/>
              </w:rPr>
              <w:br/>
              <w:t>2.</w:t>
            </w:r>
            <w:r w:rsidR="00114858" w:rsidRPr="00114858">
              <w:rPr>
                <w:rFonts w:ascii="仿宋" w:eastAsia="仿宋" w:hAnsi="仿宋" w:cs="仿宋"/>
                <w:sz w:val="24"/>
              </w:rPr>
              <w:t>能够掌握后裔采集器流程图中各个组成部分的功能和作用</w:t>
            </w:r>
            <w:r w:rsidR="000B05A9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5D7AD75A" w14:textId="5396AF06" w:rsidR="000B05A9" w:rsidRDefault="000B05A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3.</w:t>
            </w:r>
            <w:r w:rsidRPr="000B05A9">
              <w:rPr>
                <w:rFonts w:ascii="仿宋" w:eastAsia="仿宋" w:hAnsi="仿宋" w:cs="仿宋"/>
                <w:sz w:val="24"/>
              </w:rPr>
              <w:t>掌握字段提取设置技巧。</w:t>
            </w:r>
          </w:p>
          <w:p w14:paraId="718F890E" w14:textId="59EDFE91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D00E54A" w14:textId="24A5AC12" w:rsidR="00BA6641" w:rsidRDefault="00BA6641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1.</w:t>
            </w:r>
            <w:r w:rsidR="00114858" w:rsidRPr="00114858">
              <w:rPr>
                <w:rFonts w:ascii="仿宋" w:eastAsia="仿宋" w:hAnsi="仿宋" w:cs="仿宋"/>
                <w:sz w:val="24"/>
              </w:rPr>
              <w:t>能够根据实际需求绘制简单的后裔采集器流程图</w:t>
            </w:r>
            <w:r w:rsidR="0024224F">
              <w:rPr>
                <w:rFonts w:ascii="仿宋" w:eastAsia="仿宋" w:hAnsi="仿宋" w:cs="仿宋" w:hint="eastAsia"/>
                <w:sz w:val="24"/>
              </w:rPr>
              <w:t>；</w:t>
            </w:r>
            <w:r w:rsidRPr="00BA6641">
              <w:rPr>
                <w:rFonts w:ascii="仿宋" w:eastAsia="仿宋" w:hAnsi="仿宋" w:cs="仿宋"/>
                <w:sz w:val="24"/>
              </w:rPr>
              <w:br/>
              <w:t>2.</w:t>
            </w:r>
            <w:r w:rsidR="00114858" w:rsidRPr="00114858">
              <w:rPr>
                <w:rFonts w:ascii="仿宋" w:eastAsia="仿宋" w:hAnsi="仿宋" w:cs="仿宋"/>
                <w:sz w:val="24"/>
              </w:rPr>
              <w:t>能够通过流程图模式，后裔采集器运行</w:t>
            </w:r>
            <w:r w:rsidR="00114858">
              <w:rPr>
                <w:rFonts w:ascii="仿宋" w:eastAsia="仿宋" w:hAnsi="仿宋" w:cs="仿宋" w:hint="eastAsia"/>
                <w:sz w:val="24"/>
              </w:rPr>
              <w:t>采集数据</w:t>
            </w:r>
            <w:r w:rsidR="00621D67" w:rsidRPr="00621D67">
              <w:rPr>
                <w:rFonts w:ascii="仿宋" w:eastAsia="仿宋" w:hAnsi="仿宋" w:cs="仿宋"/>
                <w:sz w:val="24"/>
              </w:rPr>
              <w:t>。</w:t>
            </w:r>
          </w:p>
          <w:p w14:paraId="3246C9BF" w14:textId="63CC3B04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11EAC32" w14:textId="389CDDB2" w:rsidR="00E26900" w:rsidRDefault="00E269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/>
                <w:sz w:val="24"/>
              </w:rPr>
              <w:t>1</w:t>
            </w:r>
            <w:r w:rsidR="00BA6641" w:rsidRPr="00BA6641">
              <w:rPr>
                <w:rFonts w:ascii="仿宋" w:eastAsia="仿宋" w:hAnsi="仿宋" w:cs="仿宋"/>
                <w:sz w:val="24"/>
              </w:rPr>
              <w:t>.</w:t>
            </w:r>
            <w:r w:rsidR="004D0529" w:rsidRPr="004D0529">
              <w:rPr>
                <w:rFonts w:ascii="仿宋" w:eastAsia="仿宋" w:hAnsi="仿宋" w:cs="仿宋"/>
                <w:sz w:val="24"/>
              </w:rPr>
              <w:t>培养学生严谨的逻辑思维能力，使其在面对复杂问题时能够条理清晰地分析和解决</w:t>
            </w:r>
            <w:r w:rsidR="00BA6641">
              <w:rPr>
                <w:rFonts w:ascii="仿宋" w:eastAsia="仿宋" w:hAnsi="仿宋" w:cs="仿宋" w:hint="eastAsia"/>
                <w:sz w:val="24"/>
              </w:rPr>
              <w:t>；</w:t>
            </w:r>
            <w:r w:rsidR="00BA6641" w:rsidRPr="00BA6641">
              <w:rPr>
                <w:rFonts w:ascii="仿宋" w:eastAsia="仿宋" w:hAnsi="仿宋" w:cs="仿宋"/>
                <w:sz w:val="24"/>
              </w:rPr>
              <w:br/>
              <w:t>2.</w:t>
            </w:r>
            <w:r w:rsidR="000B05A9" w:rsidRPr="000B05A9">
              <w:rPr>
                <w:rFonts w:ascii="仿宋" w:eastAsia="仿宋" w:hAnsi="仿宋" w:cs="仿宋"/>
                <w:sz w:val="24"/>
              </w:rPr>
              <w:t>提升学生</w:t>
            </w:r>
            <w:r w:rsidR="004D0529" w:rsidRPr="004D0529">
              <w:rPr>
                <w:rFonts w:ascii="仿宋" w:eastAsia="仿宋" w:hAnsi="仿宋" w:cs="仿宋"/>
                <w:sz w:val="24"/>
              </w:rPr>
              <w:t>确保工作流程的准确性和高效性</w:t>
            </w:r>
            <w:r w:rsidR="00BA6641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92D90D2" w14:textId="71582A4F" w:rsidR="00280ACC" w:rsidRDefault="00000000" w:rsidP="0025796B">
            <w:pPr>
              <w:tabs>
                <w:tab w:val="left" w:pos="860"/>
                <w:tab w:val="left" w:pos="39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  <w:r w:rsidR="0025796B">
              <w:rPr>
                <w:rFonts w:ascii="仿宋" w:eastAsia="仿宋" w:hAnsi="仿宋" w:cs="仿宋"/>
                <w:sz w:val="24"/>
              </w:rPr>
              <w:tab/>
            </w:r>
          </w:p>
          <w:p w14:paraId="62333CF5" w14:textId="6805FCDE" w:rsidR="00E26900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1</w:t>
            </w:r>
            <w:r w:rsidR="004D0529">
              <w:rPr>
                <w:rFonts w:ascii="仿宋" w:eastAsia="仿宋" w:hAnsi="仿宋" w:cs="仿宋" w:hint="eastAsia"/>
                <w:sz w:val="24"/>
              </w:rPr>
              <w:t>．</w:t>
            </w:r>
            <w:r w:rsidR="004D0529" w:rsidRPr="004D0529">
              <w:rPr>
                <w:rFonts w:ascii="仿宋" w:eastAsia="仿宋" w:hAnsi="仿宋" w:cs="仿宋"/>
                <w:sz w:val="24"/>
              </w:rPr>
              <w:t>引导学生树立科学严谨的工作态度，增强对专业知识的敬畏之心</w:t>
            </w:r>
            <w:r w:rsidR="004D0529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B75953B" w14:textId="34C189EE" w:rsidR="00280ACC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2.</w:t>
            </w:r>
            <w:r w:rsidR="004D0529" w:rsidRPr="004D0529">
              <w:rPr>
                <w:rFonts w:ascii="仿宋" w:eastAsia="仿宋" w:hAnsi="仿宋" w:cs="仿宋"/>
                <w:sz w:val="24"/>
              </w:rPr>
              <w:t>增强其社会责任感</w:t>
            </w:r>
            <w:r w:rsidR="004D0529">
              <w:rPr>
                <w:rFonts w:ascii="仿宋" w:eastAsia="仿宋" w:hAnsi="仿宋" w:cs="仿宋" w:hint="eastAsia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61C33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39E3506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3B4917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3E9AC1E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25796B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25796B">
              <w:rPr>
                <w:rFonts w:ascii="仿宋" w:eastAsia="仿宋" w:hAnsi="仿宋" w:cs="仿宋" w:hint="eastAsia"/>
                <w:sz w:val="24"/>
              </w:rPr>
              <w:t>6</w:t>
            </w:r>
          </w:p>
        </w:tc>
      </w:tr>
      <w:tr w:rsidR="00061C33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764F48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455DBAEC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752396AC" w:rsidR="00061C33" w:rsidRDefault="00D078D7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84C68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25796B">
              <w:rPr>
                <w:rFonts w:ascii="仿宋" w:eastAsia="仿宋" w:hAnsi="仿宋" w:cs="仿宋" w:hint="eastAsia"/>
                <w:sz w:val="24"/>
              </w:rPr>
              <w:t>5</w:t>
            </w:r>
          </w:p>
        </w:tc>
      </w:tr>
      <w:tr w:rsidR="00061C33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9D45043" w:rsidR="00061C33" w:rsidRDefault="00061C33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061C33" w:rsidRDefault="00061C33" w:rsidP="00061C33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0095A7B6" w14:textId="77777777" w:rsidTr="00621D67">
        <w:trPr>
          <w:cantSplit/>
          <w:trHeight w:val="560"/>
        </w:trPr>
        <w:tc>
          <w:tcPr>
            <w:tcW w:w="1062" w:type="dxa"/>
            <w:vAlign w:val="center"/>
          </w:tcPr>
          <w:p w14:paraId="3F91F28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3C588F14" w:rsidR="00061C33" w:rsidRPr="00511B39" w:rsidRDefault="00511B39" w:rsidP="00511B39">
            <w:pPr>
              <w:pStyle w:val="a4"/>
              <w:rPr>
                <w:rFonts w:cs="仿宋"/>
                <w:color w:val="000000"/>
              </w:rPr>
            </w:pPr>
            <w:r w:rsidRPr="00511B39">
              <w:rPr>
                <w:rStyle w:val="a8"/>
                <w:rFonts w:hint="eastAsia"/>
                <w:b w:val="0"/>
                <w:bCs w:val="0"/>
              </w:rPr>
              <w:t>案例教学法、讲授法、</w:t>
            </w:r>
            <w:r w:rsidRPr="00511B39">
              <w:rPr>
                <w:rFonts w:cs="仿宋" w:hint="eastAsia"/>
              </w:rPr>
              <w:t>任务驱动法</w:t>
            </w:r>
            <w:r w:rsidRPr="00511B39">
              <w:rPr>
                <w:rFonts w:hint="eastAsia"/>
              </w:rPr>
              <w:t>、讨论法</w:t>
            </w:r>
            <w:r w:rsidR="00A77EA8">
              <w:rPr>
                <w:rFonts w:hint="eastAsia"/>
              </w:rPr>
              <w:t>、归纳法</w:t>
            </w:r>
          </w:p>
        </w:tc>
      </w:tr>
      <w:tr w:rsidR="00061C33" w14:paraId="138F7BDA" w14:textId="77777777" w:rsidTr="00621D67">
        <w:trPr>
          <w:cantSplit/>
          <w:trHeight w:val="769"/>
        </w:trPr>
        <w:tc>
          <w:tcPr>
            <w:tcW w:w="1062" w:type="dxa"/>
            <w:vAlign w:val="center"/>
          </w:tcPr>
          <w:p w14:paraId="37D912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7FAAA409" w:rsidR="00061C33" w:rsidRDefault="00B14410" w:rsidP="00061C33">
            <w:pPr>
              <w:rPr>
                <w:rFonts w:ascii="仿宋" w:eastAsia="仿宋" w:hAnsi="仿宋" w:cs="仿宋"/>
                <w:sz w:val="24"/>
              </w:rPr>
            </w:pPr>
            <w:r w:rsidRPr="00114858">
              <w:rPr>
                <w:rFonts w:ascii="仿宋" w:eastAsia="仿宋" w:hAnsi="仿宋" w:cs="仿宋"/>
                <w:sz w:val="24"/>
              </w:rPr>
              <w:t>后裔采集器的基本原理和流程图模式</w:t>
            </w:r>
          </w:p>
        </w:tc>
      </w:tr>
      <w:tr w:rsidR="00061C33" w14:paraId="27C0D137" w14:textId="77777777" w:rsidTr="00621D67">
        <w:trPr>
          <w:cantSplit/>
          <w:trHeight w:val="581"/>
        </w:trPr>
        <w:tc>
          <w:tcPr>
            <w:tcW w:w="1062" w:type="dxa"/>
            <w:vAlign w:val="center"/>
          </w:tcPr>
          <w:p w14:paraId="4DE165F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37EF3519" w:rsidR="00061C33" w:rsidRDefault="00B14410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使用</w:t>
            </w:r>
            <w:r w:rsidRPr="00114858">
              <w:rPr>
                <w:rFonts w:ascii="仿宋" w:eastAsia="仿宋" w:hAnsi="仿宋" w:cs="仿宋"/>
                <w:sz w:val="24"/>
              </w:rPr>
              <w:t>后裔采集器运行</w:t>
            </w:r>
            <w:r>
              <w:rPr>
                <w:rFonts w:ascii="仿宋" w:eastAsia="仿宋" w:hAnsi="仿宋" w:cs="仿宋" w:hint="eastAsia"/>
                <w:sz w:val="24"/>
              </w:rPr>
              <w:t>采集数据</w:t>
            </w:r>
          </w:p>
        </w:tc>
      </w:tr>
      <w:tr w:rsidR="00061C33" w14:paraId="2405514B" w14:textId="77777777" w:rsidTr="00C36FA4">
        <w:trPr>
          <w:cantSplit/>
          <w:trHeight w:val="984"/>
        </w:trPr>
        <w:tc>
          <w:tcPr>
            <w:tcW w:w="1062" w:type="dxa"/>
            <w:vAlign w:val="center"/>
          </w:tcPr>
          <w:p w14:paraId="3A14276A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061C33" w:rsidRDefault="00061C33" w:rsidP="00061C33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7BB704E3" w14:textId="77777777" w:rsidTr="00C36FA4">
        <w:trPr>
          <w:cantSplit/>
          <w:trHeight w:val="58"/>
        </w:trPr>
        <w:tc>
          <w:tcPr>
            <w:tcW w:w="1062" w:type="dxa"/>
            <w:vAlign w:val="center"/>
          </w:tcPr>
          <w:p w14:paraId="0B0ECC2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061C33" w:rsidRDefault="00061C33" w:rsidP="00061C33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72BFB" w14:paraId="16ACECF6" w14:textId="77777777" w:rsidTr="00CC445F">
        <w:trPr>
          <w:trHeight w:val="2177"/>
          <w:jc w:val="center"/>
        </w:trPr>
        <w:tc>
          <w:tcPr>
            <w:tcW w:w="1641" w:type="dxa"/>
            <w:vAlign w:val="center"/>
          </w:tcPr>
          <w:p w14:paraId="3EFE4E2C" w14:textId="77777777" w:rsidR="00872BFB" w:rsidRPr="003A0DD4" w:rsidRDefault="00872BFB" w:rsidP="00872BFB">
            <w:pPr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6474F5C0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5274CE" w:rsidRPr="003A0DD4">
              <w:rPr>
                <w:rFonts w:ascii="仿宋" w:eastAsia="仿宋" w:hAnsi="仿宋" w:cs="仿宋" w:hint="eastAsia"/>
                <w:sz w:val="24"/>
              </w:rPr>
              <w:t>（</w:t>
            </w:r>
            <w:r w:rsidRPr="003A0DD4">
              <w:rPr>
                <w:rFonts w:ascii="仿宋" w:eastAsia="仿宋" w:hAnsi="仿宋" w:cs="仿宋" w:hint="eastAsia"/>
                <w:sz w:val="24"/>
              </w:rPr>
              <w:t>5min</w:t>
            </w:r>
            <w:r w:rsidR="005274CE" w:rsidRPr="003A0DD4">
              <w:rPr>
                <w:rFonts w:ascii="仿宋" w:eastAsia="仿宋" w:hAnsi="仿宋" w:cs="仿宋" w:hint="eastAsia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3E8123A1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7DE23E09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2F95467C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66A831FC" w14:textId="77777777" w:rsidR="00872BFB" w:rsidRPr="003A0DD4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D92868F" w14:textId="77777777" w:rsidR="00872BFB" w:rsidRPr="003A0DD4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5940F902" w:rsidR="00872BFB" w:rsidRPr="003A0DD4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AE0B03" w14:paraId="13B0D312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79BA4093" w14:textId="78700330" w:rsidR="00AE0B03" w:rsidRPr="003A0DD4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 一、课程</w:t>
            </w: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导入</w:t>
            </w:r>
          </w:p>
          <w:p w14:paraId="591C21CA" w14:textId="5AE0B630" w:rsidR="00AE0B03" w:rsidRPr="003A0DD4" w:rsidRDefault="00AE0B03" w:rsidP="00AE0B03">
            <w:pPr>
              <w:jc w:val="left"/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（</w:t>
            </w:r>
            <w:r w:rsidRPr="003A0DD4">
              <w:rPr>
                <w:rFonts w:ascii="仿宋" w:eastAsia="仿宋" w:hAnsi="仿宋" w:cs="Segoe UI" w:hint="eastAsia"/>
                <w:color w:val="404040"/>
                <w:sz w:val="24"/>
              </w:rPr>
              <w:t>5</w:t>
            </w: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47300618" w14:textId="77777777" w:rsidR="00AE0B03" w:rsidRPr="003A0DD4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 w:hint="eastAsia"/>
                <w:color w:val="404040"/>
                <w:sz w:val="24"/>
              </w:rPr>
              <w:t>1. 展示采集结果示例（Excel表格）</w:t>
            </w:r>
          </w:p>
          <w:p w14:paraId="27492930" w14:textId="18669878" w:rsidR="00AE0B03" w:rsidRPr="003A0DD4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 w:hint="eastAsia"/>
                <w:color w:val="404040"/>
                <w:sz w:val="24"/>
              </w:rPr>
              <w:t>2. 明确本次任务的目标与价值</w:t>
            </w:r>
          </w:p>
        </w:tc>
        <w:tc>
          <w:tcPr>
            <w:tcW w:w="2178" w:type="dxa"/>
            <w:vAlign w:val="center"/>
          </w:tcPr>
          <w:p w14:paraId="3CBDD202" w14:textId="09E6D877" w:rsidR="00AE0B03" w:rsidRPr="003A0DD4" w:rsidRDefault="00F41B5D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观看</w:t>
            </w:r>
            <w:r w:rsidR="00B14410">
              <w:rPr>
                <w:rFonts w:ascii="仿宋" w:eastAsia="仿宋" w:hAnsi="仿宋" w:cs="Segoe UI" w:hint="eastAsia"/>
                <w:color w:val="404040"/>
                <w:sz w:val="24"/>
              </w:rPr>
              <w:t>采集数据</w:t>
            </w: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，引发思考</w:t>
            </w:r>
          </w:p>
        </w:tc>
        <w:tc>
          <w:tcPr>
            <w:tcW w:w="2154" w:type="dxa"/>
            <w:vAlign w:val="center"/>
          </w:tcPr>
          <w:p w14:paraId="592E59B6" w14:textId="547F0919" w:rsidR="00AE0B03" w:rsidRPr="003A0DD4" w:rsidRDefault="00F41B5D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cs="Segoe UI"/>
                <w:color w:val="404040"/>
                <w:sz w:val="24"/>
              </w:rPr>
              <w:t>展示数据采集应用案例，引出课程主题</w:t>
            </w:r>
            <w:r w:rsidR="00AE0B03" w:rsidRPr="003A0DD4">
              <w:rPr>
                <w:rFonts w:ascii="仿宋" w:eastAsia="仿宋" w:hAnsi="仿宋" w:cs="Segoe UI" w:hint="eastAsia"/>
                <w:color w:val="404040"/>
                <w:sz w:val="24"/>
              </w:rPr>
              <w:t>”</w:t>
            </w:r>
          </w:p>
        </w:tc>
        <w:tc>
          <w:tcPr>
            <w:tcW w:w="1545" w:type="dxa"/>
            <w:vAlign w:val="center"/>
          </w:tcPr>
          <w:p w14:paraId="623483CA" w14:textId="4D6155D3" w:rsidR="00AE0B03" w:rsidRPr="003A0DD4" w:rsidRDefault="00AE0B03" w:rsidP="00AE0B03">
            <w:pPr>
              <w:jc w:val="left"/>
              <w:rPr>
                <w:rStyle w:val="a8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3A0DD4">
              <w:rPr>
                <w:rFonts w:ascii="仿宋" w:eastAsia="仿宋" w:hAnsi="仿宋" w:cs="微软雅黑" w:hint="eastAsia"/>
                <w:color w:val="404040"/>
                <w:sz w:val="24"/>
              </w:rPr>
              <w:t>案例导入法：激发兴趣，明确学习意义。</w:t>
            </w:r>
          </w:p>
        </w:tc>
      </w:tr>
      <w:tr w:rsidR="00AE0B03" w14:paraId="0D36DBCE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34C54AF9" w14:textId="33085298" w:rsidR="00AE0B03" w:rsidRPr="003A0DD4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二、</w:t>
            </w:r>
            <w:r w:rsidR="00B14410">
              <w:rPr>
                <w:rFonts w:ascii="仿宋" w:eastAsia="仿宋" w:hAnsi="仿宋" w:hint="eastAsia"/>
                <w:color w:val="000000"/>
                <w:sz w:val="24"/>
              </w:rPr>
              <w:t>知识讲解</w:t>
            </w: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（</w:t>
            </w:r>
            <w:r w:rsidR="00BA59E7">
              <w:rPr>
                <w:rFonts w:ascii="仿宋" w:eastAsia="仿宋" w:hAnsi="仿宋" w:hint="eastAsia"/>
                <w:color w:val="000000"/>
                <w:sz w:val="24"/>
              </w:rPr>
              <w:t>2</w:t>
            </w: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0分钟）</w:t>
            </w:r>
          </w:p>
        </w:tc>
        <w:tc>
          <w:tcPr>
            <w:tcW w:w="2632" w:type="dxa"/>
            <w:vAlign w:val="center"/>
          </w:tcPr>
          <w:p w14:paraId="0FD9FF1D" w14:textId="1F41E2C7" w:rsidR="00AE0B03" w:rsidRPr="003A0DD4" w:rsidRDefault="00B14410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B14410">
              <w:rPr>
                <w:rFonts w:eastAsia="仿宋" w:cs="Calibri"/>
                <w:color w:val="404040"/>
                <w:sz w:val="24"/>
              </w:rPr>
              <w:t> </w:t>
            </w:r>
            <w:r w:rsidRPr="00B14410">
              <w:rPr>
                <w:rFonts w:ascii="仿宋" w:eastAsia="仿宋" w:hAnsi="仿宋" w:cs="Segoe UI"/>
                <w:color w:val="404040"/>
                <w:sz w:val="24"/>
              </w:rPr>
              <w:t>流程图模式的概念及组成部分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、</w:t>
            </w:r>
            <w:r w:rsidRPr="00B14410">
              <w:rPr>
                <w:rFonts w:ascii="仿宋" w:eastAsia="仿宋" w:hAnsi="仿宋" w:cs="Segoe UI"/>
                <w:color w:val="404040"/>
                <w:sz w:val="24"/>
              </w:rPr>
              <w:t>各组成部分的功能和作用</w:t>
            </w:r>
          </w:p>
        </w:tc>
        <w:tc>
          <w:tcPr>
            <w:tcW w:w="2178" w:type="dxa"/>
            <w:vAlign w:val="center"/>
          </w:tcPr>
          <w:p w14:paraId="391CA80B" w14:textId="6F173F0C" w:rsidR="00AE0B03" w:rsidRPr="003A0DD4" w:rsidRDefault="00F41B5D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/>
                <w:color w:val="000000"/>
                <w:sz w:val="24"/>
              </w:rPr>
              <w:t>阅读任务说明文档，结合观看内容初步构思采集方案，积极发言提出自己的思路或预判采集的难点。</w:t>
            </w:r>
          </w:p>
        </w:tc>
        <w:tc>
          <w:tcPr>
            <w:tcW w:w="2154" w:type="dxa"/>
            <w:vAlign w:val="center"/>
          </w:tcPr>
          <w:p w14:paraId="1B6783CB" w14:textId="62482306" w:rsidR="00AE0B03" w:rsidRPr="003A0DD4" w:rsidRDefault="00F41B5D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3A0DD4">
              <w:rPr>
                <w:rFonts w:ascii="仿宋" w:eastAsia="仿宋" w:hAnsi="仿宋"/>
                <w:color w:val="000000"/>
                <w:sz w:val="24"/>
              </w:rPr>
              <w:t>明确本节课采集的目标网站（智联招聘）、关键词（如“爬虫工程师”），介绍需采集的字段（职位名称、薪资、描述、链接等），讲解网页结构分析方法。</w:t>
            </w:r>
          </w:p>
        </w:tc>
        <w:tc>
          <w:tcPr>
            <w:tcW w:w="1545" w:type="dxa"/>
            <w:vAlign w:val="center"/>
          </w:tcPr>
          <w:p w14:paraId="6D37B565" w14:textId="20566CA4" w:rsidR="00AE0B03" w:rsidRPr="003A0DD4" w:rsidRDefault="00AE0B03" w:rsidP="00AE0B03">
            <w:pPr>
              <w:jc w:val="left"/>
              <w:rPr>
                <w:rFonts w:ascii="仿宋" w:eastAsia="仿宋" w:hAnsi="仿宋" w:cs="微软雅黑"/>
                <w:color w:val="404040"/>
                <w:sz w:val="24"/>
              </w:rPr>
            </w:pPr>
            <w:r w:rsidRPr="003A0DD4">
              <w:rPr>
                <w:rFonts w:ascii="仿宋" w:eastAsia="仿宋" w:hAnsi="仿宋" w:hint="eastAsia"/>
                <w:color w:val="000000"/>
                <w:sz w:val="24"/>
              </w:rPr>
              <w:t>任务驱动法：培养学生拆解复杂任务的能力。</w:t>
            </w:r>
          </w:p>
        </w:tc>
      </w:tr>
      <w:tr w:rsidR="00AE0B03" w14:paraId="0EACDCE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2E133490" w:rsidR="00AE0B03" w:rsidRPr="003A0DD4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lastRenderedPageBreak/>
              <w:t>三、操作演示与重难点突破（20分钟）</w:t>
            </w:r>
          </w:p>
        </w:tc>
        <w:tc>
          <w:tcPr>
            <w:tcW w:w="2632" w:type="dxa"/>
            <w:vAlign w:val="center"/>
          </w:tcPr>
          <w:p w14:paraId="4CA6FD1C" w14:textId="77777777" w:rsidR="00BA59E7" w:rsidRPr="00BA59E7" w:rsidRDefault="00BA59E7" w:rsidP="00BA59E7">
            <w:pPr>
              <w:jc w:val="left"/>
              <w:rPr>
                <w:rFonts w:ascii="仿宋" w:eastAsia="仿宋" w:hAnsi="仿宋" w:cs="Segoe UI" w:hint="eastAsia"/>
                <w:color w:val="404040"/>
                <w:sz w:val="24"/>
              </w:rPr>
            </w:pPr>
            <w:r w:rsidRPr="00BA59E7">
              <w:rPr>
                <w:rFonts w:ascii="仿宋" w:eastAsia="仿宋" w:hAnsi="仿宋" w:cs="Segoe UI" w:hint="eastAsia"/>
                <w:color w:val="404040"/>
                <w:sz w:val="24"/>
              </w:rPr>
              <w:t>1. 流程图模式的核心模块（输入、处理、输出）。</w:t>
            </w:r>
          </w:p>
          <w:p w14:paraId="3D48FC48" w14:textId="77777777" w:rsidR="00BA59E7" w:rsidRPr="00BA59E7" w:rsidRDefault="00BA59E7" w:rsidP="00BA59E7">
            <w:pPr>
              <w:jc w:val="left"/>
              <w:rPr>
                <w:rFonts w:ascii="仿宋" w:eastAsia="仿宋" w:hAnsi="仿宋" w:cs="Segoe UI" w:hint="eastAsia"/>
                <w:color w:val="404040"/>
                <w:sz w:val="24"/>
              </w:rPr>
            </w:pPr>
            <w:r w:rsidRPr="00BA59E7">
              <w:rPr>
                <w:rFonts w:ascii="仿宋" w:eastAsia="仿宋" w:hAnsi="仿宋" w:cs="Segoe UI" w:hint="eastAsia"/>
                <w:color w:val="404040"/>
                <w:sz w:val="24"/>
              </w:rPr>
              <w:t>2. 模块间的逻辑连接规则。</w:t>
            </w:r>
          </w:p>
          <w:p w14:paraId="22EA085E" w14:textId="34031938" w:rsidR="00AE0B03" w:rsidRPr="003A0DD4" w:rsidRDefault="00BA59E7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A59E7">
              <w:rPr>
                <w:rFonts w:ascii="仿宋" w:eastAsia="仿宋" w:hAnsi="仿宋" w:cs="Segoe UI" w:hint="eastAsia"/>
                <w:color w:val="404040"/>
                <w:sz w:val="24"/>
              </w:rPr>
              <w:t>3. 配置参数的注意事项。</w:t>
            </w:r>
          </w:p>
        </w:tc>
        <w:tc>
          <w:tcPr>
            <w:tcW w:w="2178" w:type="dxa"/>
            <w:vAlign w:val="center"/>
          </w:tcPr>
          <w:p w14:paraId="79956E44" w14:textId="77777777" w:rsidR="00BA59E7" w:rsidRPr="00BA59E7" w:rsidRDefault="00BA59E7" w:rsidP="00BA59E7">
            <w:pPr>
              <w:jc w:val="left"/>
              <w:rPr>
                <w:rFonts w:ascii="仿宋" w:eastAsia="仿宋" w:hAnsi="仿宋" w:cs="仿宋" w:hint="eastAsia"/>
                <w:sz w:val="24"/>
              </w:rPr>
            </w:pPr>
            <w:r w:rsidRPr="00BA59E7">
              <w:rPr>
                <w:rFonts w:ascii="仿宋" w:eastAsia="仿宋" w:hAnsi="仿宋" w:cs="仿宋" w:hint="eastAsia"/>
                <w:sz w:val="24"/>
              </w:rPr>
              <w:t>1. 记录关键知识点。</w:t>
            </w:r>
          </w:p>
          <w:p w14:paraId="1D509C84" w14:textId="74B41A9D" w:rsidR="00AE0B03" w:rsidRPr="003A0DD4" w:rsidRDefault="00BA59E7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A59E7">
              <w:rPr>
                <w:rFonts w:ascii="仿宋" w:eastAsia="仿宋" w:hAnsi="仿宋" w:cs="仿宋" w:hint="eastAsia"/>
                <w:sz w:val="24"/>
              </w:rPr>
              <w:t>2. 结合案例理解模块功能。</w:t>
            </w:r>
          </w:p>
        </w:tc>
        <w:tc>
          <w:tcPr>
            <w:tcW w:w="2154" w:type="dxa"/>
            <w:vAlign w:val="center"/>
          </w:tcPr>
          <w:p w14:paraId="3C1C3846" w14:textId="77777777" w:rsidR="00BA59E7" w:rsidRPr="00BA59E7" w:rsidRDefault="00BA59E7" w:rsidP="00BA59E7">
            <w:pPr>
              <w:jc w:val="left"/>
              <w:rPr>
                <w:rFonts w:ascii="仿宋" w:eastAsia="仿宋" w:hAnsi="仿宋" w:cs="Segoe UI" w:hint="eastAsia"/>
                <w:color w:val="404040"/>
                <w:sz w:val="24"/>
              </w:rPr>
            </w:pPr>
            <w:r w:rsidRPr="00BA59E7">
              <w:rPr>
                <w:rFonts w:ascii="仿宋" w:eastAsia="仿宋" w:hAnsi="仿宋" w:cs="Segoe UI" w:hint="eastAsia"/>
                <w:color w:val="404040"/>
                <w:sz w:val="24"/>
              </w:rPr>
              <w:t>1. 使用PPT分步讲解流程图结构。</w:t>
            </w:r>
          </w:p>
          <w:p w14:paraId="7A0F64F8" w14:textId="21A7A980" w:rsidR="00AE0B03" w:rsidRPr="003A0DD4" w:rsidRDefault="00BA59E7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A59E7">
              <w:rPr>
                <w:rFonts w:ascii="仿宋" w:eastAsia="仿宋" w:hAnsi="仿宋" w:cs="Segoe UI" w:hint="eastAsia"/>
                <w:color w:val="404040"/>
                <w:sz w:val="24"/>
              </w:rPr>
              <w:t>2. 通过类比（如“流水线生产”）解释模块协作逻辑。</w:t>
            </w:r>
          </w:p>
        </w:tc>
        <w:tc>
          <w:tcPr>
            <w:tcW w:w="1545" w:type="dxa"/>
            <w:vAlign w:val="center"/>
          </w:tcPr>
          <w:p w14:paraId="6CE6B215" w14:textId="00C27F00" w:rsidR="00AE0B03" w:rsidRPr="003A0DD4" w:rsidRDefault="00A77EA8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讲授</w:t>
            </w:r>
            <w:r w:rsidR="00AE0B03" w:rsidRPr="003A0DD4">
              <w:rPr>
                <w:rFonts w:ascii="仿宋" w:eastAsia="仿宋" w:hAnsi="仿宋" w:cs="仿宋" w:hint="eastAsia"/>
                <w:sz w:val="24"/>
              </w:rPr>
              <w:t>法：通过“讲练结合”强化技能，解决。</w:t>
            </w:r>
          </w:p>
        </w:tc>
      </w:tr>
      <w:tr w:rsidR="00F41B5D" w14:paraId="258019F4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4AA7A6A6" w14:textId="710D5D94" w:rsidR="00F41B5D" w:rsidRPr="003A0DD4" w:rsidRDefault="00F41B5D" w:rsidP="00F41B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3A0DD4">
              <w:rPr>
                <w:rFonts w:ascii="仿宋" w:eastAsia="仿宋" w:hAnsi="仿宋" w:cs="仿宋" w:hint="eastAsia"/>
                <w:sz w:val="24"/>
              </w:rPr>
              <w:t>四、</w:t>
            </w:r>
            <w:r w:rsidR="00C50A84">
              <w:rPr>
                <w:rFonts w:ascii="仿宋" w:eastAsia="仿宋" w:hAnsi="仿宋" w:cs="仿宋" w:hint="eastAsia"/>
                <w:sz w:val="24"/>
              </w:rPr>
              <w:t>实操</w:t>
            </w:r>
            <w:r w:rsidRPr="003A0DD4">
              <w:rPr>
                <w:rFonts w:ascii="仿宋" w:eastAsia="仿宋" w:hAnsi="仿宋" w:cs="仿宋" w:hint="eastAsia"/>
                <w:sz w:val="24"/>
              </w:rPr>
              <w:t>（</w:t>
            </w:r>
            <w:r w:rsidR="00C20101">
              <w:rPr>
                <w:rFonts w:ascii="仿宋" w:eastAsia="仿宋" w:hAnsi="仿宋" w:cs="仿宋" w:hint="eastAsia"/>
                <w:sz w:val="24"/>
              </w:rPr>
              <w:t>3</w:t>
            </w:r>
            <w:r w:rsidRPr="003A0DD4">
              <w:rPr>
                <w:rFonts w:ascii="仿宋" w:eastAsia="仿宋" w:hAnsi="仿宋" w:cs="仿宋" w:hint="eastAsia"/>
                <w:sz w:val="24"/>
              </w:rPr>
              <w:t>0分钟）</w:t>
            </w:r>
          </w:p>
        </w:tc>
        <w:tc>
          <w:tcPr>
            <w:tcW w:w="2632" w:type="dxa"/>
            <w:vAlign w:val="center"/>
          </w:tcPr>
          <w:p w14:paraId="736FFDE1" w14:textId="77777777" w:rsidR="00BA59E7" w:rsidRPr="00BA59E7" w:rsidRDefault="00BA59E7" w:rsidP="00BA59E7">
            <w:pPr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  <w:r w:rsidRPr="00BA59E7">
              <w:rPr>
                <w:rFonts w:ascii="仿宋" w:eastAsia="仿宋" w:hAnsi="仿宋" w:hint="eastAsia"/>
                <w:color w:val="000000"/>
                <w:sz w:val="24"/>
              </w:rPr>
              <w:t>1. 演示从零搭建流程图的全过程：</w:t>
            </w:r>
          </w:p>
          <w:p w14:paraId="2A6B8DC3" w14:textId="77777777" w:rsidR="00BA59E7" w:rsidRPr="00BA59E7" w:rsidRDefault="00BA59E7" w:rsidP="00BA59E7">
            <w:pPr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  <w:r w:rsidRPr="00BA59E7">
              <w:rPr>
                <w:rFonts w:ascii="仿宋" w:eastAsia="仿宋" w:hAnsi="仿宋" w:hint="eastAsia"/>
                <w:color w:val="000000"/>
                <w:sz w:val="24"/>
              </w:rPr>
              <w:t>- 添加数据源模块</w:t>
            </w:r>
          </w:p>
          <w:p w14:paraId="7B2A3067" w14:textId="77777777" w:rsidR="00BA59E7" w:rsidRPr="00BA59E7" w:rsidRDefault="00BA59E7" w:rsidP="00BA59E7">
            <w:pPr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  <w:r w:rsidRPr="00BA59E7">
              <w:rPr>
                <w:rFonts w:ascii="仿宋" w:eastAsia="仿宋" w:hAnsi="仿宋" w:hint="eastAsia"/>
                <w:color w:val="000000"/>
                <w:sz w:val="24"/>
              </w:rPr>
              <w:t>- 配置过滤规则</w:t>
            </w:r>
          </w:p>
          <w:p w14:paraId="1CB11BDA" w14:textId="1C8FD2F6" w:rsidR="009F2FE8" w:rsidRPr="003A0DD4" w:rsidRDefault="00BA59E7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A59E7">
              <w:rPr>
                <w:rFonts w:ascii="仿宋" w:eastAsia="仿宋" w:hAnsi="仿宋" w:hint="eastAsia"/>
                <w:color w:val="000000"/>
                <w:sz w:val="24"/>
              </w:rPr>
              <w:t>- 设置输出格式</w:t>
            </w:r>
          </w:p>
        </w:tc>
        <w:tc>
          <w:tcPr>
            <w:tcW w:w="2178" w:type="dxa"/>
            <w:vAlign w:val="center"/>
          </w:tcPr>
          <w:p w14:paraId="15F95416" w14:textId="77777777" w:rsidR="00BA59E7" w:rsidRPr="00BA59E7" w:rsidRDefault="00BA59E7" w:rsidP="00BA59E7">
            <w:pPr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  <w:r w:rsidRPr="00BA59E7">
              <w:rPr>
                <w:rFonts w:ascii="仿宋" w:eastAsia="仿宋" w:hAnsi="仿宋" w:hint="eastAsia"/>
                <w:color w:val="000000"/>
                <w:sz w:val="24"/>
              </w:rPr>
              <w:t>1. 观察教师操作步骤，记录关键操作点。</w:t>
            </w:r>
          </w:p>
          <w:p w14:paraId="5186431A" w14:textId="191B9561" w:rsidR="009F2FE8" w:rsidRPr="003A0DD4" w:rsidRDefault="00BA59E7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A59E7">
              <w:rPr>
                <w:rFonts w:ascii="仿宋" w:eastAsia="仿宋" w:hAnsi="仿宋" w:hint="eastAsia"/>
                <w:color w:val="000000"/>
                <w:sz w:val="24"/>
              </w:rPr>
              <w:t>2. 同步在个人设备上尝试基础配置。</w:t>
            </w:r>
          </w:p>
        </w:tc>
        <w:tc>
          <w:tcPr>
            <w:tcW w:w="2154" w:type="dxa"/>
            <w:vAlign w:val="center"/>
          </w:tcPr>
          <w:p w14:paraId="7BFAE88F" w14:textId="77777777" w:rsidR="00BA59E7" w:rsidRPr="00BA59E7" w:rsidRDefault="00BA59E7" w:rsidP="00BA59E7">
            <w:pPr>
              <w:jc w:val="left"/>
              <w:rPr>
                <w:rFonts w:ascii="仿宋" w:eastAsia="仿宋" w:hAnsi="仿宋" w:hint="eastAsia"/>
                <w:color w:val="000000"/>
                <w:sz w:val="24"/>
              </w:rPr>
            </w:pPr>
            <w:r w:rsidRPr="00BA59E7">
              <w:rPr>
                <w:rFonts w:ascii="仿宋" w:eastAsia="仿宋" w:hAnsi="仿宋" w:hint="eastAsia"/>
                <w:color w:val="000000"/>
                <w:sz w:val="24"/>
              </w:rPr>
              <w:t>1. 分步演示操作，强调易错点（如逻辑循环错误）。</w:t>
            </w:r>
          </w:p>
          <w:p w14:paraId="26C90C2C" w14:textId="63B8B926" w:rsidR="009F2FE8" w:rsidRPr="003A0DD4" w:rsidRDefault="00BA59E7" w:rsidP="00BA59E7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A59E7">
              <w:rPr>
                <w:rFonts w:ascii="仿宋" w:eastAsia="仿宋" w:hAnsi="仿宋" w:hint="eastAsia"/>
                <w:color w:val="000000"/>
                <w:sz w:val="24"/>
              </w:rPr>
              <w:t>2. 实时解答学生疑问。</w:t>
            </w:r>
          </w:p>
        </w:tc>
        <w:tc>
          <w:tcPr>
            <w:tcW w:w="1545" w:type="dxa"/>
            <w:vAlign w:val="center"/>
          </w:tcPr>
          <w:p w14:paraId="09E4B1A7" w14:textId="54AC4BE0" w:rsidR="009F2FE8" w:rsidRPr="003A0DD4" w:rsidRDefault="00BA59E7" w:rsidP="00F41B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BA59E7">
              <w:rPr>
                <w:rFonts w:ascii="仿宋" w:eastAsia="仿宋" w:hAnsi="仿宋" w:hint="eastAsia"/>
                <w:color w:val="000000"/>
                <w:sz w:val="24"/>
              </w:rPr>
              <w:t>演示教学法：直观展示操作流程，帮助学生建立操作规范。</w:t>
            </w:r>
          </w:p>
        </w:tc>
      </w:tr>
      <w:tr w:rsidR="00AE0B03" w14:paraId="76E74E6A" w14:textId="77777777" w:rsidTr="003A0DD4">
        <w:trPr>
          <w:trHeight w:val="1618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244D17E7" w:rsidR="00AE0B03" w:rsidRPr="003A0DD4" w:rsidRDefault="00AB6BEC" w:rsidP="00AE0B03">
            <w:pPr>
              <w:pStyle w:val="a4"/>
            </w:pPr>
            <w:r w:rsidRPr="003A0DD4">
              <w:rPr>
                <w:rFonts w:hint="eastAsia"/>
              </w:rPr>
              <w:t>五</w:t>
            </w:r>
            <w:r w:rsidR="00015153" w:rsidRPr="003A0DD4">
              <w:rPr>
                <w:rFonts w:hint="eastAsia"/>
              </w:rPr>
              <w:t>、</w:t>
            </w:r>
            <w:r w:rsidR="00AE0B03" w:rsidRPr="003A0DD4">
              <w:t>总结与答疑（</w:t>
            </w:r>
            <w:r w:rsidR="009D4321" w:rsidRPr="003A0DD4">
              <w:rPr>
                <w:rFonts w:hint="eastAsia"/>
              </w:rPr>
              <w:t>10</w:t>
            </w:r>
            <w:r w:rsidR="00AE0B03" w:rsidRPr="003A0DD4"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28AF4250" w:rsidR="00AE0B03" w:rsidRPr="003A0DD4" w:rsidRDefault="00AE0B03" w:rsidP="00AE0B03">
            <w:pPr>
              <w:pStyle w:val="a4"/>
            </w:pPr>
            <w:r w:rsidRPr="003A0DD4">
              <w:t>回顾本次课程的重点内容，解答学生疑问。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794A6DA9" w:rsidR="00AE0B03" w:rsidRPr="003A0DD4" w:rsidRDefault="00AE0B03" w:rsidP="00AE0B03">
            <w:pPr>
              <w:pStyle w:val="a4"/>
            </w:pPr>
            <w:r w:rsidRPr="003A0DD4">
              <w:t>提出不清楚的地方，进行总结反思。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73526198" w:rsidR="00AE0B03" w:rsidRPr="003A0DD4" w:rsidRDefault="00AE0B03" w:rsidP="00AE0B03">
            <w:pPr>
              <w:pStyle w:val="a4"/>
            </w:pPr>
            <w:r w:rsidRPr="003A0DD4">
              <w:t>总结课程内容，解答疑问，布置课后作业，强调数据伦理和法律法规的重要性。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01138A3D" w:rsidR="00AE0B03" w:rsidRPr="003A0DD4" w:rsidRDefault="00AE0B03" w:rsidP="00AE0B03">
            <w:pPr>
              <w:pStyle w:val="a4"/>
            </w:pPr>
            <w:r w:rsidRPr="003A0DD4">
              <w:t>强化知识点，确保学生掌握核心内容，培养自主学习能力。</w:t>
            </w:r>
          </w:p>
        </w:tc>
      </w:tr>
      <w:tr w:rsidR="00AE0B03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AE0B03" w:rsidRDefault="00AE0B03" w:rsidP="00AE0B03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1F624F2C" w:rsidR="00AE0B03" w:rsidRDefault="00C60CB9" w:rsidP="00AE0B03">
            <w:pPr>
              <w:pStyle w:val="a4"/>
            </w:pPr>
            <w:r>
              <w:rPr>
                <w:rFonts w:hint="eastAsia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0E61A" w14:textId="77777777" w:rsidR="00F64DFE" w:rsidRDefault="00F64DFE" w:rsidP="00511B39">
      <w:r>
        <w:separator/>
      </w:r>
    </w:p>
  </w:endnote>
  <w:endnote w:type="continuationSeparator" w:id="0">
    <w:p w14:paraId="2909ECDB" w14:textId="77777777" w:rsidR="00F64DFE" w:rsidRDefault="00F64DFE" w:rsidP="0051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D3A32" w14:textId="77777777" w:rsidR="00F64DFE" w:rsidRDefault="00F64DFE" w:rsidP="00511B39">
      <w:r>
        <w:separator/>
      </w:r>
    </w:p>
  </w:footnote>
  <w:footnote w:type="continuationSeparator" w:id="0">
    <w:p w14:paraId="415E19A6" w14:textId="77777777" w:rsidR="00F64DFE" w:rsidRDefault="00F64DFE" w:rsidP="00511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24D"/>
    <w:multiLevelType w:val="multilevel"/>
    <w:tmpl w:val="97B2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50BBC"/>
    <w:multiLevelType w:val="multilevel"/>
    <w:tmpl w:val="C04C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02A74"/>
    <w:multiLevelType w:val="multilevel"/>
    <w:tmpl w:val="B6F2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03467"/>
    <w:multiLevelType w:val="multilevel"/>
    <w:tmpl w:val="234C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6AFF10E6"/>
    <w:multiLevelType w:val="multilevel"/>
    <w:tmpl w:val="D95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72252">
    <w:abstractNumId w:val="4"/>
  </w:num>
  <w:num w:numId="2" w16cid:durableId="846018771">
    <w:abstractNumId w:val="0"/>
  </w:num>
  <w:num w:numId="3" w16cid:durableId="427697875">
    <w:abstractNumId w:val="3"/>
  </w:num>
  <w:num w:numId="4" w16cid:durableId="1860509767">
    <w:abstractNumId w:val="1"/>
  </w:num>
  <w:num w:numId="5" w16cid:durableId="1751341421">
    <w:abstractNumId w:val="5"/>
  </w:num>
  <w:num w:numId="6" w16cid:durableId="347367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6989"/>
    <w:rsid w:val="00012045"/>
    <w:rsid w:val="00015153"/>
    <w:rsid w:val="00022ADA"/>
    <w:rsid w:val="00032030"/>
    <w:rsid w:val="00061C33"/>
    <w:rsid w:val="00071F4B"/>
    <w:rsid w:val="000A1031"/>
    <w:rsid w:val="000B05A9"/>
    <w:rsid w:val="000C2628"/>
    <w:rsid w:val="000D2FE1"/>
    <w:rsid w:val="00114858"/>
    <w:rsid w:val="00114E1E"/>
    <w:rsid w:val="00162775"/>
    <w:rsid w:val="00175AB0"/>
    <w:rsid w:val="001917AA"/>
    <w:rsid w:val="001A6FD1"/>
    <w:rsid w:val="001E041B"/>
    <w:rsid w:val="002161D3"/>
    <w:rsid w:val="002222F9"/>
    <w:rsid w:val="0024224F"/>
    <w:rsid w:val="00255FD5"/>
    <w:rsid w:val="0025796B"/>
    <w:rsid w:val="00280ACC"/>
    <w:rsid w:val="00281980"/>
    <w:rsid w:val="002831B6"/>
    <w:rsid w:val="002854E6"/>
    <w:rsid w:val="002B3BA0"/>
    <w:rsid w:val="002F175F"/>
    <w:rsid w:val="002F50A9"/>
    <w:rsid w:val="003230A4"/>
    <w:rsid w:val="003324AE"/>
    <w:rsid w:val="00360D49"/>
    <w:rsid w:val="003824F0"/>
    <w:rsid w:val="00384AB7"/>
    <w:rsid w:val="003A0DD4"/>
    <w:rsid w:val="003A2EA1"/>
    <w:rsid w:val="003A6FA6"/>
    <w:rsid w:val="003C215D"/>
    <w:rsid w:val="003D4C2B"/>
    <w:rsid w:val="0042725D"/>
    <w:rsid w:val="00465138"/>
    <w:rsid w:val="00484C68"/>
    <w:rsid w:val="004857DD"/>
    <w:rsid w:val="004B1629"/>
    <w:rsid w:val="004C70F6"/>
    <w:rsid w:val="004D0529"/>
    <w:rsid w:val="004F4A41"/>
    <w:rsid w:val="00511B39"/>
    <w:rsid w:val="00513F50"/>
    <w:rsid w:val="00525EAA"/>
    <w:rsid w:val="005274CE"/>
    <w:rsid w:val="00564CC1"/>
    <w:rsid w:val="00575A0A"/>
    <w:rsid w:val="005A1FB9"/>
    <w:rsid w:val="005B7CE7"/>
    <w:rsid w:val="005E58C7"/>
    <w:rsid w:val="006053B0"/>
    <w:rsid w:val="00612AFE"/>
    <w:rsid w:val="00621D67"/>
    <w:rsid w:val="00635A80"/>
    <w:rsid w:val="006439DE"/>
    <w:rsid w:val="00653F6B"/>
    <w:rsid w:val="00686E6E"/>
    <w:rsid w:val="006A7EC3"/>
    <w:rsid w:val="006C0828"/>
    <w:rsid w:val="006D7612"/>
    <w:rsid w:val="006F64F0"/>
    <w:rsid w:val="00716013"/>
    <w:rsid w:val="0075513E"/>
    <w:rsid w:val="007632A4"/>
    <w:rsid w:val="00774217"/>
    <w:rsid w:val="00775A0F"/>
    <w:rsid w:val="007B669A"/>
    <w:rsid w:val="007D505E"/>
    <w:rsid w:val="00802153"/>
    <w:rsid w:val="00811DAB"/>
    <w:rsid w:val="00822F3F"/>
    <w:rsid w:val="00824964"/>
    <w:rsid w:val="008433D7"/>
    <w:rsid w:val="008466E1"/>
    <w:rsid w:val="00851FDE"/>
    <w:rsid w:val="0086208D"/>
    <w:rsid w:val="00872BFB"/>
    <w:rsid w:val="008A491F"/>
    <w:rsid w:val="008B746D"/>
    <w:rsid w:val="008F353A"/>
    <w:rsid w:val="008F687E"/>
    <w:rsid w:val="00931556"/>
    <w:rsid w:val="0093219B"/>
    <w:rsid w:val="00961721"/>
    <w:rsid w:val="009653FF"/>
    <w:rsid w:val="009D4321"/>
    <w:rsid w:val="009F2FE8"/>
    <w:rsid w:val="00A31F7C"/>
    <w:rsid w:val="00A4325A"/>
    <w:rsid w:val="00A46DA6"/>
    <w:rsid w:val="00A77EA8"/>
    <w:rsid w:val="00AB1DDA"/>
    <w:rsid w:val="00AB6BEC"/>
    <w:rsid w:val="00AE0B03"/>
    <w:rsid w:val="00AF2F52"/>
    <w:rsid w:val="00B14410"/>
    <w:rsid w:val="00B4344C"/>
    <w:rsid w:val="00B72621"/>
    <w:rsid w:val="00B82E66"/>
    <w:rsid w:val="00B95ABE"/>
    <w:rsid w:val="00BA0538"/>
    <w:rsid w:val="00BA2E1F"/>
    <w:rsid w:val="00BA59E7"/>
    <w:rsid w:val="00BA6641"/>
    <w:rsid w:val="00BB2BF6"/>
    <w:rsid w:val="00BB604D"/>
    <w:rsid w:val="00BB6B06"/>
    <w:rsid w:val="00C07B5E"/>
    <w:rsid w:val="00C16976"/>
    <w:rsid w:val="00C20101"/>
    <w:rsid w:val="00C36FA4"/>
    <w:rsid w:val="00C50A84"/>
    <w:rsid w:val="00C60CB9"/>
    <w:rsid w:val="00C7120D"/>
    <w:rsid w:val="00CD051E"/>
    <w:rsid w:val="00CD20C5"/>
    <w:rsid w:val="00CD3A5C"/>
    <w:rsid w:val="00D078D7"/>
    <w:rsid w:val="00D07D83"/>
    <w:rsid w:val="00D21095"/>
    <w:rsid w:val="00D33B22"/>
    <w:rsid w:val="00D57F32"/>
    <w:rsid w:val="00D63582"/>
    <w:rsid w:val="00D7010C"/>
    <w:rsid w:val="00DA468C"/>
    <w:rsid w:val="00DC0AA4"/>
    <w:rsid w:val="00DC3C96"/>
    <w:rsid w:val="00DD1424"/>
    <w:rsid w:val="00DD5D91"/>
    <w:rsid w:val="00DD6E9B"/>
    <w:rsid w:val="00DD7D0A"/>
    <w:rsid w:val="00DE4CD6"/>
    <w:rsid w:val="00E03F27"/>
    <w:rsid w:val="00E26900"/>
    <w:rsid w:val="00E3466C"/>
    <w:rsid w:val="00E57CF9"/>
    <w:rsid w:val="00E77ABA"/>
    <w:rsid w:val="00EB7080"/>
    <w:rsid w:val="00F3651B"/>
    <w:rsid w:val="00F41B5D"/>
    <w:rsid w:val="00F64DFE"/>
    <w:rsid w:val="00F72A82"/>
    <w:rsid w:val="00F87A72"/>
    <w:rsid w:val="00FB07C0"/>
    <w:rsid w:val="00FE33C1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511B39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rsid w:val="00511B39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eastAsia="仿宋" w:hAnsi="仿宋" w:cs="微软雅黑"/>
      <w:color w:val="404040"/>
      <w:kern w:val="0"/>
      <w:sz w:val="24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character" w:styleId="a8">
    <w:name w:val="Strong"/>
    <w:basedOn w:val="a0"/>
    <w:uiPriority w:val="22"/>
    <w:qFormat/>
    <w:rsid w:val="00BB2BF6"/>
    <w:rPr>
      <w:b/>
      <w:bCs/>
    </w:rPr>
  </w:style>
  <w:style w:type="paragraph" w:styleId="a9">
    <w:name w:val="footer"/>
    <w:basedOn w:val="a"/>
    <w:link w:val="aa"/>
    <w:rsid w:val="00511B39"/>
    <w:pPr>
      <w:tabs>
        <w:tab w:val="center" w:pos="4153"/>
        <w:tab w:val="right" w:pos="8306"/>
      </w:tabs>
    </w:pPr>
  </w:style>
  <w:style w:type="character" w:customStyle="1" w:styleId="aa">
    <w:name w:val="页脚 字符"/>
    <w:basedOn w:val="a0"/>
    <w:link w:val="a9"/>
    <w:rsid w:val="00511B39"/>
    <w:rPr>
      <w:rFonts w:ascii="Calibri" w:eastAsia="宋体" w:hAnsi="Calibri" w:cs="Times New Roman"/>
      <w:kern w:val="2"/>
      <w:sz w:val="21"/>
      <w:szCs w:val="24"/>
      <w:lang w:val="en-US"/>
    </w:rPr>
  </w:style>
  <w:style w:type="character" w:customStyle="1" w:styleId="a5">
    <w:name w:val="正文文本 字符"/>
    <w:basedOn w:val="a0"/>
    <w:link w:val="a4"/>
    <w:rsid w:val="00511B39"/>
    <w:rPr>
      <w:rFonts w:ascii="仿宋" w:eastAsia="仿宋" w:hAnsi="仿宋" w:cs="微软雅黑"/>
      <w:color w:val="404040"/>
      <w:sz w:val="24"/>
      <w:szCs w:val="24"/>
      <w:lang w:val="en-US"/>
    </w:rPr>
  </w:style>
  <w:style w:type="character" w:styleId="HTML">
    <w:name w:val="HTML Code"/>
    <w:basedOn w:val="a0"/>
    <w:uiPriority w:val="99"/>
    <w:unhideWhenUsed/>
    <w:rsid w:val="0086208D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86208D"/>
    <w:rPr>
      <w:color w:val="0000FF"/>
      <w:u w:val="single"/>
    </w:rPr>
  </w:style>
  <w:style w:type="character" w:customStyle="1" w:styleId="relative">
    <w:name w:val="relative"/>
    <w:basedOn w:val="a0"/>
    <w:rsid w:val="001E041B"/>
  </w:style>
  <w:style w:type="paragraph" w:styleId="ac">
    <w:name w:val="List Paragraph"/>
    <w:basedOn w:val="a"/>
    <w:uiPriority w:val="99"/>
    <w:unhideWhenUsed/>
    <w:rsid w:val="00AE0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3</Pages>
  <Words>771</Words>
  <Characters>810</Characters>
  <Application>Microsoft Office Word</Application>
  <DocSecurity>0</DocSecurity>
  <Lines>162</Lines>
  <Paragraphs>98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84</cp:revision>
  <dcterms:created xsi:type="dcterms:W3CDTF">2023-12-10T06:20:00Z</dcterms:created>
  <dcterms:modified xsi:type="dcterms:W3CDTF">2025-04-30T10:58:00Z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