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A002A5">
      <w:pPr>
        <w:spacing w:line="240" w:lineRule="auto"/>
        <w:jc w:val="center"/>
        <w:rPr>
          <w:rFonts w:hint="eastAsia" w:ascii="宋体" w:hAnsi="宋体" w:eastAsia="宋体" w:cs="宋体"/>
          <w:b/>
          <w:bCs/>
          <w:sz w:val="36"/>
          <w:szCs w:val="36"/>
          <w:lang w:val="zh-CN"/>
        </w:rPr>
      </w:pPr>
      <w:r>
        <w:rPr>
          <w:rFonts w:hint="eastAsia" w:ascii="宋体" w:hAnsi="宋体" w:eastAsia="宋体" w:cs="宋体"/>
          <w:b/>
          <w:bCs/>
          <w:sz w:val="36"/>
          <w:szCs w:val="36"/>
        </w:rPr>
        <w:t>深圳市携创</w:t>
      </w:r>
      <w:r>
        <w:rPr>
          <w:rFonts w:hint="eastAsia" w:ascii="宋体" w:hAnsi="宋体" w:eastAsia="宋体" w:cs="宋体"/>
          <w:b/>
          <w:bCs/>
          <w:sz w:val="36"/>
          <w:szCs w:val="36"/>
          <w:lang w:eastAsia="zh-CN"/>
        </w:rPr>
        <w:t>高级</w:t>
      </w:r>
      <w:r>
        <w:rPr>
          <w:rFonts w:hint="eastAsia" w:ascii="宋体" w:hAnsi="宋体" w:eastAsia="宋体" w:cs="宋体"/>
          <w:b/>
          <w:bCs/>
          <w:sz w:val="36"/>
          <w:szCs w:val="36"/>
        </w:rPr>
        <w:t>技工学校</w:t>
      </w:r>
    </w:p>
    <w:p w14:paraId="4E677C62">
      <w:pPr>
        <w:spacing w:line="240" w:lineRule="auto"/>
        <w:jc w:val="center"/>
        <w:rPr>
          <w:rFonts w:hint="eastAsia" w:ascii="宋体" w:hAnsi="宋体" w:eastAsia="宋体" w:cs="宋体"/>
          <w:b/>
          <w:bCs/>
          <w:sz w:val="36"/>
          <w:szCs w:val="36"/>
          <w:lang w:val="zh-CN"/>
        </w:rPr>
      </w:pPr>
      <w:r>
        <w:rPr>
          <w:rFonts w:hint="eastAsia" w:ascii="宋体" w:hAnsi="宋体" w:eastAsia="宋体" w:cs="宋体"/>
          <w:b/>
          <w:bCs/>
          <w:sz w:val="36"/>
          <w:szCs w:val="36"/>
          <w:lang w:val="en-US" w:eastAsia="zh-CN"/>
        </w:rPr>
        <w:t>专业核心课</w:t>
      </w:r>
      <w:r>
        <w:rPr>
          <w:rFonts w:hint="eastAsia" w:ascii="宋体" w:hAnsi="宋体" w:eastAsia="宋体" w:cs="宋体"/>
          <w:b/>
          <w:bCs/>
          <w:sz w:val="36"/>
          <w:szCs w:val="36"/>
          <w:lang w:val="zh-CN"/>
        </w:rPr>
        <w:t>教案</w:t>
      </w:r>
    </w:p>
    <w:p w14:paraId="03FA8BAD">
      <w:pPr>
        <w:pStyle w:val="4"/>
        <w:pBdr>
          <w:bottom w:val="single" w:color="auto" w:sz="6" w:space="0"/>
        </w:pBdr>
        <w:tabs>
          <w:tab w:val="right" w:pos="9214"/>
          <w:tab w:val="clear" w:pos="8306"/>
        </w:tabs>
        <w:spacing w:line="240" w:lineRule="auto"/>
        <w:ind w:left="-850" w:leftChars="-405" w:right="-907" w:rightChars="-432"/>
        <w:rPr>
          <w:rFonts w:hint="default" w:ascii="Calibri" w:hAnsi="Calibri" w:eastAsia="宋体" w:cs="Times New Roman"/>
          <w:sz w:val="28"/>
          <w:szCs w:val="28"/>
          <w:lang w:val="en-US" w:eastAsia="zh-CN"/>
        </w:rPr>
      </w:pPr>
      <w:r>
        <w:rPr>
          <w:rFonts w:hint="eastAsia" w:ascii="Calibri" w:hAnsi="Calibri" w:eastAsia="宋体" w:cs="Times New Roman"/>
          <w:sz w:val="28"/>
          <w:szCs w:val="28"/>
          <w:lang w:val="en-US" w:eastAsia="zh-CN"/>
        </w:rPr>
        <w:t>20</w:t>
      </w:r>
      <w:r>
        <w:rPr>
          <w:rFonts w:hint="eastAsia" w:cs="Times New Roman"/>
          <w:sz w:val="28"/>
          <w:szCs w:val="28"/>
          <w:lang w:val="en-US" w:eastAsia="zh-CN"/>
        </w:rPr>
        <w:t>25</w:t>
      </w:r>
      <w:r>
        <w:rPr>
          <w:rFonts w:hint="eastAsia" w:ascii="Calibri" w:hAnsi="Calibri" w:eastAsia="宋体" w:cs="Times New Roman"/>
          <w:sz w:val="28"/>
          <w:szCs w:val="28"/>
          <w:lang w:val="en-US" w:eastAsia="zh-CN"/>
        </w:rPr>
        <w:t>-20</w:t>
      </w:r>
      <w:r>
        <w:rPr>
          <w:rFonts w:hint="eastAsia" w:cs="Times New Roman"/>
          <w:sz w:val="28"/>
          <w:szCs w:val="28"/>
          <w:lang w:val="en-US" w:eastAsia="zh-CN"/>
        </w:rPr>
        <w:t>26</w:t>
      </w:r>
      <w:r>
        <w:rPr>
          <w:rFonts w:hint="eastAsia" w:ascii="Calibri" w:hAnsi="Calibri" w:eastAsia="宋体" w:cs="Times New Roman"/>
          <w:sz w:val="28"/>
          <w:szCs w:val="28"/>
          <w:lang w:val="en-US" w:eastAsia="zh-CN"/>
        </w:rPr>
        <w:t>学年第</w:t>
      </w:r>
      <w:r>
        <w:rPr>
          <w:rFonts w:hint="eastAsia" w:cs="Times New Roman"/>
          <w:sz w:val="28"/>
          <w:szCs w:val="28"/>
          <w:lang w:val="en-US" w:eastAsia="zh-CN"/>
        </w:rPr>
        <w:t>一</w:t>
      </w:r>
      <w:r>
        <w:rPr>
          <w:rFonts w:hint="eastAsia" w:ascii="Calibri" w:hAnsi="Calibri" w:eastAsia="宋体" w:cs="Times New Roman"/>
          <w:sz w:val="28"/>
          <w:szCs w:val="28"/>
          <w:lang w:val="en-US" w:eastAsia="zh-CN"/>
        </w:rPr>
        <w:t>学期</w:t>
      </w:r>
    </w:p>
    <w:p w14:paraId="6505B02B">
      <w:pPr>
        <w:pStyle w:val="4"/>
        <w:pBdr>
          <w:bottom w:val="single" w:color="auto" w:sz="6" w:space="0"/>
        </w:pBdr>
        <w:tabs>
          <w:tab w:val="right" w:pos="9214"/>
          <w:tab w:val="clear" w:pos="8306"/>
        </w:tabs>
        <w:spacing w:line="240" w:lineRule="auto"/>
        <w:ind w:left="-850" w:leftChars="-405" w:right="-907" w:rightChars="-432"/>
        <w:jc w:val="left"/>
        <w:rPr>
          <w:rFonts w:hint="default" w:eastAsia="宋体"/>
          <w:sz w:val="21"/>
          <w:szCs w:val="21"/>
          <w:lang w:val="en-US" w:eastAsia="zh-CN"/>
        </w:rPr>
      </w:pPr>
      <w:r>
        <w:rPr>
          <w:rFonts w:hint="eastAsia"/>
          <w:sz w:val="21"/>
          <w:szCs w:val="21"/>
          <w:lang w:val="zh-CN"/>
        </w:rPr>
        <w:t>编号:</w:t>
      </w:r>
      <w:r>
        <w:rPr>
          <w:rFonts w:hint="eastAsia" w:ascii="宋体" w:hAnsi="宋体" w:cs="宋体"/>
          <w:sz w:val="21"/>
          <w:szCs w:val="21"/>
        </w:rPr>
        <w:t xml:space="preserve"> </w:t>
      </w:r>
      <w:r>
        <w:rPr>
          <w:rFonts w:hint="eastAsia"/>
          <w:sz w:val="21"/>
          <w:szCs w:val="21"/>
          <w:lang w:val="en-US" w:eastAsia="zh-CN"/>
        </w:rPr>
        <w:t>SZXC</w:t>
      </w:r>
      <w:r>
        <w:rPr>
          <w:rFonts w:hint="eastAsia"/>
          <w:sz w:val="21"/>
          <w:szCs w:val="21"/>
        </w:rPr>
        <w:t>/</w:t>
      </w:r>
      <w:r>
        <w:rPr>
          <w:rFonts w:hint="eastAsia"/>
          <w:sz w:val="21"/>
          <w:szCs w:val="21"/>
          <w:lang w:val="en-US" w:eastAsia="zh-CN"/>
        </w:rPr>
        <w:t>JWC</w:t>
      </w:r>
      <w:r>
        <w:rPr>
          <w:rFonts w:hint="eastAsia"/>
          <w:sz w:val="21"/>
          <w:szCs w:val="21"/>
        </w:rPr>
        <w:t>-0</w:t>
      </w:r>
      <w:r>
        <w:rPr>
          <w:rFonts w:hint="eastAsia"/>
          <w:sz w:val="21"/>
          <w:szCs w:val="21"/>
          <w:lang w:val="en-US" w:eastAsia="zh-CN"/>
        </w:rPr>
        <w:t>05</w:t>
      </w:r>
      <w:r>
        <w:rPr>
          <w:rFonts w:hint="eastAsia" w:ascii="宋体" w:hAnsi="宋体" w:cs="宋体"/>
          <w:sz w:val="21"/>
          <w:szCs w:val="21"/>
        </w:rPr>
        <w:t xml:space="preserve">                       </w:t>
      </w:r>
      <w:r>
        <w:rPr>
          <w:rFonts w:hint="eastAsia" w:ascii="宋体" w:hAnsi="宋体" w:cs="宋体"/>
          <w:sz w:val="21"/>
          <w:szCs w:val="21"/>
          <w:lang w:val="en-US" w:eastAsia="zh-CN"/>
        </w:rPr>
        <w:t xml:space="preserve">  </w:t>
      </w:r>
      <w:r>
        <w:rPr>
          <w:rFonts w:hint="eastAsia" w:ascii="宋体" w:hAnsi="宋体" w:cs="宋体"/>
          <w:sz w:val="21"/>
          <w:szCs w:val="21"/>
        </w:rPr>
        <w:t xml:space="preserve"> 版本：</w:t>
      </w:r>
      <w:r>
        <w:rPr>
          <w:rFonts w:hint="eastAsia"/>
          <w:sz w:val="21"/>
          <w:szCs w:val="21"/>
          <w:lang w:val="en-US" w:eastAsia="zh-CN"/>
        </w:rPr>
        <w:t xml:space="preserve">C/1 </w:t>
      </w:r>
      <w:r>
        <w:rPr>
          <w:rFonts w:hint="eastAsia" w:ascii="宋体" w:hAnsi="宋体" w:cs="宋体"/>
          <w:sz w:val="21"/>
          <w:szCs w:val="21"/>
        </w:rPr>
        <w:t xml:space="preserve">       </w:t>
      </w:r>
      <w:r>
        <w:rPr>
          <w:rFonts w:hint="eastAsia" w:ascii="宋体" w:hAnsi="宋体" w:cs="宋体"/>
          <w:sz w:val="21"/>
          <w:szCs w:val="21"/>
          <w:lang w:val="en-US" w:eastAsia="zh-CN"/>
        </w:rPr>
        <w:t xml:space="preserve">    </w:t>
      </w:r>
      <w:r>
        <w:rPr>
          <w:rFonts w:hint="eastAsia" w:ascii="宋体" w:hAnsi="宋体" w:cs="宋体"/>
          <w:sz w:val="21"/>
          <w:szCs w:val="21"/>
        </w:rPr>
        <w:t xml:space="preserve">              </w:t>
      </w:r>
      <w:r>
        <w:rPr>
          <w:rFonts w:hint="eastAsia" w:ascii="宋体" w:hAnsi="宋体" w:cs="宋体"/>
          <w:sz w:val="21"/>
          <w:szCs w:val="21"/>
          <w:lang w:val="en-US" w:eastAsia="zh-CN"/>
        </w:rPr>
        <w:t xml:space="preserve"> </w:t>
      </w:r>
      <w:r>
        <w:rPr>
          <w:rFonts w:hint="eastAsia" w:ascii="宋体" w:hAnsi="宋体" w:cs="宋体"/>
          <w:sz w:val="21"/>
          <w:szCs w:val="21"/>
        </w:rPr>
        <w:t xml:space="preserve"> 流水号：</w:t>
      </w:r>
      <w:r>
        <w:rPr>
          <w:rFonts w:hint="eastAsia"/>
          <w:sz w:val="21"/>
          <w:szCs w:val="21"/>
          <w:lang w:val="en-US" w:eastAsia="zh-CN"/>
        </w:rPr>
        <w:t>2025-D-27</w:t>
      </w:r>
    </w:p>
    <w:tbl>
      <w:tblPr>
        <w:tblStyle w:val="6"/>
        <w:tblpPr w:leftFromText="180" w:rightFromText="180" w:vertAnchor="text" w:horzAnchor="page" w:tblpX="885" w:tblpY="235"/>
        <w:tblOverlap w:val="never"/>
        <w:tblW w:w="1031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062"/>
        <w:gridCol w:w="2397"/>
        <w:gridCol w:w="367"/>
        <w:gridCol w:w="850"/>
        <w:gridCol w:w="89"/>
        <w:gridCol w:w="1713"/>
        <w:gridCol w:w="1468"/>
        <w:gridCol w:w="732"/>
        <w:gridCol w:w="575"/>
        <w:gridCol w:w="1064"/>
      </w:tblGrid>
      <w:tr w14:paraId="35CD2E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67" w:hRule="atLeast"/>
        </w:trPr>
        <w:tc>
          <w:tcPr>
            <w:tcW w:w="1062" w:type="dxa"/>
            <w:noWrap w:val="0"/>
            <w:vAlign w:val="center"/>
          </w:tcPr>
          <w:p w14:paraId="6B99E6DF">
            <w:pPr>
              <w:jc w:val="center"/>
              <w:rPr>
                <w:rFonts w:hint="eastAsia" w:ascii="仿宋" w:hAnsi="仿宋" w:eastAsia="仿宋" w:cs="仿宋"/>
                <w:b/>
                <w:bCs/>
                <w:sz w:val="24"/>
              </w:rPr>
            </w:pPr>
            <w:r>
              <w:rPr>
                <w:rFonts w:hint="eastAsia" w:ascii="仿宋" w:hAnsi="仿宋" w:eastAsia="仿宋" w:cs="仿宋"/>
                <w:b/>
                <w:bCs/>
                <w:sz w:val="24"/>
              </w:rPr>
              <w:t>课程</w:t>
            </w:r>
          </w:p>
          <w:p w14:paraId="2201BDC7">
            <w:pPr>
              <w:jc w:val="center"/>
              <w:rPr>
                <w:rFonts w:hint="eastAsia" w:ascii="仿宋" w:hAnsi="仿宋" w:eastAsia="仿宋" w:cs="仿宋"/>
                <w:sz w:val="24"/>
              </w:rPr>
            </w:pPr>
            <w:r>
              <w:rPr>
                <w:rFonts w:hint="eastAsia" w:ascii="仿宋" w:hAnsi="仿宋" w:eastAsia="仿宋" w:cs="仿宋"/>
                <w:b/>
                <w:bCs/>
                <w:sz w:val="24"/>
              </w:rPr>
              <w:t>名称</w:t>
            </w:r>
          </w:p>
        </w:tc>
        <w:tc>
          <w:tcPr>
            <w:tcW w:w="2764" w:type="dxa"/>
            <w:gridSpan w:val="2"/>
            <w:noWrap w:val="0"/>
            <w:vAlign w:val="center"/>
          </w:tcPr>
          <w:p w14:paraId="58A3C8D8">
            <w:pPr>
              <w:jc w:val="center"/>
              <w:rPr>
                <w:rFonts w:hint="default" w:ascii="仿宋" w:hAnsi="仿宋" w:eastAsia="仿宋" w:cs="仿宋"/>
                <w:sz w:val="24"/>
                <w:lang w:val="en-US" w:eastAsia="zh-CN"/>
              </w:rPr>
            </w:pPr>
            <w:r>
              <w:rPr>
                <w:rFonts w:hint="eastAsia" w:ascii="仿宋" w:hAnsi="仿宋" w:eastAsia="仿宋" w:cs="仿宋"/>
                <w:sz w:val="24"/>
                <w:lang w:val="en-US" w:eastAsia="zh-CN"/>
              </w:rPr>
              <w:t>数据处理</w:t>
            </w:r>
          </w:p>
        </w:tc>
        <w:tc>
          <w:tcPr>
            <w:tcW w:w="850" w:type="dxa"/>
            <w:noWrap w:val="0"/>
            <w:vAlign w:val="center"/>
          </w:tcPr>
          <w:p w14:paraId="7B7D80FA">
            <w:pPr>
              <w:jc w:val="center"/>
              <w:rPr>
                <w:rFonts w:hint="eastAsia" w:ascii="仿宋" w:hAnsi="仿宋" w:eastAsia="仿宋" w:cs="仿宋"/>
                <w:sz w:val="24"/>
              </w:rPr>
            </w:pPr>
            <w:r>
              <w:rPr>
                <w:rFonts w:hint="eastAsia" w:ascii="仿宋" w:hAnsi="仿宋" w:eastAsia="仿宋" w:cs="仿宋"/>
                <w:b/>
                <w:bCs/>
                <w:sz w:val="24"/>
              </w:rPr>
              <w:t>课题</w:t>
            </w:r>
          </w:p>
        </w:tc>
        <w:tc>
          <w:tcPr>
            <w:tcW w:w="1802" w:type="dxa"/>
            <w:gridSpan w:val="2"/>
            <w:noWrap w:val="0"/>
            <w:vAlign w:val="center"/>
          </w:tcPr>
          <w:p w14:paraId="588398D1">
            <w:pPr>
              <w:rPr>
                <w:rFonts w:hint="eastAsia" w:ascii="仿宋" w:hAnsi="仿宋" w:eastAsia="仿宋" w:cs="仿宋"/>
                <w:sz w:val="24"/>
              </w:rPr>
            </w:pPr>
            <w:r>
              <w:rPr>
                <w:rFonts w:hint="eastAsia" w:ascii="仿宋" w:hAnsi="仿宋" w:eastAsia="仿宋" w:cs="仿宋"/>
                <w:sz w:val="24"/>
                <w:lang w:val="en-US" w:eastAsia="zh-CN"/>
              </w:rPr>
              <w:t>语言</w:t>
            </w:r>
            <w:r>
              <w:rPr>
                <w:rFonts w:hint="eastAsia" w:ascii="仿宋" w:hAnsi="仿宋" w:eastAsia="仿宋" w:cs="仿宋"/>
                <w:sz w:val="24"/>
              </w:rPr>
              <w:t>数据处理</w:t>
            </w:r>
          </w:p>
        </w:tc>
        <w:tc>
          <w:tcPr>
            <w:tcW w:w="1468" w:type="dxa"/>
            <w:noWrap w:val="0"/>
            <w:vAlign w:val="center"/>
          </w:tcPr>
          <w:p w14:paraId="2570E61A">
            <w:pPr>
              <w:jc w:val="center"/>
              <w:rPr>
                <w:rFonts w:hint="eastAsia" w:ascii="仿宋" w:hAnsi="仿宋" w:eastAsia="仿宋" w:cs="仿宋"/>
                <w:sz w:val="24"/>
                <w:lang w:val="en-US" w:eastAsia="zh-CN"/>
              </w:rPr>
            </w:pPr>
            <w:r>
              <w:rPr>
                <w:rFonts w:hint="eastAsia" w:ascii="仿宋" w:hAnsi="仿宋" w:eastAsia="仿宋" w:cs="仿宋"/>
                <w:b/>
                <w:bCs/>
                <w:sz w:val="24"/>
                <w:lang w:val="en-US" w:eastAsia="zh-CN"/>
              </w:rPr>
              <w:t>分课题</w:t>
            </w:r>
          </w:p>
        </w:tc>
        <w:tc>
          <w:tcPr>
            <w:tcW w:w="2371" w:type="dxa"/>
            <w:gridSpan w:val="3"/>
            <w:noWrap w:val="0"/>
            <w:vAlign w:val="center"/>
          </w:tcPr>
          <w:p w14:paraId="443937D2">
            <w:pPr>
              <w:jc w:val="center"/>
              <w:rPr>
                <w:rFonts w:hint="eastAsia" w:ascii="仿宋" w:hAnsi="仿宋" w:eastAsia="仿宋" w:cs="仿宋"/>
                <w:sz w:val="24"/>
              </w:rPr>
            </w:pPr>
            <w:r>
              <w:rPr>
                <w:rFonts w:hint="eastAsia" w:ascii="仿宋" w:hAnsi="仿宋" w:eastAsia="仿宋" w:cs="仿宋"/>
                <w:sz w:val="24"/>
              </w:rPr>
              <w:t>语音预处理基础</w:t>
            </w:r>
          </w:p>
        </w:tc>
      </w:tr>
      <w:tr w14:paraId="217C62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4" w:hRule="atLeast"/>
        </w:trPr>
        <w:tc>
          <w:tcPr>
            <w:tcW w:w="1062" w:type="dxa"/>
            <w:vMerge w:val="restart"/>
            <w:noWrap w:val="0"/>
            <w:textDirection w:val="tbRlV"/>
            <w:vAlign w:val="center"/>
          </w:tcPr>
          <w:p w14:paraId="77031C15">
            <w:pPr>
              <w:jc w:val="center"/>
              <w:rPr>
                <w:rFonts w:hint="eastAsia" w:ascii="仿宋" w:hAnsi="仿宋" w:eastAsia="仿宋" w:cs="仿宋"/>
                <w:b/>
                <w:bCs/>
                <w:sz w:val="24"/>
              </w:rPr>
            </w:pPr>
            <w:r>
              <w:rPr>
                <w:rFonts w:hint="eastAsia" w:ascii="仿宋" w:hAnsi="仿宋" w:eastAsia="仿宋" w:cs="仿宋"/>
                <w:b/>
                <w:bCs/>
                <w:sz w:val="24"/>
              </w:rPr>
              <w:t>教 学 目 标</w:t>
            </w:r>
          </w:p>
        </w:tc>
        <w:tc>
          <w:tcPr>
            <w:tcW w:w="5416" w:type="dxa"/>
            <w:gridSpan w:val="5"/>
            <w:vMerge w:val="restart"/>
            <w:noWrap w:val="0"/>
            <w:vAlign w:val="top"/>
          </w:tcPr>
          <w:p w14:paraId="119356BB">
            <w:pPr>
              <w:rPr>
                <w:rFonts w:hint="eastAsia" w:ascii="仿宋" w:hAnsi="仿宋" w:eastAsia="仿宋" w:cs="仿宋"/>
                <w:b w:val="0"/>
                <w:bCs w:val="0"/>
                <w:sz w:val="24"/>
              </w:rPr>
            </w:pPr>
            <w:r>
              <w:rPr>
                <w:rFonts w:hint="eastAsia" w:ascii="仿宋" w:hAnsi="仿宋" w:eastAsia="仿宋" w:cs="仿宋"/>
                <w:b w:val="0"/>
                <w:bCs w:val="0"/>
                <w:sz w:val="24"/>
              </w:rPr>
              <w:t>知识目标：</w:t>
            </w:r>
          </w:p>
          <w:p w14:paraId="7D103539">
            <w:pPr>
              <w:rPr>
                <w:rFonts w:hint="eastAsia" w:ascii="仿宋" w:hAnsi="仿宋" w:eastAsia="仿宋" w:cs="仿宋"/>
                <w:b w:val="0"/>
                <w:bCs w:val="0"/>
                <w:sz w:val="24"/>
                <w:lang w:val="en-US" w:eastAsia="zh-CN"/>
              </w:rPr>
            </w:pPr>
            <w:r>
              <w:rPr>
                <w:rFonts w:hint="eastAsia" w:ascii="仿宋" w:hAnsi="仿宋" w:eastAsia="仿宋" w:cs="仿宋"/>
                <w:b w:val="0"/>
                <w:bCs w:val="0"/>
                <w:sz w:val="24"/>
                <w:lang w:val="en-US" w:eastAsia="zh-CN"/>
              </w:rPr>
              <w:t>1.学生能说出音频降噪、分段、预加重的作用；</w:t>
            </w:r>
          </w:p>
          <w:p w14:paraId="6B6E0F9B">
            <w:pPr>
              <w:rPr>
                <w:rFonts w:hint="eastAsia" w:ascii="仿宋" w:hAnsi="仿宋" w:eastAsia="仿宋" w:cs="仿宋"/>
                <w:b w:val="0"/>
                <w:bCs w:val="0"/>
                <w:sz w:val="24"/>
                <w:lang w:val="en-US" w:eastAsia="zh-CN"/>
              </w:rPr>
            </w:pPr>
            <w:r>
              <w:rPr>
                <w:rFonts w:hint="eastAsia" w:ascii="仿宋" w:hAnsi="仿宋" w:eastAsia="仿宋" w:cs="仿宋"/>
                <w:b w:val="0"/>
                <w:bCs w:val="0"/>
                <w:sz w:val="24"/>
                <w:lang w:val="en-US" w:eastAsia="zh-CN"/>
              </w:rPr>
              <w:t>2.学生能列举静音去除与格式转换的步骤。。</w:t>
            </w:r>
          </w:p>
          <w:p w14:paraId="2325654C">
            <w:pPr>
              <w:rPr>
                <w:rFonts w:hint="eastAsia" w:ascii="仿宋" w:hAnsi="仿宋" w:eastAsia="仿宋" w:cs="仿宋"/>
                <w:b w:val="0"/>
                <w:bCs w:val="0"/>
                <w:sz w:val="24"/>
                <w:lang w:val="en-US" w:eastAsia="zh-CN"/>
              </w:rPr>
            </w:pPr>
            <w:r>
              <w:rPr>
                <w:rFonts w:hint="eastAsia" w:ascii="仿宋" w:hAnsi="仿宋" w:eastAsia="仿宋" w:cs="仿宋"/>
                <w:b w:val="0"/>
                <w:bCs w:val="0"/>
                <w:sz w:val="24"/>
                <w:lang w:val="en-US" w:eastAsia="zh-CN"/>
              </w:rPr>
              <w:t>技能目标：</w:t>
            </w:r>
          </w:p>
          <w:p w14:paraId="7F328EAC">
            <w:pPr>
              <w:rPr>
                <w:rFonts w:hint="eastAsia" w:ascii="仿宋" w:hAnsi="仿宋" w:eastAsia="仿宋" w:cs="仿宋"/>
                <w:b w:val="0"/>
                <w:bCs w:val="0"/>
                <w:sz w:val="24"/>
                <w:lang w:val="en-US" w:eastAsia="zh-CN"/>
              </w:rPr>
            </w:pPr>
            <w:r>
              <w:rPr>
                <w:rFonts w:hint="eastAsia" w:ascii="仿宋" w:hAnsi="仿宋" w:eastAsia="仿宋" w:cs="仿宋"/>
                <w:b w:val="0"/>
                <w:bCs w:val="0"/>
                <w:sz w:val="24"/>
                <w:lang w:val="en-US" w:eastAsia="zh-CN"/>
              </w:rPr>
              <w:t>1.学生能执行音频降噪与静音去除操作；</w:t>
            </w:r>
          </w:p>
          <w:p w14:paraId="2E80F2F9">
            <w:pPr>
              <w:rPr>
                <w:rFonts w:hint="eastAsia" w:ascii="仿宋" w:hAnsi="仿宋" w:eastAsia="仿宋" w:cs="仿宋"/>
                <w:b w:val="0"/>
                <w:bCs w:val="0"/>
                <w:sz w:val="24"/>
                <w:lang w:val="en-US" w:eastAsia="zh-CN"/>
              </w:rPr>
            </w:pPr>
            <w:r>
              <w:rPr>
                <w:rFonts w:hint="eastAsia" w:ascii="仿宋" w:hAnsi="仿宋" w:eastAsia="仿宋" w:cs="仿宋"/>
                <w:b w:val="0"/>
                <w:bCs w:val="0"/>
                <w:sz w:val="24"/>
                <w:lang w:val="en-US" w:eastAsia="zh-CN"/>
              </w:rPr>
              <w:t>2.学生能完成语音分段与预加重处理；</w:t>
            </w:r>
          </w:p>
          <w:p w14:paraId="2DCE816A">
            <w:pPr>
              <w:rPr>
                <w:rFonts w:hint="eastAsia" w:ascii="仿宋" w:hAnsi="仿宋" w:eastAsia="仿宋" w:cs="仿宋"/>
                <w:b w:val="0"/>
                <w:bCs w:val="0"/>
                <w:sz w:val="24"/>
                <w:lang w:val="en-US" w:eastAsia="zh-CN"/>
              </w:rPr>
            </w:pPr>
            <w:r>
              <w:rPr>
                <w:rFonts w:hint="eastAsia" w:ascii="仿宋" w:hAnsi="仿宋" w:eastAsia="仿宋" w:cs="仿宋"/>
                <w:b w:val="0"/>
                <w:bCs w:val="0"/>
                <w:sz w:val="24"/>
                <w:lang w:val="en-US" w:eastAsia="zh-CN"/>
              </w:rPr>
              <w:t>3.学生能进行音频格式转换。</w:t>
            </w:r>
          </w:p>
          <w:p w14:paraId="4AEF41B0">
            <w:pPr>
              <w:rPr>
                <w:rFonts w:hint="eastAsia" w:ascii="仿宋" w:hAnsi="仿宋" w:eastAsia="仿宋" w:cs="仿宋"/>
                <w:b w:val="0"/>
                <w:bCs w:val="0"/>
                <w:sz w:val="24"/>
                <w:lang w:val="en-US" w:eastAsia="zh-CN"/>
              </w:rPr>
            </w:pPr>
            <w:r>
              <w:rPr>
                <w:rFonts w:hint="eastAsia" w:ascii="仿宋" w:hAnsi="仿宋" w:eastAsia="仿宋" w:cs="仿宋"/>
                <w:b w:val="0"/>
                <w:bCs w:val="0"/>
                <w:sz w:val="24"/>
                <w:lang w:val="en-US" w:eastAsia="zh-CN"/>
              </w:rPr>
              <w:t>职业素养：</w:t>
            </w:r>
          </w:p>
          <w:p w14:paraId="26AFDA64">
            <w:pPr>
              <w:rPr>
                <w:rFonts w:hint="eastAsia" w:ascii="仿宋" w:hAnsi="仿宋" w:eastAsia="仿宋" w:cs="仿宋"/>
                <w:b w:val="0"/>
                <w:bCs w:val="0"/>
                <w:sz w:val="24"/>
                <w:lang w:val="en-US" w:eastAsia="zh-CN"/>
              </w:rPr>
            </w:pPr>
            <w:r>
              <w:rPr>
                <w:rFonts w:hint="eastAsia" w:ascii="仿宋" w:hAnsi="仿宋" w:eastAsia="仿宋" w:cs="仿宋"/>
                <w:b w:val="0"/>
                <w:bCs w:val="0"/>
                <w:sz w:val="24"/>
                <w:lang w:val="en-US" w:eastAsia="zh-CN"/>
              </w:rPr>
              <w:t>1.学生能在操作中遵守数字音频处理规范，保持数据严谨性；</w:t>
            </w:r>
          </w:p>
          <w:p w14:paraId="59C3A135">
            <w:pPr>
              <w:rPr>
                <w:rFonts w:hint="eastAsia" w:ascii="仿宋" w:hAnsi="仿宋" w:eastAsia="仿宋" w:cs="仿宋"/>
                <w:b w:val="0"/>
                <w:bCs w:val="0"/>
                <w:sz w:val="24"/>
                <w:lang w:val="en-US" w:eastAsia="zh-CN"/>
              </w:rPr>
            </w:pPr>
            <w:r>
              <w:rPr>
                <w:rFonts w:hint="eastAsia" w:ascii="仿宋" w:hAnsi="仿宋" w:eastAsia="仿宋" w:cs="仿宋"/>
                <w:b w:val="0"/>
                <w:bCs w:val="0"/>
                <w:sz w:val="24"/>
                <w:lang w:val="en-US" w:eastAsia="zh-CN"/>
              </w:rPr>
              <w:t>2.按流程协作并按时产出处理结果。</w:t>
            </w:r>
          </w:p>
          <w:p w14:paraId="37668B26">
            <w:pPr>
              <w:rPr>
                <w:rFonts w:hint="eastAsia" w:ascii="仿宋" w:hAnsi="仿宋" w:eastAsia="仿宋" w:cs="仿宋"/>
                <w:b w:val="0"/>
                <w:bCs w:val="0"/>
                <w:sz w:val="24"/>
                <w:lang w:val="en-US" w:eastAsia="zh-CN"/>
              </w:rPr>
            </w:pPr>
            <w:r>
              <w:rPr>
                <w:rFonts w:hint="eastAsia" w:ascii="仿宋" w:hAnsi="仿宋" w:eastAsia="仿宋" w:cs="仿宋"/>
                <w:b w:val="0"/>
                <w:bCs w:val="0"/>
                <w:sz w:val="24"/>
                <w:lang w:val="en-US" w:eastAsia="zh-CN"/>
              </w:rPr>
              <w:t>思政目标：</w:t>
            </w:r>
          </w:p>
          <w:p w14:paraId="6849CDDE">
            <w:pPr>
              <w:rPr>
                <w:rFonts w:hint="eastAsia" w:ascii="仿宋" w:hAnsi="仿宋" w:eastAsia="仿宋" w:cs="仿宋"/>
                <w:b w:val="0"/>
                <w:bCs w:val="0"/>
                <w:sz w:val="24"/>
                <w:lang w:val="en-US" w:eastAsia="zh-CN"/>
              </w:rPr>
            </w:pPr>
            <w:r>
              <w:rPr>
                <w:rFonts w:hint="eastAsia" w:ascii="仿宋" w:hAnsi="仿宋" w:eastAsia="仿宋" w:cs="仿宋"/>
                <w:b w:val="0"/>
                <w:bCs w:val="0"/>
                <w:sz w:val="24"/>
                <w:lang w:val="en-US" w:eastAsia="zh-CN"/>
              </w:rPr>
              <w:t>1.在实践中贯彻工匠精神，追求高质量成果；</w:t>
            </w:r>
          </w:p>
          <w:p w14:paraId="6D97F74B">
            <w:pPr>
              <w:rPr>
                <w:rFonts w:hint="eastAsia" w:ascii="仿宋" w:hAnsi="仿宋" w:eastAsia="仿宋" w:cs="仿宋"/>
                <w:sz w:val="24"/>
                <w:lang w:eastAsia="zh-CN"/>
              </w:rPr>
            </w:pPr>
            <w:r>
              <w:rPr>
                <w:rFonts w:hint="eastAsia" w:ascii="仿宋" w:hAnsi="仿宋" w:eastAsia="仿宋" w:cs="仿宋"/>
                <w:b w:val="0"/>
                <w:bCs w:val="0"/>
                <w:sz w:val="24"/>
                <w:lang w:val="en-US" w:eastAsia="zh-CN"/>
              </w:rPr>
              <w:t>2.强化语音技术服务社会的责任感与使命感。</w:t>
            </w:r>
          </w:p>
        </w:tc>
        <w:tc>
          <w:tcPr>
            <w:tcW w:w="1468" w:type="dxa"/>
            <w:noWrap w:val="0"/>
            <w:vAlign w:val="center"/>
          </w:tcPr>
          <w:p w14:paraId="43CA847D">
            <w:pPr>
              <w:jc w:val="center"/>
              <w:rPr>
                <w:rFonts w:hint="eastAsia" w:ascii="仿宋" w:hAnsi="仿宋" w:eastAsia="仿宋" w:cs="仿宋"/>
                <w:b/>
                <w:bCs/>
                <w:sz w:val="24"/>
              </w:rPr>
            </w:pPr>
            <w:r>
              <w:rPr>
                <w:rFonts w:hint="eastAsia" w:ascii="仿宋" w:hAnsi="仿宋" w:eastAsia="仿宋" w:cs="仿宋"/>
                <w:b/>
                <w:bCs/>
                <w:sz w:val="24"/>
              </w:rPr>
              <w:t>授课班级</w:t>
            </w:r>
          </w:p>
        </w:tc>
        <w:tc>
          <w:tcPr>
            <w:tcW w:w="1307" w:type="dxa"/>
            <w:gridSpan w:val="2"/>
            <w:noWrap w:val="0"/>
            <w:vAlign w:val="center"/>
          </w:tcPr>
          <w:p w14:paraId="29F572FD">
            <w:pPr>
              <w:jc w:val="center"/>
              <w:rPr>
                <w:rFonts w:hint="eastAsia" w:ascii="仿宋" w:hAnsi="仿宋" w:eastAsia="仿宋" w:cs="仿宋"/>
                <w:b/>
                <w:bCs/>
                <w:sz w:val="24"/>
              </w:rPr>
            </w:pPr>
            <w:r>
              <w:rPr>
                <w:rFonts w:hint="eastAsia" w:ascii="仿宋" w:hAnsi="仿宋" w:eastAsia="仿宋" w:cs="仿宋"/>
                <w:b/>
                <w:bCs/>
                <w:color w:val="auto"/>
                <w:sz w:val="24"/>
                <w:lang w:val="en-US" w:eastAsia="zh-CN"/>
              </w:rPr>
              <w:t>教学场地</w:t>
            </w:r>
          </w:p>
        </w:tc>
        <w:tc>
          <w:tcPr>
            <w:tcW w:w="1064" w:type="dxa"/>
            <w:noWrap w:val="0"/>
            <w:vAlign w:val="center"/>
          </w:tcPr>
          <w:p w14:paraId="3DE90123">
            <w:pPr>
              <w:jc w:val="center"/>
              <w:rPr>
                <w:rFonts w:hint="eastAsia" w:ascii="仿宋" w:hAnsi="仿宋" w:eastAsia="仿宋" w:cs="仿宋"/>
                <w:b/>
                <w:bCs/>
                <w:sz w:val="24"/>
              </w:rPr>
            </w:pPr>
            <w:r>
              <w:rPr>
                <w:rFonts w:hint="eastAsia" w:ascii="仿宋" w:hAnsi="仿宋" w:eastAsia="仿宋" w:cs="仿宋"/>
                <w:b/>
                <w:bCs/>
                <w:sz w:val="24"/>
              </w:rPr>
              <w:t>日期</w:t>
            </w:r>
          </w:p>
        </w:tc>
      </w:tr>
      <w:tr w14:paraId="5DEECE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8" w:hRule="atLeast"/>
        </w:trPr>
        <w:tc>
          <w:tcPr>
            <w:tcW w:w="1062" w:type="dxa"/>
            <w:vMerge w:val="continue"/>
            <w:noWrap w:val="0"/>
            <w:vAlign w:val="center"/>
          </w:tcPr>
          <w:p w14:paraId="7C05DC49">
            <w:pPr>
              <w:jc w:val="center"/>
              <w:rPr>
                <w:rFonts w:hint="eastAsia" w:ascii="仿宋" w:hAnsi="仿宋" w:eastAsia="仿宋" w:cs="仿宋"/>
                <w:b/>
                <w:bCs/>
                <w:sz w:val="24"/>
              </w:rPr>
            </w:pPr>
          </w:p>
        </w:tc>
        <w:tc>
          <w:tcPr>
            <w:tcW w:w="5416" w:type="dxa"/>
            <w:gridSpan w:val="5"/>
            <w:vMerge w:val="continue"/>
            <w:noWrap w:val="0"/>
            <w:vAlign w:val="center"/>
          </w:tcPr>
          <w:p w14:paraId="572AC32B">
            <w:pPr>
              <w:jc w:val="center"/>
              <w:rPr>
                <w:rFonts w:hint="eastAsia" w:ascii="仿宋" w:hAnsi="仿宋" w:eastAsia="仿宋" w:cs="仿宋"/>
                <w:sz w:val="24"/>
              </w:rPr>
            </w:pPr>
          </w:p>
        </w:tc>
        <w:tc>
          <w:tcPr>
            <w:tcW w:w="1468" w:type="dxa"/>
            <w:noWrap w:val="0"/>
            <w:vAlign w:val="center"/>
          </w:tcPr>
          <w:p w14:paraId="456ADDA8">
            <w:pPr>
              <w:spacing w:line="360" w:lineRule="auto"/>
              <w:jc w:val="center"/>
              <w:rPr>
                <w:rFonts w:hint="default" w:ascii="仿宋" w:hAnsi="仿宋" w:eastAsia="仿宋" w:cs="仿宋"/>
                <w:sz w:val="24"/>
                <w:lang w:val="en-US" w:eastAsia="zh-CN"/>
              </w:rPr>
            </w:pPr>
            <w:r>
              <w:rPr>
                <w:rFonts w:hint="eastAsia" w:ascii="仿宋" w:hAnsi="仿宋" w:eastAsia="仿宋" w:cs="仿宋"/>
                <w:sz w:val="24"/>
                <w:lang w:val="en-US" w:eastAsia="zh-CN"/>
              </w:rPr>
              <w:t>2024级人工智能技术应用班-G5</w:t>
            </w:r>
          </w:p>
        </w:tc>
        <w:tc>
          <w:tcPr>
            <w:tcW w:w="1307" w:type="dxa"/>
            <w:gridSpan w:val="2"/>
            <w:noWrap w:val="0"/>
            <w:vAlign w:val="center"/>
          </w:tcPr>
          <w:p w14:paraId="223665F8">
            <w:pPr>
              <w:spacing w:line="360" w:lineRule="auto"/>
              <w:jc w:val="center"/>
              <w:rPr>
                <w:rFonts w:hint="default" w:ascii="仿宋" w:hAnsi="仿宋" w:eastAsia="仿宋" w:cs="仿宋"/>
                <w:sz w:val="24"/>
                <w:lang w:val="en-US" w:eastAsia="zh-CN"/>
              </w:rPr>
            </w:pPr>
            <w:r>
              <w:rPr>
                <w:rFonts w:hint="eastAsia" w:ascii="仿宋" w:hAnsi="仿宋" w:eastAsia="仿宋" w:cs="仿宋"/>
                <w:sz w:val="24"/>
                <w:lang w:val="en-US" w:eastAsia="zh-CN"/>
              </w:rPr>
              <w:t>H301</w:t>
            </w:r>
          </w:p>
        </w:tc>
        <w:tc>
          <w:tcPr>
            <w:tcW w:w="1064" w:type="dxa"/>
            <w:noWrap w:val="0"/>
            <w:vAlign w:val="center"/>
          </w:tcPr>
          <w:p w14:paraId="2DA5ED5E">
            <w:pPr>
              <w:spacing w:line="360" w:lineRule="auto"/>
              <w:jc w:val="center"/>
              <w:rPr>
                <w:rFonts w:hint="default" w:ascii="仿宋" w:hAnsi="仿宋" w:eastAsia="仿宋" w:cs="仿宋"/>
                <w:sz w:val="24"/>
                <w:lang w:val="en-US" w:eastAsia="zh-CN"/>
              </w:rPr>
            </w:pPr>
            <w:r>
              <w:rPr>
                <w:rFonts w:hint="eastAsia" w:ascii="仿宋" w:hAnsi="仿宋" w:eastAsia="仿宋" w:cs="仿宋"/>
                <w:sz w:val="24"/>
                <w:lang w:val="en-US" w:eastAsia="zh-CN"/>
              </w:rPr>
              <w:t>2025.12.19</w:t>
            </w:r>
          </w:p>
        </w:tc>
      </w:tr>
      <w:tr w14:paraId="662BF2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8" w:hRule="atLeast"/>
        </w:trPr>
        <w:tc>
          <w:tcPr>
            <w:tcW w:w="1062" w:type="dxa"/>
            <w:vMerge w:val="continue"/>
            <w:noWrap w:val="0"/>
            <w:vAlign w:val="center"/>
          </w:tcPr>
          <w:p w14:paraId="2FC5F1F1">
            <w:pPr>
              <w:jc w:val="center"/>
              <w:rPr>
                <w:rFonts w:hint="eastAsia" w:ascii="仿宋" w:hAnsi="仿宋" w:eastAsia="仿宋" w:cs="仿宋"/>
                <w:b/>
                <w:bCs/>
                <w:sz w:val="24"/>
              </w:rPr>
            </w:pPr>
          </w:p>
        </w:tc>
        <w:tc>
          <w:tcPr>
            <w:tcW w:w="5416" w:type="dxa"/>
            <w:gridSpan w:val="5"/>
            <w:vMerge w:val="continue"/>
            <w:noWrap w:val="0"/>
            <w:vAlign w:val="center"/>
          </w:tcPr>
          <w:p w14:paraId="65A74E7A">
            <w:pPr>
              <w:jc w:val="center"/>
              <w:rPr>
                <w:rFonts w:hint="eastAsia" w:ascii="仿宋" w:hAnsi="仿宋" w:eastAsia="仿宋" w:cs="仿宋"/>
                <w:sz w:val="24"/>
              </w:rPr>
            </w:pPr>
          </w:p>
        </w:tc>
        <w:tc>
          <w:tcPr>
            <w:tcW w:w="1468" w:type="dxa"/>
            <w:noWrap w:val="0"/>
            <w:vAlign w:val="center"/>
          </w:tcPr>
          <w:p w14:paraId="01A13E6F">
            <w:pPr>
              <w:spacing w:line="360" w:lineRule="auto"/>
              <w:jc w:val="center"/>
              <w:rPr>
                <w:rFonts w:hint="eastAsia" w:ascii="仿宋" w:hAnsi="仿宋" w:eastAsia="仿宋" w:cs="仿宋"/>
                <w:sz w:val="24"/>
              </w:rPr>
            </w:pPr>
          </w:p>
        </w:tc>
        <w:tc>
          <w:tcPr>
            <w:tcW w:w="1307" w:type="dxa"/>
            <w:gridSpan w:val="2"/>
            <w:noWrap w:val="0"/>
            <w:vAlign w:val="center"/>
          </w:tcPr>
          <w:p w14:paraId="0827EFF7">
            <w:pPr>
              <w:spacing w:line="360" w:lineRule="auto"/>
              <w:jc w:val="center"/>
              <w:rPr>
                <w:rFonts w:hint="default" w:ascii="仿宋" w:hAnsi="仿宋" w:eastAsia="仿宋" w:cs="仿宋"/>
                <w:sz w:val="24"/>
                <w:lang w:val="en-US" w:eastAsia="zh-CN"/>
              </w:rPr>
            </w:pPr>
          </w:p>
        </w:tc>
        <w:tc>
          <w:tcPr>
            <w:tcW w:w="1064" w:type="dxa"/>
            <w:noWrap w:val="0"/>
            <w:vAlign w:val="center"/>
          </w:tcPr>
          <w:p w14:paraId="7F023E7C">
            <w:pPr>
              <w:spacing w:line="360" w:lineRule="auto"/>
              <w:jc w:val="center"/>
              <w:rPr>
                <w:rFonts w:hint="default" w:ascii="仿宋" w:hAnsi="仿宋" w:eastAsia="仿宋" w:cs="仿宋"/>
                <w:sz w:val="24"/>
                <w:lang w:val="en-US"/>
              </w:rPr>
            </w:pPr>
          </w:p>
        </w:tc>
      </w:tr>
      <w:tr w14:paraId="2434A3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8" w:hRule="atLeast"/>
        </w:trPr>
        <w:tc>
          <w:tcPr>
            <w:tcW w:w="1062" w:type="dxa"/>
            <w:vMerge w:val="continue"/>
            <w:noWrap w:val="0"/>
            <w:vAlign w:val="center"/>
          </w:tcPr>
          <w:p w14:paraId="73F32B79">
            <w:pPr>
              <w:jc w:val="center"/>
              <w:rPr>
                <w:rFonts w:hint="eastAsia" w:ascii="仿宋" w:hAnsi="仿宋" w:eastAsia="仿宋" w:cs="仿宋"/>
                <w:b/>
                <w:bCs/>
                <w:sz w:val="24"/>
              </w:rPr>
            </w:pPr>
          </w:p>
        </w:tc>
        <w:tc>
          <w:tcPr>
            <w:tcW w:w="5416" w:type="dxa"/>
            <w:gridSpan w:val="5"/>
            <w:vMerge w:val="continue"/>
            <w:noWrap w:val="0"/>
            <w:vAlign w:val="center"/>
          </w:tcPr>
          <w:p w14:paraId="6DE16B87">
            <w:pPr>
              <w:jc w:val="center"/>
              <w:rPr>
                <w:rFonts w:hint="eastAsia" w:ascii="仿宋" w:hAnsi="仿宋" w:eastAsia="仿宋" w:cs="仿宋"/>
                <w:sz w:val="24"/>
              </w:rPr>
            </w:pPr>
          </w:p>
        </w:tc>
        <w:tc>
          <w:tcPr>
            <w:tcW w:w="1468" w:type="dxa"/>
            <w:noWrap w:val="0"/>
            <w:vAlign w:val="center"/>
          </w:tcPr>
          <w:p w14:paraId="3F94C829">
            <w:pPr>
              <w:spacing w:line="360" w:lineRule="auto"/>
              <w:jc w:val="center"/>
              <w:rPr>
                <w:rFonts w:hint="eastAsia" w:ascii="仿宋" w:hAnsi="仿宋" w:eastAsia="仿宋" w:cs="仿宋"/>
                <w:sz w:val="24"/>
              </w:rPr>
            </w:pPr>
          </w:p>
        </w:tc>
        <w:tc>
          <w:tcPr>
            <w:tcW w:w="1307" w:type="dxa"/>
            <w:gridSpan w:val="2"/>
            <w:noWrap w:val="0"/>
            <w:vAlign w:val="center"/>
          </w:tcPr>
          <w:p w14:paraId="604751F6">
            <w:pPr>
              <w:spacing w:line="360" w:lineRule="auto"/>
              <w:jc w:val="center"/>
              <w:rPr>
                <w:rFonts w:hint="eastAsia" w:ascii="仿宋" w:hAnsi="仿宋" w:eastAsia="仿宋" w:cs="仿宋"/>
                <w:sz w:val="24"/>
              </w:rPr>
            </w:pPr>
          </w:p>
        </w:tc>
        <w:tc>
          <w:tcPr>
            <w:tcW w:w="1064" w:type="dxa"/>
            <w:noWrap w:val="0"/>
            <w:vAlign w:val="top"/>
          </w:tcPr>
          <w:p w14:paraId="241F0D15">
            <w:pPr>
              <w:spacing w:line="360" w:lineRule="auto"/>
              <w:jc w:val="center"/>
              <w:rPr>
                <w:rFonts w:hint="eastAsia" w:ascii="仿宋" w:hAnsi="仿宋" w:eastAsia="仿宋" w:cs="仿宋"/>
                <w:sz w:val="24"/>
              </w:rPr>
            </w:pPr>
          </w:p>
        </w:tc>
      </w:tr>
      <w:tr w14:paraId="1392D8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8" w:hRule="atLeast"/>
        </w:trPr>
        <w:tc>
          <w:tcPr>
            <w:tcW w:w="1062" w:type="dxa"/>
            <w:vMerge w:val="continue"/>
            <w:noWrap w:val="0"/>
            <w:vAlign w:val="center"/>
          </w:tcPr>
          <w:p w14:paraId="4FB0B846">
            <w:pPr>
              <w:jc w:val="center"/>
              <w:rPr>
                <w:rFonts w:hint="eastAsia" w:ascii="仿宋" w:hAnsi="仿宋" w:eastAsia="仿宋" w:cs="仿宋"/>
                <w:b/>
                <w:bCs/>
                <w:sz w:val="24"/>
              </w:rPr>
            </w:pPr>
          </w:p>
        </w:tc>
        <w:tc>
          <w:tcPr>
            <w:tcW w:w="5416" w:type="dxa"/>
            <w:gridSpan w:val="5"/>
            <w:vMerge w:val="continue"/>
            <w:noWrap w:val="0"/>
            <w:vAlign w:val="center"/>
          </w:tcPr>
          <w:p w14:paraId="0078E9C8">
            <w:pPr>
              <w:jc w:val="center"/>
              <w:rPr>
                <w:rFonts w:hint="eastAsia" w:ascii="仿宋" w:hAnsi="仿宋" w:eastAsia="仿宋" w:cs="仿宋"/>
                <w:sz w:val="24"/>
              </w:rPr>
            </w:pPr>
          </w:p>
        </w:tc>
        <w:tc>
          <w:tcPr>
            <w:tcW w:w="1468" w:type="dxa"/>
            <w:noWrap w:val="0"/>
            <w:vAlign w:val="center"/>
          </w:tcPr>
          <w:p w14:paraId="2AACE666">
            <w:pPr>
              <w:spacing w:line="360" w:lineRule="auto"/>
              <w:jc w:val="center"/>
              <w:rPr>
                <w:rFonts w:hint="eastAsia" w:ascii="仿宋" w:hAnsi="仿宋" w:eastAsia="仿宋" w:cs="仿宋"/>
                <w:sz w:val="24"/>
              </w:rPr>
            </w:pPr>
          </w:p>
        </w:tc>
        <w:tc>
          <w:tcPr>
            <w:tcW w:w="1307" w:type="dxa"/>
            <w:gridSpan w:val="2"/>
            <w:noWrap w:val="0"/>
            <w:vAlign w:val="center"/>
          </w:tcPr>
          <w:p w14:paraId="50DDEAB1">
            <w:pPr>
              <w:spacing w:line="360" w:lineRule="auto"/>
              <w:jc w:val="center"/>
              <w:rPr>
                <w:rFonts w:hint="eastAsia" w:ascii="仿宋" w:hAnsi="仿宋" w:eastAsia="仿宋" w:cs="仿宋"/>
                <w:sz w:val="24"/>
              </w:rPr>
            </w:pPr>
          </w:p>
        </w:tc>
        <w:tc>
          <w:tcPr>
            <w:tcW w:w="1064" w:type="dxa"/>
            <w:noWrap w:val="0"/>
            <w:vAlign w:val="top"/>
          </w:tcPr>
          <w:p w14:paraId="284F15C9">
            <w:pPr>
              <w:spacing w:line="360" w:lineRule="auto"/>
              <w:jc w:val="center"/>
              <w:rPr>
                <w:rFonts w:hint="eastAsia" w:ascii="仿宋" w:hAnsi="仿宋" w:eastAsia="仿宋" w:cs="仿宋"/>
                <w:sz w:val="24"/>
              </w:rPr>
            </w:pPr>
          </w:p>
        </w:tc>
      </w:tr>
      <w:tr w14:paraId="62A92B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8" w:hRule="atLeast"/>
        </w:trPr>
        <w:tc>
          <w:tcPr>
            <w:tcW w:w="1062" w:type="dxa"/>
            <w:vMerge w:val="continue"/>
            <w:noWrap w:val="0"/>
            <w:vAlign w:val="center"/>
          </w:tcPr>
          <w:p w14:paraId="1066212B">
            <w:pPr>
              <w:jc w:val="center"/>
              <w:rPr>
                <w:rFonts w:hint="eastAsia" w:ascii="仿宋" w:hAnsi="仿宋" w:eastAsia="仿宋" w:cs="仿宋"/>
                <w:b/>
                <w:bCs/>
                <w:sz w:val="24"/>
              </w:rPr>
            </w:pPr>
          </w:p>
        </w:tc>
        <w:tc>
          <w:tcPr>
            <w:tcW w:w="5416" w:type="dxa"/>
            <w:gridSpan w:val="5"/>
            <w:vMerge w:val="continue"/>
            <w:noWrap w:val="0"/>
            <w:vAlign w:val="center"/>
          </w:tcPr>
          <w:p w14:paraId="6929AC06">
            <w:pPr>
              <w:jc w:val="center"/>
              <w:rPr>
                <w:rFonts w:hint="eastAsia" w:ascii="仿宋" w:hAnsi="仿宋" w:eastAsia="仿宋" w:cs="仿宋"/>
                <w:sz w:val="24"/>
              </w:rPr>
            </w:pPr>
          </w:p>
        </w:tc>
        <w:tc>
          <w:tcPr>
            <w:tcW w:w="1468" w:type="dxa"/>
            <w:noWrap w:val="0"/>
            <w:vAlign w:val="center"/>
          </w:tcPr>
          <w:p w14:paraId="0A16C191">
            <w:pPr>
              <w:spacing w:line="360" w:lineRule="auto"/>
              <w:jc w:val="center"/>
              <w:rPr>
                <w:rFonts w:hint="eastAsia" w:ascii="仿宋" w:hAnsi="仿宋" w:eastAsia="仿宋" w:cs="仿宋"/>
                <w:sz w:val="24"/>
              </w:rPr>
            </w:pPr>
          </w:p>
        </w:tc>
        <w:tc>
          <w:tcPr>
            <w:tcW w:w="1307" w:type="dxa"/>
            <w:gridSpan w:val="2"/>
            <w:noWrap w:val="0"/>
            <w:vAlign w:val="center"/>
          </w:tcPr>
          <w:p w14:paraId="3CA7ED25">
            <w:pPr>
              <w:spacing w:line="360" w:lineRule="auto"/>
              <w:jc w:val="center"/>
              <w:rPr>
                <w:rFonts w:hint="eastAsia" w:ascii="仿宋" w:hAnsi="仿宋" w:eastAsia="仿宋" w:cs="仿宋"/>
                <w:sz w:val="24"/>
              </w:rPr>
            </w:pPr>
          </w:p>
        </w:tc>
        <w:tc>
          <w:tcPr>
            <w:tcW w:w="1064" w:type="dxa"/>
            <w:noWrap w:val="0"/>
            <w:vAlign w:val="top"/>
          </w:tcPr>
          <w:p w14:paraId="7992B218">
            <w:pPr>
              <w:spacing w:line="360" w:lineRule="auto"/>
              <w:jc w:val="center"/>
              <w:rPr>
                <w:rFonts w:hint="eastAsia" w:ascii="仿宋" w:hAnsi="仿宋" w:eastAsia="仿宋" w:cs="仿宋"/>
                <w:sz w:val="24"/>
              </w:rPr>
            </w:pPr>
          </w:p>
        </w:tc>
      </w:tr>
      <w:tr w14:paraId="58CEC5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448" w:hRule="atLeast"/>
        </w:trPr>
        <w:tc>
          <w:tcPr>
            <w:tcW w:w="1062" w:type="dxa"/>
            <w:vMerge w:val="continue"/>
            <w:noWrap w:val="0"/>
            <w:vAlign w:val="center"/>
          </w:tcPr>
          <w:p w14:paraId="66535843">
            <w:pPr>
              <w:jc w:val="center"/>
              <w:rPr>
                <w:rFonts w:hint="eastAsia" w:ascii="仿宋" w:hAnsi="仿宋" w:eastAsia="仿宋" w:cs="仿宋"/>
                <w:b/>
                <w:bCs/>
                <w:sz w:val="24"/>
              </w:rPr>
            </w:pPr>
          </w:p>
        </w:tc>
        <w:tc>
          <w:tcPr>
            <w:tcW w:w="5416" w:type="dxa"/>
            <w:gridSpan w:val="5"/>
            <w:vMerge w:val="continue"/>
            <w:noWrap w:val="0"/>
            <w:vAlign w:val="center"/>
          </w:tcPr>
          <w:p w14:paraId="640AE211">
            <w:pPr>
              <w:jc w:val="center"/>
              <w:rPr>
                <w:rFonts w:hint="eastAsia" w:ascii="仿宋" w:hAnsi="仿宋" w:eastAsia="仿宋" w:cs="仿宋"/>
                <w:sz w:val="24"/>
              </w:rPr>
            </w:pPr>
          </w:p>
        </w:tc>
        <w:tc>
          <w:tcPr>
            <w:tcW w:w="1468" w:type="dxa"/>
            <w:noWrap w:val="0"/>
            <w:vAlign w:val="center"/>
          </w:tcPr>
          <w:p w14:paraId="22A968E4">
            <w:pPr>
              <w:spacing w:line="360" w:lineRule="auto"/>
              <w:jc w:val="center"/>
              <w:rPr>
                <w:rFonts w:hint="eastAsia" w:ascii="仿宋" w:hAnsi="仿宋" w:eastAsia="仿宋" w:cs="仿宋"/>
                <w:sz w:val="24"/>
              </w:rPr>
            </w:pPr>
          </w:p>
        </w:tc>
        <w:tc>
          <w:tcPr>
            <w:tcW w:w="1307" w:type="dxa"/>
            <w:gridSpan w:val="2"/>
            <w:noWrap w:val="0"/>
            <w:vAlign w:val="center"/>
          </w:tcPr>
          <w:p w14:paraId="3D677CAF">
            <w:pPr>
              <w:spacing w:line="360" w:lineRule="auto"/>
              <w:jc w:val="center"/>
              <w:rPr>
                <w:rFonts w:hint="eastAsia" w:ascii="仿宋" w:hAnsi="仿宋" w:eastAsia="仿宋" w:cs="仿宋"/>
                <w:sz w:val="24"/>
              </w:rPr>
            </w:pPr>
          </w:p>
        </w:tc>
        <w:tc>
          <w:tcPr>
            <w:tcW w:w="1064" w:type="dxa"/>
            <w:noWrap w:val="0"/>
            <w:vAlign w:val="top"/>
          </w:tcPr>
          <w:p w14:paraId="07715151">
            <w:pPr>
              <w:spacing w:line="360" w:lineRule="auto"/>
              <w:jc w:val="center"/>
              <w:rPr>
                <w:rFonts w:hint="eastAsia" w:ascii="仿宋" w:hAnsi="仿宋" w:eastAsia="仿宋" w:cs="仿宋"/>
                <w:sz w:val="24"/>
              </w:rPr>
            </w:pPr>
          </w:p>
        </w:tc>
      </w:tr>
      <w:tr w14:paraId="2B19EC0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888" w:hRule="atLeast"/>
        </w:trPr>
        <w:tc>
          <w:tcPr>
            <w:tcW w:w="1062" w:type="dxa"/>
            <w:noWrap w:val="0"/>
            <w:vAlign w:val="center"/>
          </w:tcPr>
          <w:p w14:paraId="3AB845A7">
            <w:pPr>
              <w:jc w:val="center"/>
              <w:rPr>
                <w:rFonts w:hint="eastAsia" w:ascii="仿宋" w:hAnsi="仿宋" w:eastAsia="仿宋" w:cs="仿宋"/>
                <w:b/>
                <w:bCs/>
                <w:color w:val="auto"/>
                <w:sz w:val="24"/>
                <w:lang w:val="en-US" w:eastAsia="zh-CN"/>
              </w:rPr>
            </w:pPr>
            <w:r>
              <w:rPr>
                <w:rFonts w:hint="eastAsia" w:ascii="仿宋" w:hAnsi="仿宋" w:eastAsia="仿宋" w:cs="仿宋"/>
                <w:b/>
                <w:bCs/>
                <w:color w:val="auto"/>
                <w:sz w:val="24"/>
                <w:lang w:val="en-US" w:eastAsia="zh-CN"/>
              </w:rPr>
              <w:t>教学</w:t>
            </w:r>
          </w:p>
          <w:p w14:paraId="75EA8EF2">
            <w:pPr>
              <w:jc w:val="center"/>
              <w:rPr>
                <w:rFonts w:hint="eastAsia" w:ascii="仿宋" w:hAnsi="仿宋" w:eastAsia="仿宋" w:cs="仿宋"/>
                <w:b/>
                <w:bCs/>
                <w:color w:val="auto"/>
                <w:sz w:val="24"/>
                <w:lang w:val="en-US" w:eastAsia="zh-CN"/>
              </w:rPr>
            </w:pPr>
            <w:r>
              <w:rPr>
                <w:rFonts w:hint="eastAsia" w:ascii="仿宋" w:hAnsi="仿宋" w:eastAsia="仿宋" w:cs="仿宋"/>
                <w:b/>
                <w:bCs/>
                <w:color w:val="auto"/>
                <w:sz w:val="24"/>
                <w:lang w:val="en-US" w:eastAsia="zh-CN"/>
              </w:rPr>
              <w:t>媒体</w:t>
            </w:r>
          </w:p>
          <w:p w14:paraId="6CC1AFF1">
            <w:pPr>
              <w:jc w:val="center"/>
              <w:rPr>
                <w:rFonts w:hint="eastAsia" w:ascii="仿宋" w:hAnsi="仿宋" w:eastAsia="仿宋" w:cs="仿宋"/>
                <w:b/>
                <w:bCs/>
                <w:color w:val="auto"/>
                <w:sz w:val="24"/>
                <w:lang w:val="en-US" w:eastAsia="zh-CN"/>
              </w:rPr>
            </w:pPr>
            <w:r>
              <w:rPr>
                <w:rFonts w:hint="eastAsia" w:ascii="仿宋" w:hAnsi="仿宋" w:eastAsia="仿宋" w:cs="仿宋"/>
                <w:b/>
                <w:bCs/>
                <w:color w:val="auto"/>
                <w:sz w:val="24"/>
                <w:lang w:val="en-US" w:eastAsia="zh-CN"/>
              </w:rPr>
              <w:t>（教具）</w:t>
            </w:r>
          </w:p>
        </w:tc>
        <w:tc>
          <w:tcPr>
            <w:tcW w:w="5416" w:type="dxa"/>
            <w:gridSpan w:val="5"/>
            <w:tcBorders>
              <w:right w:val="single" w:color="auto" w:sz="4" w:space="0"/>
            </w:tcBorders>
            <w:noWrap w:val="0"/>
            <w:vAlign w:val="center"/>
          </w:tcPr>
          <w:p w14:paraId="6925A5CC">
            <w:pPr>
              <w:jc w:val="left"/>
              <w:rPr>
                <w:rFonts w:hint="default" w:ascii="仿宋" w:hAnsi="仿宋" w:eastAsia="仿宋" w:cs="仿宋"/>
                <w:sz w:val="24"/>
                <w:lang w:val="en-US" w:eastAsia="zh-CN"/>
              </w:rPr>
            </w:pPr>
            <w:r>
              <w:rPr>
                <w:rFonts w:hint="eastAsia" w:ascii="仿宋" w:hAnsi="仿宋" w:eastAsia="仿宋" w:cs="仿宋"/>
                <w:sz w:val="24"/>
                <w:lang w:val="en-US" w:eastAsia="zh-CN"/>
              </w:rPr>
              <w:t>投影仪、电脑</w:t>
            </w:r>
          </w:p>
        </w:tc>
        <w:tc>
          <w:tcPr>
            <w:tcW w:w="1468" w:type="dxa"/>
            <w:tcBorders>
              <w:left w:val="single" w:color="auto" w:sz="4" w:space="0"/>
              <w:right w:val="single" w:color="auto" w:sz="4" w:space="0"/>
            </w:tcBorders>
            <w:noWrap w:val="0"/>
            <w:vAlign w:val="center"/>
          </w:tcPr>
          <w:p w14:paraId="305ECFBF">
            <w:pPr>
              <w:jc w:val="center"/>
              <w:rPr>
                <w:rFonts w:hint="eastAsia" w:ascii="仿宋" w:hAnsi="仿宋" w:eastAsia="仿宋" w:cs="仿宋"/>
                <w:b/>
                <w:bCs/>
                <w:color w:val="auto"/>
                <w:sz w:val="24"/>
                <w:lang w:val="en-US" w:eastAsia="zh-CN"/>
              </w:rPr>
            </w:pPr>
            <w:r>
              <w:rPr>
                <w:rFonts w:hint="eastAsia" w:ascii="仿宋" w:hAnsi="仿宋" w:eastAsia="仿宋" w:cs="仿宋"/>
                <w:b/>
                <w:bCs/>
                <w:color w:val="auto"/>
                <w:sz w:val="24"/>
                <w:lang w:val="en-US" w:eastAsia="zh-CN"/>
              </w:rPr>
              <w:t>课时</w:t>
            </w:r>
          </w:p>
        </w:tc>
        <w:tc>
          <w:tcPr>
            <w:tcW w:w="2371" w:type="dxa"/>
            <w:gridSpan w:val="3"/>
            <w:tcBorders>
              <w:left w:val="single" w:color="auto" w:sz="4" w:space="0"/>
            </w:tcBorders>
            <w:noWrap w:val="0"/>
            <w:vAlign w:val="center"/>
          </w:tcPr>
          <w:p w14:paraId="26BB4AA5">
            <w:pPr>
              <w:rPr>
                <w:rFonts w:hint="eastAsia" w:ascii="仿宋" w:hAnsi="仿宋" w:eastAsia="仿宋" w:cs="仿宋"/>
                <w:color w:val="FF0000"/>
                <w:sz w:val="24"/>
                <w:lang w:val="en-US" w:eastAsia="zh-CN"/>
              </w:rPr>
            </w:pPr>
            <w:r>
              <w:rPr>
                <w:rFonts w:hint="eastAsia" w:ascii="仿宋" w:hAnsi="仿宋" w:eastAsia="仿宋" w:cs="仿宋"/>
                <w:color w:val="auto"/>
                <w:sz w:val="24"/>
                <w:lang w:val="en-US" w:eastAsia="zh-CN"/>
              </w:rPr>
              <w:t>2</w:t>
            </w:r>
          </w:p>
        </w:tc>
      </w:tr>
      <w:tr w14:paraId="27C99D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718" w:hRule="atLeast"/>
        </w:trPr>
        <w:tc>
          <w:tcPr>
            <w:tcW w:w="1062" w:type="dxa"/>
            <w:noWrap w:val="0"/>
            <w:vAlign w:val="center"/>
          </w:tcPr>
          <w:p w14:paraId="54D1D5B4">
            <w:pPr>
              <w:jc w:val="center"/>
              <w:rPr>
                <w:rFonts w:hint="eastAsia" w:ascii="仿宋" w:hAnsi="仿宋" w:eastAsia="仿宋" w:cs="仿宋"/>
                <w:b/>
                <w:bCs/>
                <w:color w:val="auto"/>
                <w:sz w:val="24"/>
              </w:rPr>
            </w:pPr>
            <w:r>
              <w:rPr>
                <w:rFonts w:hint="eastAsia" w:ascii="仿宋" w:hAnsi="仿宋" w:eastAsia="仿宋" w:cs="仿宋"/>
                <w:b/>
                <w:bCs/>
                <w:color w:val="auto"/>
                <w:sz w:val="24"/>
              </w:rPr>
              <w:t>教学</w:t>
            </w:r>
          </w:p>
          <w:p w14:paraId="33ABEF7C">
            <w:pPr>
              <w:jc w:val="center"/>
              <w:rPr>
                <w:rFonts w:hint="eastAsia" w:ascii="仿宋" w:hAnsi="仿宋" w:eastAsia="仿宋" w:cs="仿宋"/>
                <w:b/>
                <w:bCs/>
                <w:color w:val="auto"/>
                <w:sz w:val="24"/>
              </w:rPr>
            </w:pPr>
            <w:r>
              <w:rPr>
                <w:rFonts w:hint="eastAsia" w:ascii="仿宋" w:hAnsi="仿宋" w:eastAsia="仿宋" w:cs="仿宋"/>
                <w:b/>
                <w:bCs/>
                <w:color w:val="auto"/>
                <w:sz w:val="24"/>
              </w:rPr>
              <w:t xml:space="preserve">方法     </w:t>
            </w:r>
          </w:p>
        </w:tc>
        <w:tc>
          <w:tcPr>
            <w:tcW w:w="9255" w:type="dxa"/>
            <w:gridSpan w:val="9"/>
            <w:noWrap w:val="0"/>
            <w:vAlign w:val="center"/>
          </w:tcPr>
          <w:p w14:paraId="37B44903">
            <w:pPr>
              <w:jc w:val="left"/>
              <w:rPr>
                <w:rFonts w:hint="eastAsia" w:ascii="仿宋" w:hAnsi="仿宋" w:eastAsia="仿宋" w:cs="仿宋"/>
                <w:sz w:val="24"/>
              </w:rPr>
            </w:pPr>
            <w:r>
              <w:rPr>
                <w:rFonts w:hint="eastAsia" w:ascii="仿宋" w:hAnsi="仿宋" w:eastAsia="仿宋" w:cs="仿宋"/>
                <w:sz w:val="24"/>
              </w:rPr>
              <w:t>案例分析法、讲授法、任务驱动法</w:t>
            </w:r>
          </w:p>
          <w:p w14:paraId="572CF842">
            <w:pPr>
              <w:rPr>
                <w:rFonts w:hint="eastAsia" w:ascii="仿宋" w:hAnsi="仿宋" w:eastAsia="仿宋" w:cs="仿宋"/>
                <w:color w:val="FF0000"/>
                <w:sz w:val="24"/>
              </w:rPr>
            </w:pPr>
          </w:p>
        </w:tc>
      </w:tr>
      <w:tr w14:paraId="4FB53F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828" w:hRule="atLeast"/>
        </w:trPr>
        <w:tc>
          <w:tcPr>
            <w:tcW w:w="1062" w:type="dxa"/>
            <w:noWrap w:val="0"/>
            <w:vAlign w:val="center"/>
          </w:tcPr>
          <w:p w14:paraId="7DA047CF">
            <w:pPr>
              <w:jc w:val="center"/>
              <w:rPr>
                <w:rFonts w:hint="eastAsia" w:ascii="仿宋" w:hAnsi="仿宋" w:eastAsia="仿宋" w:cs="仿宋"/>
                <w:b/>
                <w:bCs/>
                <w:sz w:val="24"/>
              </w:rPr>
            </w:pPr>
            <w:r>
              <w:rPr>
                <w:rFonts w:hint="eastAsia" w:ascii="仿宋" w:hAnsi="仿宋" w:eastAsia="仿宋" w:cs="仿宋"/>
                <w:b/>
                <w:bCs/>
                <w:sz w:val="24"/>
              </w:rPr>
              <w:t>教学</w:t>
            </w:r>
          </w:p>
          <w:p w14:paraId="08DEB885">
            <w:pPr>
              <w:jc w:val="center"/>
              <w:rPr>
                <w:rFonts w:hint="eastAsia" w:ascii="仿宋" w:hAnsi="仿宋" w:eastAsia="仿宋" w:cs="仿宋"/>
                <w:b/>
                <w:bCs/>
                <w:sz w:val="24"/>
              </w:rPr>
            </w:pPr>
            <w:r>
              <w:rPr>
                <w:rFonts w:hint="eastAsia" w:ascii="仿宋" w:hAnsi="仿宋" w:eastAsia="仿宋" w:cs="仿宋"/>
                <w:b/>
                <w:bCs/>
                <w:sz w:val="24"/>
              </w:rPr>
              <w:t>重点</w:t>
            </w:r>
          </w:p>
        </w:tc>
        <w:tc>
          <w:tcPr>
            <w:tcW w:w="9255" w:type="dxa"/>
            <w:gridSpan w:val="9"/>
            <w:noWrap w:val="0"/>
            <w:vAlign w:val="center"/>
          </w:tcPr>
          <w:p w14:paraId="1AFB823C">
            <w:pPr>
              <w:jc w:val="left"/>
              <w:rPr>
                <w:rFonts w:hint="default" w:ascii="仿宋" w:hAnsi="仿宋" w:eastAsia="仿宋" w:cs="仿宋"/>
                <w:sz w:val="24"/>
                <w:lang w:val="en-US" w:eastAsia="zh-CN"/>
              </w:rPr>
            </w:pPr>
            <w:r>
              <w:rPr>
                <w:rFonts w:hint="eastAsia" w:ascii="仿宋" w:hAnsi="仿宋" w:eastAsia="仿宋" w:cs="仿宋"/>
                <w:sz w:val="24"/>
              </w:rPr>
              <w:t>语音降噪与静音去除方法</w:t>
            </w:r>
          </w:p>
        </w:tc>
      </w:tr>
      <w:tr w14:paraId="55D546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90" w:hRule="atLeast"/>
        </w:trPr>
        <w:tc>
          <w:tcPr>
            <w:tcW w:w="1062" w:type="dxa"/>
            <w:noWrap w:val="0"/>
            <w:vAlign w:val="center"/>
          </w:tcPr>
          <w:p w14:paraId="26FFF3BC">
            <w:pPr>
              <w:jc w:val="center"/>
              <w:rPr>
                <w:rFonts w:hint="eastAsia" w:ascii="仿宋" w:hAnsi="仿宋" w:eastAsia="仿宋" w:cs="仿宋"/>
                <w:b/>
                <w:bCs/>
                <w:sz w:val="24"/>
              </w:rPr>
            </w:pPr>
            <w:r>
              <w:rPr>
                <w:rFonts w:hint="eastAsia" w:ascii="仿宋" w:hAnsi="仿宋" w:eastAsia="仿宋" w:cs="仿宋"/>
                <w:b/>
                <w:bCs/>
                <w:sz w:val="24"/>
              </w:rPr>
              <w:t>教学</w:t>
            </w:r>
          </w:p>
          <w:p w14:paraId="4C0BBE5C">
            <w:pPr>
              <w:jc w:val="center"/>
              <w:rPr>
                <w:rFonts w:hint="eastAsia" w:ascii="仿宋" w:hAnsi="仿宋" w:eastAsia="仿宋" w:cs="仿宋"/>
                <w:b/>
                <w:bCs/>
                <w:sz w:val="24"/>
              </w:rPr>
            </w:pPr>
            <w:r>
              <w:rPr>
                <w:rFonts w:hint="eastAsia" w:ascii="仿宋" w:hAnsi="仿宋" w:eastAsia="仿宋" w:cs="仿宋"/>
                <w:b/>
                <w:bCs/>
                <w:sz w:val="24"/>
              </w:rPr>
              <w:t>难点</w:t>
            </w:r>
          </w:p>
        </w:tc>
        <w:tc>
          <w:tcPr>
            <w:tcW w:w="9255" w:type="dxa"/>
            <w:gridSpan w:val="9"/>
            <w:noWrap w:val="0"/>
            <w:vAlign w:val="center"/>
          </w:tcPr>
          <w:p w14:paraId="20481C4B">
            <w:pPr>
              <w:jc w:val="left"/>
              <w:rPr>
                <w:rFonts w:hint="eastAsia" w:ascii="仿宋" w:hAnsi="仿宋" w:eastAsia="仿宋" w:cs="仿宋"/>
                <w:sz w:val="24"/>
              </w:rPr>
            </w:pPr>
            <w:r>
              <w:rPr>
                <w:rFonts w:hint="eastAsia" w:ascii="仿宋" w:hAnsi="仿宋" w:eastAsia="仿宋" w:cs="仿宋"/>
                <w:sz w:val="24"/>
              </w:rPr>
              <w:t>预加重处理参数选择</w:t>
            </w:r>
          </w:p>
        </w:tc>
      </w:tr>
      <w:tr w14:paraId="450621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677" w:hRule="atLeast"/>
        </w:trPr>
        <w:tc>
          <w:tcPr>
            <w:tcW w:w="1062" w:type="dxa"/>
            <w:noWrap w:val="0"/>
            <w:vAlign w:val="center"/>
          </w:tcPr>
          <w:p w14:paraId="7A9E263B">
            <w:pPr>
              <w:jc w:val="center"/>
              <w:rPr>
                <w:rFonts w:hint="eastAsia" w:ascii="仿宋" w:hAnsi="仿宋" w:eastAsia="仿宋" w:cs="仿宋"/>
                <w:b/>
                <w:bCs/>
                <w:sz w:val="24"/>
              </w:rPr>
            </w:pPr>
            <w:r>
              <w:rPr>
                <w:rFonts w:hint="eastAsia" w:ascii="仿宋" w:hAnsi="仿宋" w:eastAsia="仿宋" w:cs="仿宋"/>
                <w:b/>
                <w:bCs/>
                <w:sz w:val="24"/>
              </w:rPr>
              <w:t>课后</w:t>
            </w:r>
          </w:p>
          <w:p w14:paraId="3FB22D47">
            <w:pPr>
              <w:jc w:val="center"/>
              <w:rPr>
                <w:rFonts w:hint="eastAsia" w:ascii="仿宋" w:hAnsi="仿宋" w:eastAsia="仿宋" w:cs="仿宋"/>
                <w:b/>
                <w:bCs/>
                <w:sz w:val="24"/>
              </w:rPr>
            </w:pPr>
            <w:r>
              <w:rPr>
                <w:rFonts w:hint="eastAsia" w:ascii="仿宋" w:hAnsi="仿宋" w:eastAsia="仿宋" w:cs="仿宋"/>
                <w:b/>
                <w:bCs/>
                <w:sz w:val="24"/>
              </w:rPr>
              <w:t>教学</w:t>
            </w:r>
          </w:p>
          <w:p w14:paraId="436CB4AF">
            <w:pPr>
              <w:jc w:val="center"/>
              <w:rPr>
                <w:rFonts w:hint="eastAsia" w:ascii="仿宋" w:hAnsi="仿宋" w:eastAsia="仿宋" w:cs="仿宋"/>
                <w:b/>
                <w:bCs/>
                <w:sz w:val="24"/>
              </w:rPr>
            </w:pPr>
            <w:r>
              <w:rPr>
                <w:rFonts w:hint="eastAsia" w:ascii="仿宋" w:hAnsi="仿宋" w:eastAsia="仿宋" w:cs="仿宋"/>
                <w:b/>
                <w:bCs/>
                <w:sz w:val="24"/>
              </w:rPr>
              <w:t>反思</w:t>
            </w:r>
          </w:p>
        </w:tc>
        <w:tc>
          <w:tcPr>
            <w:tcW w:w="9255" w:type="dxa"/>
            <w:gridSpan w:val="9"/>
            <w:noWrap w:val="0"/>
            <w:vAlign w:val="center"/>
          </w:tcPr>
          <w:p w14:paraId="6F58E02D">
            <w:pPr>
              <w:rPr>
                <w:rFonts w:hint="eastAsia" w:ascii="仿宋" w:hAnsi="仿宋" w:eastAsia="仿宋" w:cs="仿宋"/>
                <w:sz w:val="24"/>
              </w:rPr>
            </w:pPr>
          </w:p>
        </w:tc>
      </w:tr>
      <w:tr w14:paraId="7BE990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733" w:hRule="atLeast"/>
        </w:trPr>
        <w:tc>
          <w:tcPr>
            <w:tcW w:w="1062" w:type="dxa"/>
            <w:noWrap w:val="0"/>
            <w:vAlign w:val="center"/>
          </w:tcPr>
          <w:p w14:paraId="3B0CDFA0">
            <w:pPr>
              <w:jc w:val="center"/>
              <w:rPr>
                <w:rFonts w:hint="eastAsia" w:ascii="仿宋" w:hAnsi="仿宋" w:eastAsia="仿宋" w:cs="仿宋"/>
                <w:b/>
                <w:bCs/>
                <w:sz w:val="24"/>
              </w:rPr>
            </w:pPr>
            <w:r>
              <w:rPr>
                <w:rFonts w:hint="eastAsia" w:ascii="仿宋" w:hAnsi="仿宋" w:eastAsia="仿宋" w:cs="仿宋"/>
                <w:b/>
                <w:bCs/>
                <w:sz w:val="24"/>
              </w:rPr>
              <w:t>任课</w:t>
            </w:r>
          </w:p>
          <w:p w14:paraId="7BC2C5CE">
            <w:pPr>
              <w:jc w:val="center"/>
              <w:rPr>
                <w:rFonts w:hint="eastAsia" w:ascii="仿宋" w:hAnsi="仿宋" w:eastAsia="仿宋" w:cs="仿宋"/>
                <w:b/>
                <w:bCs/>
                <w:sz w:val="24"/>
              </w:rPr>
            </w:pPr>
            <w:r>
              <w:rPr>
                <w:rFonts w:hint="eastAsia" w:ascii="仿宋" w:hAnsi="仿宋" w:eastAsia="仿宋" w:cs="仿宋"/>
                <w:b/>
                <w:bCs/>
                <w:sz w:val="24"/>
              </w:rPr>
              <w:t>教师</w:t>
            </w:r>
          </w:p>
        </w:tc>
        <w:tc>
          <w:tcPr>
            <w:tcW w:w="2397" w:type="dxa"/>
            <w:noWrap w:val="0"/>
            <w:vAlign w:val="center"/>
          </w:tcPr>
          <w:p w14:paraId="61F19D54">
            <w:pPr>
              <w:jc w:val="center"/>
              <w:rPr>
                <w:rFonts w:hint="eastAsia" w:ascii="仿宋" w:hAnsi="仿宋" w:eastAsia="仿宋" w:cs="仿宋"/>
                <w:sz w:val="24"/>
              </w:rPr>
            </w:pPr>
          </w:p>
        </w:tc>
        <w:tc>
          <w:tcPr>
            <w:tcW w:w="1306" w:type="dxa"/>
            <w:gridSpan w:val="3"/>
            <w:noWrap w:val="0"/>
            <w:vAlign w:val="center"/>
          </w:tcPr>
          <w:p w14:paraId="2F230BF7">
            <w:pPr>
              <w:jc w:val="center"/>
              <w:rPr>
                <w:rFonts w:hint="eastAsia" w:ascii="仿宋" w:hAnsi="仿宋" w:eastAsia="仿宋" w:cs="仿宋"/>
                <w:b/>
                <w:bCs/>
                <w:sz w:val="24"/>
              </w:rPr>
            </w:pPr>
            <w:r>
              <w:rPr>
                <w:rFonts w:hint="eastAsia" w:ascii="仿宋" w:hAnsi="仿宋" w:eastAsia="仿宋" w:cs="仿宋"/>
                <w:b/>
                <w:bCs/>
                <w:sz w:val="24"/>
              </w:rPr>
              <w:t>审阅签名</w:t>
            </w:r>
          </w:p>
        </w:tc>
        <w:tc>
          <w:tcPr>
            <w:tcW w:w="1713" w:type="dxa"/>
            <w:noWrap w:val="0"/>
            <w:vAlign w:val="center"/>
          </w:tcPr>
          <w:p w14:paraId="2E718CA2">
            <w:pPr>
              <w:jc w:val="center"/>
              <w:rPr>
                <w:rFonts w:hint="eastAsia" w:ascii="仿宋" w:hAnsi="仿宋" w:eastAsia="仿宋" w:cs="仿宋"/>
                <w:b/>
                <w:bCs/>
                <w:sz w:val="24"/>
              </w:rPr>
            </w:pPr>
          </w:p>
        </w:tc>
        <w:tc>
          <w:tcPr>
            <w:tcW w:w="2200" w:type="dxa"/>
            <w:gridSpan w:val="2"/>
            <w:noWrap w:val="0"/>
            <w:vAlign w:val="center"/>
          </w:tcPr>
          <w:p w14:paraId="744FE842">
            <w:pPr>
              <w:jc w:val="center"/>
              <w:rPr>
                <w:rFonts w:hint="eastAsia" w:ascii="仿宋" w:hAnsi="仿宋" w:eastAsia="仿宋" w:cs="仿宋"/>
                <w:b/>
                <w:bCs/>
                <w:sz w:val="24"/>
              </w:rPr>
            </w:pPr>
            <w:r>
              <w:rPr>
                <w:rFonts w:hint="eastAsia" w:ascii="仿宋" w:hAnsi="仿宋" w:eastAsia="仿宋" w:cs="仿宋"/>
                <w:b/>
                <w:bCs/>
                <w:sz w:val="24"/>
              </w:rPr>
              <w:t>审阅日期</w:t>
            </w:r>
          </w:p>
        </w:tc>
        <w:tc>
          <w:tcPr>
            <w:tcW w:w="1639" w:type="dxa"/>
            <w:gridSpan w:val="2"/>
            <w:noWrap w:val="0"/>
            <w:vAlign w:val="center"/>
          </w:tcPr>
          <w:p w14:paraId="08E2A0C8">
            <w:pPr>
              <w:jc w:val="both"/>
              <w:rPr>
                <w:rFonts w:hint="eastAsia" w:ascii="仿宋" w:hAnsi="仿宋" w:eastAsia="仿宋" w:cs="仿宋"/>
                <w:b/>
                <w:bCs/>
                <w:sz w:val="24"/>
              </w:rPr>
            </w:pPr>
            <w:r>
              <w:rPr>
                <w:rFonts w:hint="eastAsia" w:ascii="仿宋" w:hAnsi="仿宋" w:eastAsia="仿宋" w:cs="仿宋"/>
                <w:b/>
                <w:bCs/>
                <w:sz w:val="24"/>
              </w:rPr>
              <w:t xml:space="preserve">  年 月  日</w:t>
            </w:r>
          </w:p>
        </w:tc>
      </w:tr>
    </w:tbl>
    <w:p w14:paraId="7DA1C0BB">
      <w:pPr>
        <w:spacing w:line="240" w:lineRule="exact"/>
        <w:jc w:val="center"/>
        <w:rPr>
          <w:rFonts w:ascii="宋体" w:hAnsi="宋体"/>
          <w:sz w:val="18"/>
          <w:szCs w:val="18"/>
        </w:rPr>
      </w:pPr>
    </w:p>
    <w:p w14:paraId="0BAE6F38">
      <w:pPr>
        <w:spacing w:line="240" w:lineRule="exact"/>
        <w:ind w:right="480"/>
        <w:rPr>
          <w:sz w:val="24"/>
        </w:rPr>
      </w:pPr>
    </w:p>
    <w:tbl>
      <w:tblPr>
        <w:tblStyle w:val="6"/>
        <w:tblW w:w="1015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41"/>
        <w:gridCol w:w="2632"/>
        <w:gridCol w:w="2178"/>
        <w:gridCol w:w="2154"/>
        <w:gridCol w:w="1545"/>
      </w:tblGrid>
      <w:tr w14:paraId="68B6E8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601" w:hRule="atLeast"/>
          <w:jc w:val="center"/>
        </w:trPr>
        <w:tc>
          <w:tcPr>
            <w:tcW w:w="10150" w:type="dxa"/>
            <w:gridSpan w:val="5"/>
            <w:noWrap w:val="0"/>
            <w:vAlign w:val="center"/>
          </w:tcPr>
          <w:p w14:paraId="0D5571ED">
            <w:pPr>
              <w:jc w:val="center"/>
              <w:rPr>
                <w:rFonts w:hint="eastAsia" w:ascii="仿宋" w:hAnsi="仿宋" w:eastAsia="仿宋" w:cs="仿宋"/>
                <w:b/>
                <w:sz w:val="24"/>
                <w:szCs w:val="24"/>
                <w:lang w:val="en-US" w:eastAsia="zh-CN"/>
              </w:rPr>
            </w:pPr>
            <w:r>
              <w:rPr>
                <w:rFonts w:hint="eastAsia" w:ascii="仿宋" w:hAnsi="仿宋" w:eastAsia="仿宋" w:cs="仿宋"/>
                <w:b/>
                <w:sz w:val="32"/>
                <w:szCs w:val="32"/>
              </w:rPr>
              <w:t>教学过程</w:t>
            </w:r>
            <w:r>
              <w:rPr>
                <w:rFonts w:hint="eastAsia" w:ascii="仿宋" w:hAnsi="仿宋" w:eastAsia="仿宋" w:cs="仿宋"/>
                <w:b/>
                <w:sz w:val="32"/>
                <w:szCs w:val="32"/>
                <w:lang w:val="en-US" w:eastAsia="zh-CN"/>
              </w:rPr>
              <w:t>设计</w:t>
            </w:r>
          </w:p>
        </w:tc>
      </w:tr>
      <w:tr w14:paraId="31F2F4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2" w:hRule="atLeast"/>
          <w:jc w:val="center"/>
        </w:trPr>
        <w:tc>
          <w:tcPr>
            <w:tcW w:w="1641" w:type="dxa"/>
            <w:noWrap w:val="0"/>
            <w:vAlign w:val="center"/>
          </w:tcPr>
          <w:p w14:paraId="1E4896ED">
            <w:pPr>
              <w:jc w:val="center"/>
              <w:rPr>
                <w:rFonts w:hint="eastAsia" w:ascii="仿宋" w:hAnsi="仿宋" w:eastAsia="仿宋" w:cs="仿宋"/>
                <w:b/>
                <w:bCs/>
                <w:sz w:val="24"/>
                <w:szCs w:val="24"/>
                <w:lang w:val="en-US" w:eastAsia="zh-CN"/>
              </w:rPr>
            </w:pPr>
            <w:r>
              <w:rPr>
                <w:rFonts w:hint="eastAsia" w:ascii="仿宋" w:hAnsi="仿宋" w:eastAsia="仿宋" w:cs="仿宋"/>
                <w:b/>
                <w:bCs/>
                <w:sz w:val="24"/>
                <w:szCs w:val="24"/>
                <w:lang w:val="en-US" w:eastAsia="zh-CN"/>
              </w:rPr>
              <w:t>教学环节</w:t>
            </w:r>
          </w:p>
          <w:p w14:paraId="6EC0A8E0">
            <w:pPr>
              <w:jc w:val="center"/>
              <w:rPr>
                <w:rFonts w:hint="default" w:ascii="仿宋" w:hAnsi="仿宋" w:eastAsia="仿宋" w:cs="仿宋"/>
                <w:b/>
                <w:bCs/>
                <w:sz w:val="24"/>
                <w:szCs w:val="24"/>
                <w:lang w:val="en-US" w:eastAsia="zh-CN"/>
              </w:rPr>
            </w:pPr>
            <w:r>
              <w:rPr>
                <w:rFonts w:hint="eastAsia" w:ascii="仿宋" w:hAnsi="仿宋" w:eastAsia="仿宋" w:cs="仿宋"/>
                <w:b/>
                <w:bCs/>
                <w:sz w:val="24"/>
                <w:szCs w:val="24"/>
                <w:lang w:val="en-US" w:eastAsia="zh-CN"/>
              </w:rPr>
              <w:t>（时间分配）</w:t>
            </w:r>
          </w:p>
        </w:tc>
        <w:tc>
          <w:tcPr>
            <w:tcW w:w="2632" w:type="dxa"/>
            <w:noWrap w:val="0"/>
            <w:vAlign w:val="center"/>
          </w:tcPr>
          <w:p w14:paraId="02A64BB4">
            <w:pPr>
              <w:jc w:val="center"/>
              <w:rPr>
                <w:rFonts w:hint="eastAsia" w:ascii="仿宋" w:hAnsi="仿宋" w:eastAsia="仿宋" w:cs="仿宋"/>
                <w:b/>
                <w:bCs/>
                <w:sz w:val="24"/>
                <w:szCs w:val="24"/>
                <w:lang w:val="en-US" w:eastAsia="zh-CN"/>
              </w:rPr>
            </w:pPr>
            <w:r>
              <w:rPr>
                <w:rFonts w:hint="eastAsia" w:ascii="仿宋" w:hAnsi="仿宋" w:eastAsia="仿宋" w:cs="仿宋"/>
                <w:b/>
                <w:bCs/>
                <w:sz w:val="24"/>
                <w:szCs w:val="24"/>
                <w:lang w:val="en-US" w:eastAsia="zh-CN"/>
              </w:rPr>
              <w:t>学习内容</w:t>
            </w:r>
          </w:p>
        </w:tc>
        <w:tc>
          <w:tcPr>
            <w:tcW w:w="2178" w:type="dxa"/>
            <w:noWrap w:val="0"/>
            <w:vAlign w:val="center"/>
          </w:tcPr>
          <w:p w14:paraId="17E36015">
            <w:pPr>
              <w:jc w:val="center"/>
              <w:rPr>
                <w:rFonts w:hint="eastAsia" w:ascii="仿宋" w:hAnsi="仿宋" w:eastAsia="仿宋" w:cs="仿宋"/>
                <w:b/>
                <w:bCs/>
                <w:sz w:val="24"/>
                <w:szCs w:val="24"/>
                <w:lang w:val="en-US" w:eastAsia="zh-CN"/>
              </w:rPr>
            </w:pPr>
            <w:r>
              <w:rPr>
                <w:rFonts w:hint="eastAsia" w:ascii="仿宋" w:hAnsi="仿宋" w:eastAsia="仿宋" w:cs="仿宋"/>
                <w:b/>
                <w:bCs/>
                <w:sz w:val="24"/>
                <w:szCs w:val="24"/>
                <w:lang w:val="en-US" w:eastAsia="zh-CN"/>
              </w:rPr>
              <w:t>学生活动</w:t>
            </w:r>
          </w:p>
        </w:tc>
        <w:tc>
          <w:tcPr>
            <w:tcW w:w="2154" w:type="dxa"/>
            <w:noWrap w:val="0"/>
            <w:vAlign w:val="center"/>
          </w:tcPr>
          <w:p w14:paraId="0E6D9EC3">
            <w:pPr>
              <w:jc w:val="center"/>
              <w:rPr>
                <w:rFonts w:hint="eastAsia" w:ascii="仿宋" w:hAnsi="仿宋" w:eastAsia="仿宋" w:cs="仿宋"/>
                <w:b/>
                <w:bCs/>
                <w:sz w:val="24"/>
                <w:szCs w:val="24"/>
                <w:lang w:val="en-US" w:eastAsia="zh-CN"/>
              </w:rPr>
            </w:pPr>
            <w:r>
              <w:rPr>
                <w:rFonts w:hint="eastAsia" w:ascii="仿宋" w:hAnsi="仿宋" w:eastAsia="仿宋" w:cs="仿宋"/>
                <w:b/>
                <w:bCs/>
                <w:sz w:val="24"/>
                <w:szCs w:val="24"/>
                <w:lang w:val="en-US" w:eastAsia="zh-CN"/>
              </w:rPr>
              <w:t>教师活动</w:t>
            </w:r>
          </w:p>
        </w:tc>
        <w:tc>
          <w:tcPr>
            <w:tcW w:w="1545" w:type="dxa"/>
            <w:noWrap w:val="0"/>
            <w:vAlign w:val="center"/>
          </w:tcPr>
          <w:p w14:paraId="4E7FA75E">
            <w:pPr>
              <w:jc w:val="center"/>
              <w:rPr>
                <w:rFonts w:hint="eastAsia" w:ascii="仿宋" w:hAnsi="仿宋" w:eastAsia="仿宋" w:cs="仿宋"/>
                <w:b/>
                <w:bCs/>
                <w:sz w:val="24"/>
                <w:szCs w:val="24"/>
                <w:lang w:val="en-US" w:eastAsia="zh-CN"/>
              </w:rPr>
            </w:pPr>
            <w:r>
              <w:rPr>
                <w:rFonts w:hint="eastAsia" w:ascii="仿宋" w:hAnsi="仿宋" w:eastAsia="仿宋" w:cs="仿宋"/>
                <w:b/>
                <w:bCs/>
                <w:sz w:val="24"/>
                <w:szCs w:val="24"/>
                <w:lang w:val="en-US" w:eastAsia="zh-CN"/>
              </w:rPr>
              <w:t>教学方法及</w:t>
            </w:r>
          </w:p>
          <w:p w14:paraId="7761AA34">
            <w:pPr>
              <w:jc w:val="center"/>
              <w:rPr>
                <w:rFonts w:hint="eastAsia" w:ascii="仿宋" w:hAnsi="仿宋" w:eastAsia="仿宋" w:cs="仿宋"/>
                <w:b/>
                <w:bCs/>
                <w:sz w:val="24"/>
                <w:szCs w:val="24"/>
                <w:lang w:val="en-US" w:eastAsia="zh-CN"/>
              </w:rPr>
            </w:pPr>
            <w:r>
              <w:rPr>
                <w:rFonts w:hint="eastAsia" w:ascii="仿宋" w:hAnsi="仿宋" w:eastAsia="仿宋" w:cs="仿宋"/>
                <w:b/>
                <w:bCs/>
                <w:sz w:val="24"/>
                <w:szCs w:val="24"/>
                <w:lang w:val="en-US" w:eastAsia="zh-CN"/>
              </w:rPr>
              <w:t>设计意图</w:t>
            </w:r>
          </w:p>
        </w:tc>
      </w:tr>
      <w:tr w14:paraId="5C21D3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77" w:hRule="atLeast"/>
          <w:jc w:val="center"/>
        </w:trPr>
        <w:tc>
          <w:tcPr>
            <w:tcW w:w="1641" w:type="dxa"/>
            <w:noWrap w:val="0"/>
            <w:vAlign w:val="center"/>
          </w:tcPr>
          <w:p w14:paraId="71B4E979">
            <w:pPr>
              <w:pStyle w:val="3"/>
              <w:rPr>
                <w:rFonts w:hint="eastAsia" w:ascii="仿宋" w:hAnsi="仿宋" w:eastAsia="仿宋" w:cs="仿宋"/>
                <w:sz w:val="24"/>
                <w:szCs w:val="24"/>
                <w:lang w:val="en-US" w:eastAsia="zh-CN"/>
              </w:rPr>
            </w:pPr>
            <w:r>
              <w:rPr>
                <w:rFonts w:hint="default" w:ascii="仿宋" w:hAnsi="仿宋" w:eastAsia="仿宋" w:cs="仿宋"/>
                <w:sz w:val="24"/>
                <w:szCs w:val="24"/>
                <w:lang w:val="en-US" w:eastAsia="zh-CN"/>
              </w:rPr>
              <w:t>组织教学（5min）</w:t>
            </w:r>
          </w:p>
        </w:tc>
        <w:tc>
          <w:tcPr>
            <w:tcW w:w="2632" w:type="dxa"/>
            <w:noWrap w:val="0"/>
            <w:vAlign w:val="center"/>
          </w:tcPr>
          <w:p w14:paraId="39D72999">
            <w:pPr>
              <w:pStyle w:val="3"/>
              <w:rPr>
                <w:rFonts w:hint="eastAsia" w:ascii="仿宋" w:hAnsi="仿宋" w:eastAsia="仿宋" w:cs="仿宋"/>
                <w:sz w:val="24"/>
                <w:szCs w:val="24"/>
                <w:lang w:val="en-US" w:eastAsia="zh-CN"/>
              </w:rPr>
            </w:pPr>
            <w:r>
              <w:rPr>
                <w:rFonts w:hint="default" w:ascii="仿宋" w:hAnsi="仿宋" w:eastAsia="仿宋" w:cs="仿宋"/>
                <w:sz w:val="24"/>
                <w:szCs w:val="24"/>
                <w:lang w:val="en-US" w:eastAsia="zh-CN"/>
              </w:rPr>
              <w:t>1. 点名与学情确认 2. 软件设备检查 3. 介绍课程任务要求 4. 明确课堂纪律要求</w:t>
            </w:r>
          </w:p>
        </w:tc>
        <w:tc>
          <w:tcPr>
            <w:tcW w:w="2178" w:type="dxa"/>
            <w:noWrap w:val="0"/>
            <w:vAlign w:val="center"/>
          </w:tcPr>
          <w:p w14:paraId="55215E93">
            <w:pPr>
              <w:pStyle w:val="3"/>
              <w:rPr>
                <w:rFonts w:hint="eastAsia" w:ascii="仿宋" w:hAnsi="仿宋" w:eastAsia="仿宋" w:cs="仿宋"/>
                <w:sz w:val="24"/>
                <w:szCs w:val="24"/>
                <w:lang w:val="en-US" w:eastAsia="zh-CN"/>
              </w:rPr>
            </w:pPr>
            <w:r>
              <w:rPr>
                <w:rFonts w:hint="default" w:ascii="仿宋" w:hAnsi="仿宋" w:eastAsia="仿宋" w:cs="仿宋"/>
                <w:sz w:val="24"/>
                <w:szCs w:val="24"/>
                <w:lang w:val="en-US" w:eastAsia="zh-CN"/>
              </w:rPr>
              <w:t>1. 到齐并签到 2. 打开电脑与软件 3. 听取课程任务 4. 调整学习状态</w:t>
            </w:r>
          </w:p>
        </w:tc>
        <w:tc>
          <w:tcPr>
            <w:tcW w:w="2154" w:type="dxa"/>
            <w:noWrap w:val="0"/>
            <w:vAlign w:val="center"/>
          </w:tcPr>
          <w:p w14:paraId="172512E3">
            <w:pPr>
              <w:pStyle w:val="3"/>
              <w:rPr>
                <w:rFonts w:hint="eastAsia" w:ascii="仿宋" w:hAnsi="仿宋" w:eastAsia="仿宋" w:cs="仿宋"/>
                <w:sz w:val="24"/>
                <w:szCs w:val="24"/>
                <w:lang w:val="en-US" w:eastAsia="zh-CN"/>
              </w:rPr>
            </w:pPr>
            <w:r>
              <w:rPr>
                <w:rFonts w:hint="default" w:ascii="仿宋" w:hAnsi="仿宋" w:eastAsia="仿宋" w:cs="仿宋"/>
                <w:sz w:val="24"/>
                <w:szCs w:val="24"/>
                <w:lang w:val="en-US" w:eastAsia="zh-CN"/>
              </w:rPr>
              <w:t>1. 点名检查人数</w:t>
            </w:r>
            <w:r>
              <w:rPr>
                <w:rFonts w:hint="eastAsia" w:ascii="仿宋" w:hAnsi="仿宋" w:eastAsia="仿宋" w:cs="仿宋"/>
                <w:sz w:val="24"/>
                <w:szCs w:val="24"/>
                <w:lang w:val="en-US" w:eastAsia="zh-CN"/>
              </w:rPr>
              <w:t>，8s，问好</w:t>
            </w:r>
          </w:p>
          <w:p w14:paraId="52A3DB3A">
            <w:pPr>
              <w:pStyle w:val="3"/>
              <w:rPr>
                <w:rFonts w:hint="eastAsia" w:ascii="仿宋" w:hAnsi="仿宋" w:eastAsia="仿宋" w:cs="仿宋"/>
                <w:sz w:val="24"/>
                <w:szCs w:val="24"/>
                <w:lang w:val="en-US" w:eastAsia="zh-CN"/>
              </w:rPr>
            </w:pPr>
            <w:r>
              <w:rPr>
                <w:rFonts w:hint="default" w:ascii="仿宋" w:hAnsi="仿宋" w:eastAsia="仿宋" w:cs="仿宋"/>
                <w:sz w:val="24"/>
                <w:szCs w:val="24"/>
                <w:lang w:val="en-US" w:eastAsia="zh-CN"/>
              </w:rPr>
              <w:t xml:space="preserve"> 2. 检查学生软件运行情况 3. 公布本节课的总体任务 4. 提醒课堂纪律与安全事项</w:t>
            </w:r>
          </w:p>
        </w:tc>
        <w:tc>
          <w:tcPr>
            <w:tcW w:w="1545" w:type="dxa"/>
            <w:noWrap w:val="0"/>
            <w:vAlign w:val="center"/>
          </w:tcPr>
          <w:p w14:paraId="2290E3F6">
            <w:pPr>
              <w:pStyle w:val="3"/>
              <w:rPr>
                <w:rFonts w:hint="eastAsia" w:ascii="仿宋" w:hAnsi="仿宋" w:eastAsia="仿宋" w:cs="仿宋"/>
                <w:sz w:val="24"/>
                <w:szCs w:val="24"/>
                <w:lang w:val="en-US" w:eastAsia="zh-CN"/>
              </w:rPr>
            </w:pPr>
            <w:r>
              <w:rPr>
                <w:rFonts w:hint="default" w:ascii="仿宋" w:hAnsi="仿宋" w:eastAsia="仿宋" w:cs="仿宋"/>
                <w:sz w:val="24"/>
                <w:szCs w:val="24"/>
                <w:lang w:val="en-US" w:eastAsia="zh-CN"/>
              </w:rPr>
              <w:t>本环节通过组织教学帮助学生迅速进入课堂状态，明确本节课的任务与目标。教师通过检查设备保证后续视频技术类课程顺利进行，同时强调课堂纪律、设备安全与文件规范操作，培养学生的专业职业习惯与责任意识，为后续内容奠定良好学习基础。</w:t>
            </w:r>
          </w:p>
        </w:tc>
      </w:tr>
      <w:tr w14:paraId="46B91E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77" w:hRule="atLeast"/>
          <w:jc w:val="center"/>
        </w:trPr>
        <w:tc>
          <w:tcPr>
            <w:tcW w:w="1641" w:type="dxa"/>
            <w:noWrap w:val="0"/>
            <w:vAlign w:val="center"/>
          </w:tcPr>
          <w:p w14:paraId="54525B2B">
            <w:pPr>
              <w:pStyle w:val="3"/>
              <w:rPr>
                <w:rFonts w:hint="default" w:ascii="仿宋" w:hAnsi="仿宋" w:eastAsia="仿宋" w:cs="仿宋"/>
                <w:sz w:val="24"/>
                <w:szCs w:val="24"/>
                <w:lang w:val="en-US" w:eastAsia="zh-CN"/>
              </w:rPr>
            </w:pPr>
            <w:r>
              <w:rPr>
                <w:rFonts w:hint="default" w:ascii="仿宋" w:hAnsi="仿宋" w:eastAsia="仿宋" w:cs="仿宋"/>
                <w:sz w:val="24"/>
                <w:szCs w:val="24"/>
                <w:lang w:val="en-US" w:eastAsia="zh-CN"/>
              </w:rPr>
              <w:t>导入新课（5min）</w:t>
            </w:r>
          </w:p>
        </w:tc>
        <w:tc>
          <w:tcPr>
            <w:tcW w:w="2632" w:type="dxa"/>
            <w:noWrap w:val="0"/>
            <w:vAlign w:val="center"/>
          </w:tcPr>
          <w:p w14:paraId="73FC21F4">
            <w:pPr>
              <w:pStyle w:val="3"/>
              <w:rPr>
                <w:rFonts w:hint="eastAsia" w:ascii="仿宋" w:hAnsi="仿宋" w:eastAsia="仿宋" w:cs="仿宋"/>
                <w:sz w:val="24"/>
                <w:szCs w:val="24"/>
                <w:lang w:val="en-US" w:eastAsia="zh-CN"/>
              </w:rPr>
            </w:pPr>
            <w:r>
              <w:rPr>
                <w:rFonts w:hint="default" w:ascii="仿宋" w:hAnsi="仿宋" w:eastAsia="仿宋" w:cs="仿宋"/>
                <w:sz w:val="24"/>
                <w:szCs w:val="24"/>
                <w:lang w:val="en-US" w:eastAsia="zh-CN"/>
              </w:rPr>
              <w:t>1. 展示含噪语音样例；2. 演示静音过长问题；3. 引出预加重概念；4. 说明格式转换用途。</w:t>
            </w:r>
          </w:p>
        </w:tc>
        <w:tc>
          <w:tcPr>
            <w:tcW w:w="2178" w:type="dxa"/>
            <w:noWrap w:val="0"/>
            <w:vAlign w:val="center"/>
          </w:tcPr>
          <w:p w14:paraId="42F00C93">
            <w:pPr>
              <w:pStyle w:val="3"/>
              <w:rPr>
                <w:rFonts w:hint="eastAsia" w:ascii="仿宋" w:hAnsi="仿宋" w:eastAsia="仿宋" w:cs="仿宋"/>
                <w:sz w:val="24"/>
                <w:szCs w:val="24"/>
                <w:lang w:val="en-US" w:eastAsia="zh-CN"/>
              </w:rPr>
            </w:pPr>
            <w:r>
              <w:rPr>
                <w:rFonts w:hint="default" w:ascii="仿宋" w:hAnsi="仿宋" w:eastAsia="仿宋" w:cs="仿宋"/>
                <w:sz w:val="24"/>
                <w:szCs w:val="24"/>
                <w:lang w:val="en-US" w:eastAsia="zh-CN"/>
              </w:rPr>
              <w:t>1. 聆听样例音频；2. 讨论噪声来源；3. 猜测处理步骤；4. 回答教师提问。</w:t>
            </w:r>
            <w:bookmarkStart w:id="0" w:name="_GoBack"/>
            <w:bookmarkEnd w:id="0"/>
          </w:p>
        </w:tc>
        <w:tc>
          <w:tcPr>
            <w:tcW w:w="2154" w:type="dxa"/>
            <w:noWrap w:val="0"/>
            <w:vAlign w:val="center"/>
          </w:tcPr>
          <w:p w14:paraId="6C28FA1C">
            <w:pPr>
              <w:pStyle w:val="3"/>
              <w:rPr>
                <w:rFonts w:hint="eastAsia" w:ascii="仿宋" w:hAnsi="仿宋" w:eastAsia="仿宋" w:cs="仿宋"/>
                <w:sz w:val="24"/>
                <w:szCs w:val="24"/>
                <w:lang w:val="en-US" w:eastAsia="zh-CN"/>
              </w:rPr>
            </w:pPr>
            <w:r>
              <w:rPr>
                <w:rFonts w:hint="default" w:ascii="仿宋" w:hAnsi="仿宋" w:eastAsia="仿宋" w:cs="仿宋"/>
                <w:sz w:val="24"/>
                <w:szCs w:val="24"/>
                <w:lang w:val="en-US" w:eastAsia="zh-CN"/>
              </w:rPr>
              <w:t>1. 播放示例；2. 引导分析问题；3. 说明今日任务；4. 板书关键术语。</w:t>
            </w:r>
          </w:p>
        </w:tc>
        <w:tc>
          <w:tcPr>
            <w:tcW w:w="1545" w:type="dxa"/>
            <w:noWrap w:val="0"/>
            <w:vAlign w:val="center"/>
          </w:tcPr>
          <w:p w14:paraId="0116BCB1">
            <w:pPr>
              <w:pStyle w:val="3"/>
              <w:rPr>
                <w:rFonts w:hint="eastAsia" w:ascii="仿宋" w:hAnsi="仿宋" w:eastAsia="仿宋" w:cs="仿宋"/>
                <w:sz w:val="24"/>
                <w:szCs w:val="24"/>
                <w:lang w:val="en-US" w:eastAsia="zh-CN"/>
              </w:rPr>
            </w:pPr>
            <w:r>
              <w:rPr>
                <w:rFonts w:hint="default" w:ascii="仿宋" w:hAnsi="仿宋" w:eastAsia="仿宋" w:cs="仿宋"/>
                <w:sz w:val="24"/>
                <w:szCs w:val="24"/>
                <w:lang w:val="en-US" w:eastAsia="zh-CN"/>
              </w:rPr>
              <w:t>通过真实语音场景激发学生兴趣，使学生意识到语音预处理在智能客服、安全监控等行业的重要性。教师强调技术不仅为产品服务，也应为社会便利贡献力量，帮助学生建立“技术向善”的思维，自觉将个人发展与国家信息化建设需求联系起来。</w:t>
            </w:r>
          </w:p>
        </w:tc>
      </w:tr>
      <w:tr w14:paraId="0EC54B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50" w:hRule="atLeast"/>
          <w:jc w:val="center"/>
        </w:trPr>
        <w:tc>
          <w:tcPr>
            <w:tcW w:w="1641" w:type="dxa"/>
            <w:tcBorders>
              <w:top w:val="single" w:color="auto" w:sz="4" w:space="0"/>
              <w:left w:val="single" w:color="auto" w:sz="4" w:space="0"/>
              <w:bottom w:val="single" w:color="auto" w:sz="4" w:space="0"/>
              <w:right w:val="single" w:color="auto" w:sz="4" w:space="0"/>
            </w:tcBorders>
            <w:noWrap w:val="0"/>
            <w:vAlign w:val="center"/>
          </w:tcPr>
          <w:p w14:paraId="11EE2D8E">
            <w:pPr>
              <w:pStyle w:val="3"/>
              <w:rPr>
                <w:rFonts w:hint="default" w:ascii="仿宋" w:hAnsi="仿宋" w:eastAsia="仿宋" w:cs="仿宋"/>
                <w:sz w:val="24"/>
                <w:szCs w:val="24"/>
                <w:lang w:val="en-US" w:eastAsia="zh-CN"/>
              </w:rPr>
            </w:pPr>
            <w:r>
              <w:rPr>
                <w:rFonts w:hint="default" w:ascii="仿宋" w:hAnsi="仿宋" w:eastAsia="仿宋" w:cs="仿宋"/>
                <w:sz w:val="24"/>
                <w:szCs w:val="24"/>
                <w:lang w:val="en-US" w:eastAsia="zh-CN"/>
              </w:rPr>
              <w:t>讲授新课1（</w:t>
            </w:r>
            <w:r>
              <w:rPr>
                <w:rFonts w:hint="eastAsia" w:ascii="仿宋" w:hAnsi="仿宋" w:eastAsia="仿宋" w:cs="仿宋"/>
                <w:sz w:val="24"/>
                <w:szCs w:val="24"/>
                <w:lang w:val="en-US" w:eastAsia="zh-CN"/>
              </w:rPr>
              <w:t>20</w:t>
            </w:r>
            <w:r>
              <w:rPr>
                <w:rFonts w:hint="default" w:ascii="仿宋" w:hAnsi="仿宋" w:eastAsia="仿宋" w:cs="仿宋"/>
                <w:sz w:val="24"/>
                <w:szCs w:val="24"/>
                <w:lang w:val="en-US" w:eastAsia="zh-CN"/>
              </w:rPr>
              <w:t>min）</w:t>
            </w:r>
          </w:p>
        </w:tc>
        <w:tc>
          <w:tcPr>
            <w:tcW w:w="2632" w:type="dxa"/>
            <w:tcBorders>
              <w:top w:val="single" w:color="auto" w:sz="4" w:space="0"/>
              <w:left w:val="single" w:color="auto" w:sz="4" w:space="0"/>
              <w:bottom w:val="single" w:color="auto" w:sz="4" w:space="0"/>
              <w:right w:val="single" w:color="auto" w:sz="4" w:space="0"/>
            </w:tcBorders>
            <w:noWrap w:val="0"/>
            <w:vAlign w:val="center"/>
          </w:tcPr>
          <w:p w14:paraId="3CD943A4">
            <w:pPr>
              <w:pStyle w:val="3"/>
              <w:rPr>
                <w:rFonts w:hint="eastAsia" w:ascii="仿宋" w:hAnsi="仿宋" w:eastAsia="仿宋" w:cs="仿宋"/>
                <w:sz w:val="24"/>
                <w:szCs w:val="24"/>
                <w:lang w:val="en-US" w:eastAsia="zh-CN"/>
              </w:rPr>
            </w:pPr>
            <w:r>
              <w:rPr>
                <w:rFonts w:hint="default" w:ascii="仿宋" w:hAnsi="仿宋" w:eastAsia="仿宋" w:cs="仿宋"/>
                <w:sz w:val="24"/>
                <w:szCs w:val="24"/>
                <w:lang w:val="en-US" w:eastAsia="zh-CN"/>
              </w:rPr>
              <w:t>1. 噪声类型；2. 降噪流程；3. 频谱特征观察；4. 设定降噪阈值；5. 分段依据；6. 自动分段算法；7. 分段保存格式。</w:t>
            </w:r>
          </w:p>
        </w:tc>
        <w:tc>
          <w:tcPr>
            <w:tcW w:w="2178" w:type="dxa"/>
            <w:tcBorders>
              <w:top w:val="single" w:color="auto" w:sz="4" w:space="0"/>
              <w:left w:val="single" w:color="auto" w:sz="4" w:space="0"/>
              <w:bottom w:val="single" w:color="auto" w:sz="4" w:space="0"/>
              <w:right w:val="single" w:color="auto" w:sz="4" w:space="0"/>
            </w:tcBorders>
            <w:noWrap w:val="0"/>
            <w:vAlign w:val="center"/>
          </w:tcPr>
          <w:p w14:paraId="7371FB4B">
            <w:pPr>
              <w:pStyle w:val="3"/>
              <w:rPr>
                <w:rFonts w:hint="eastAsia" w:ascii="仿宋" w:hAnsi="仿宋" w:eastAsia="仿宋" w:cs="仿宋"/>
                <w:sz w:val="24"/>
                <w:szCs w:val="24"/>
                <w:lang w:val="en-US" w:eastAsia="zh-CN"/>
              </w:rPr>
            </w:pPr>
            <w:r>
              <w:rPr>
                <w:rFonts w:hint="default" w:ascii="仿宋" w:hAnsi="仿宋" w:eastAsia="仿宋" w:cs="仿宋"/>
                <w:sz w:val="24"/>
                <w:szCs w:val="24"/>
                <w:lang w:val="en-US" w:eastAsia="zh-CN"/>
              </w:rPr>
              <w:t>1. 观察频谱变化；2. 记录降噪步骤；3. 回答阈值设定问题；4. 小组讨论分段依据。</w:t>
            </w:r>
          </w:p>
        </w:tc>
        <w:tc>
          <w:tcPr>
            <w:tcW w:w="2154" w:type="dxa"/>
            <w:tcBorders>
              <w:top w:val="single" w:color="auto" w:sz="4" w:space="0"/>
              <w:left w:val="single" w:color="auto" w:sz="4" w:space="0"/>
              <w:bottom w:val="single" w:color="auto" w:sz="4" w:space="0"/>
              <w:right w:val="single" w:color="auto" w:sz="4" w:space="0"/>
            </w:tcBorders>
            <w:noWrap w:val="0"/>
            <w:vAlign w:val="center"/>
          </w:tcPr>
          <w:p w14:paraId="4A4B7072">
            <w:pPr>
              <w:pStyle w:val="3"/>
              <w:rPr>
                <w:rFonts w:hint="eastAsia" w:ascii="仿宋" w:hAnsi="仿宋" w:eastAsia="仿宋" w:cs="仿宋"/>
                <w:sz w:val="24"/>
                <w:szCs w:val="24"/>
                <w:lang w:val="en-US" w:eastAsia="zh-CN"/>
              </w:rPr>
            </w:pPr>
            <w:r>
              <w:rPr>
                <w:rFonts w:hint="default" w:ascii="仿宋" w:hAnsi="仿宋" w:eastAsia="仿宋" w:cs="仿宋"/>
                <w:sz w:val="24"/>
                <w:szCs w:val="24"/>
                <w:lang w:val="en-US" w:eastAsia="zh-CN"/>
              </w:rPr>
              <w:t>1. 讲解噪声特征；2. 演示谱图；3. 示范降噪代码；4. 讲解分段算法；5. 讲解保存方法。</w:t>
            </w:r>
          </w:p>
        </w:tc>
        <w:tc>
          <w:tcPr>
            <w:tcW w:w="1545" w:type="dxa"/>
            <w:tcBorders>
              <w:top w:val="single" w:color="auto" w:sz="4" w:space="0"/>
              <w:left w:val="single" w:color="auto" w:sz="4" w:space="0"/>
              <w:bottom w:val="single" w:color="auto" w:sz="4" w:space="0"/>
              <w:right w:val="single" w:color="auto" w:sz="4" w:space="0"/>
            </w:tcBorders>
            <w:noWrap w:val="0"/>
            <w:vAlign w:val="center"/>
          </w:tcPr>
          <w:p w14:paraId="0F27DDC0">
            <w:pPr>
              <w:pStyle w:val="3"/>
              <w:rPr>
                <w:rFonts w:hint="eastAsia" w:ascii="仿宋" w:hAnsi="仿宋" w:eastAsia="仿宋" w:cs="仿宋"/>
                <w:sz w:val="24"/>
                <w:szCs w:val="24"/>
                <w:lang w:val="en-US" w:eastAsia="zh-CN"/>
              </w:rPr>
            </w:pPr>
            <w:r>
              <w:rPr>
                <w:rFonts w:hint="default" w:ascii="仿宋" w:hAnsi="仿宋" w:eastAsia="仿宋" w:cs="仿宋"/>
                <w:sz w:val="24"/>
                <w:szCs w:val="24"/>
                <w:lang w:val="en-US" w:eastAsia="zh-CN"/>
              </w:rPr>
              <w:t>本环节通过可视化方式呈现降噪与分段原理，加强学生对数据与结果变化之间因果关系的认知。教师不断提示严谨记录步骤的重要性，将课堂训练与未来从事数据标注、AI训练工程师等岗位要求对接。同时强调技术人员必须保证数据真实有效，不可随意造假，强化职业诚信教育。</w:t>
            </w:r>
          </w:p>
        </w:tc>
      </w:tr>
      <w:tr w14:paraId="151C7B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87" w:hRule="atLeast"/>
          <w:jc w:val="center"/>
        </w:trPr>
        <w:tc>
          <w:tcPr>
            <w:tcW w:w="1641" w:type="dxa"/>
            <w:tcBorders>
              <w:top w:val="single" w:color="auto" w:sz="4" w:space="0"/>
              <w:left w:val="single" w:color="auto" w:sz="4" w:space="0"/>
              <w:bottom w:val="single" w:color="auto" w:sz="4" w:space="0"/>
              <w:right w:val="single" w:color="auto" w:sz="4" w:space="0"/>
            </w:tcBorders>
            <w:noWrap w:val="0"/>
            <w:vAlign w:val="center"/>
          </w:tcPr>
          <w:p w14:paraId="511D3CD5">
            <w:pPr>
              <w:pStyle w:val="3"/>
              <w:rPr>
                <w:rFonts w:hint="default" w:ascii="仿宋" w:hAnsi="仿宋" w:eastAsia="仿宋" w:cs="仿宋"/>
                <w:sz w:val="24"/>
                <w:szCs w:val="24"/>
                <w:lang w:val="en-US" w:eastAsia="zh-CN"/>
              </w:rPr>
            </w:pPr>
            <w:r>
              <w:rPr>
                <w:rFonts w:hint="default" w:ascii="仿宋" w:hAnsi="仿宋" w:eastAsia="仿宋" w:cs="仿宋"/>
                <w:sz w:val="24"/>
                <w:szCs w:val="24"/>
                <w:lang w:val="en-US" w:eastAsia="zh-CN"/>
              </w:rPr>
              <w:t>实操演练1（</w:t>
            </w:r>
            <w:r>
              <w:rPr>
                <w:rFonts w:hint="eastAsia" w:ascii="仿宋" w:hAnsi="仿宋" w:eastAsia="仿宋" w:cs="仿宋"/>
                <w:sz w:val="24"/>
                <w:szCs w:val="24"/>
                <w:lang w:val="en-US" w:eastAsia="zh-CN"/>
              </w:rPr>
              <w:t>1</w:t>
            </w:r>
            <w:r>
              <w:rPr>
                <w:rFonts w:hint="default" w:ascii="仿宋" w:hAnsi="仿宋" w:eastAsia="仿宋" w:cs="仿宋"/>
                <w:sz w:val="24"/>
                <w:szCs w:val="24"/>
                <w:lang w:val="en-US" w:eastAsia="zh-CN"/>
              </w:rPr>
              <w:t>0min）</w:t>
            </w:r>
          </w:p>
        </w:tc>
        <w:tc>
          <w:tcPr>
            <w:tcW w:w="2632" w:type="dxa"/>
            <w:tcBorders>
              <w:top w:val="single" w:color="auto" w:sz="4" w:space="0"/>
              <w:left w:val="single" w:color="auto" w:sz="4" w:space="0"/>
              <w:bottom w:val="single" w:color="auto" w:sz="4" w:space="0"/>
              <w:right w:val="single" w:color="auto" w:sz="4" w:space="0"/>
            </w:tcBorders>
            <w:noWrap w:val="0"/>
            <w:vAlign w:val="center"/>
          </w:tcPr>
          <w:p w14:paraId="1F687564">
            <w:pPr>
              <w:pStyle w:val="3"/>
              <w:rPr>
                <w:rFonts w:hint="eastAsia" w:ascii="仿宋" w:hAnsi="仿宋" w:eastAsia="仿宋" w:cs="仿宋"/>
                <w:sz w:val="24"/>
                <w:szCs w:val="24"/>
                <w:lang w:val="en-US" w:eastAsia="zh-CN"/>
              </w:rPr>
            </w:pPr>
            <w:r>
              <w:rPr>
                <w:rFonts w:hint="default" w:ascii="仿宋" w:hAnsi="仿宋" w:eastAsia="仿宋" w:cs="仿宋"/>
                <w:sz w:val="24"/>
                <w:szCs w:val="24"/>
                <w:lang w:val="en-US" w:eastAsia="zh-CN"/>
              </w:rPr>
              <w:t>1. 打开音频；2. 执行降噪指令；3. 查看前后差异；4. 依据能量变化完成分段。</w:t>
            </w:r>
          </w:p>
        </w:tc>
        <w:tc>
          <w:tcPr>
            <w:tcW w:w="2178" w:type="dxa"/>
            <w:tcBorders>
              <w:top w:val="single" w:color="auto" w:sz="4" w:space="0"/>
              <w:left w:val="single" w:color="auto" w:sz="4" w:space="0"/>
              <w:bottom w:val="single" w:color="auto" w:sz="4" w:space="0"/>
              <w:right w:val="single" w:color="auto" w:sz="4" w:space="0"/>
            </w:tcBorders>
            <w:noWrap w:val="0"/>
            <w:vAlign w:val="center"/>
          </w:tcPr>
          <w:p w14:paraId="5608D4D9">
            <w:pPr>
              <w:pStyle w:val="3"/>
              <w:rPr>
                <w:rFonts w:hint="eastAsia" w:ascii="仿宋" w:hAnsi="仿宋" w:eastAsia="仿宋" w:cs="仿宋"/>
                <w:sz w:val="24"/>
                <w:szCs w:val="24"/>
                <w:lang w:val="en-US" w:eastAsia="zh-CN"/>
              </w:rPr>
            </w:pPr>
            <w:r>
              <w:rPr>
                <w:rFonts w:hint="default" w:ascii="仿宋" w:hAnsi="仿宋" w:eastAsia="仿宋" w:cs="仿宋"/>
                <w:sz w:val="24"/>
                <w:szCs w:val="24"/>
                <w:lang w:val="en-US" w:eastAsia="zh-CN"/>
              </w:rPr>
              <w:t>1. 按步骤运行代码；2. 对比前后音频；3. 分析段落边界；4. 保存分段文件。</w:t>
            </w:r>
          </w:p>
        </w:tc>
        <w:tc>
          <w:tcPr>
            <w:tcW w:w="2154" w:type="dxa"/>
            <w:tcBorders>
              <w:top w:val="single" w:color="auto" w:sz="4" w:space="0"/>
              <w:left w:val="single" w:color="auto" w:sz="4" w:space="0"/>
              <w:bottom w:val="single" w:color="auto" w:sz="4" w:space="0"/>
              <w:right w:val="single" w:color="auto" w:sz="4" w:space="0"/>
            </w:tcBorders>
            <w:noWrap w:val="0"/>
            <w:vAlign w:val="center"/>
          </w:tcPr>
          <w:p w14:paraId="1623E6F7">
            <w:pPr>
              <w:pStyle w:val="3"/>
              <w:rPr>
                <w:rFonts w:hint="eastAsia" w:ascii="仿宋" w:hAnsi="仿宋" w:eastAsia="仿宋" w:cs="仿宋"/>
                <w:sz w:val="24"/>
                <w:szCs w:val="24"/>
                <w:lang w:val="en-US" w:eastAsia="zh-CN"/>
              </w:rPr>
            </w:pPr>
            <w:r>
              <w:rPr>
                <w:rFonts w:hint="default" w:ascii="仿宋" w:hAnsi="仿宋" w:eastAsia="仿宋" w:cs="仿宋"/>
                <w:sz w:val="24"/>
                <w:szCs w:val="24"/>
                <w:lang w:val="en-US" w:eastAsia="zh-CN"/>
              </w:rPr>
              <w:t>1. 分组巡视；2. 指导调参数；3. 点评学生结果；4. 纠正错误操作。</w:t>
            </w:r>
          </w:p>
        </w:tc>
        <w:tc>
          <w:tcPr>
            <w:tcW w:w="1545" w:type="dxa"/>
            <w:tcBorders>
              <w:top w:val="single" w:color="auto" w:sz="4" w:space="0"/>
              <w:left w:val="single" w:color="auto" w:sz="4" w:space="0"/>
              <w:bottom w:val="single" w:color="auto" w:sz="4" w:space="0"/>
              <w:right w:val="single" w:color="auto" w:sz="4" w:space="0"/>
            </w:tcBorders>
            <w:noWrap w:val="0"/>
            <w:vAlign w:val="center"/>
          </w:tcPr>
          <w:p w14:paraId="07A4E684">
            <w:pPr>
              <w:pStyle w:val="3"/>
              <w:rPr>
                <w:rFonts w:hint="eastAsia" w:ascii="仿宋" w:hAnsi="仿宋" w:eastAsia="仿宋" w:cs="仿宋"/>
                <w:sz w:val="24"/>
                <w:szCs w:val="24"/>
                <w:lang w:val="en-US" w:eastAsia="zh-CN"/>
              </w:rPr>
            </w:pPr>
            <w:r>
              <w:rPr>
                <w:rFonts w:hint="default" w:ascii="仿宋" w:hAnsi="仿宋" w:eastAsia="仿宋" w:cs="仿宋"/>
                <w:sz w:val="24"/>
                <w:szCs w:val="24"/>
                <w:lang w:val="en-US" w:eastAsia="zh-CN"/>
              </w:rPr>
              <w:t>通过实际操作让学生理解参数调整对结果质量的影响，提高工程化思维能力。教师强调遇到问题主动查找原因、记录修改方案，培养学生解决问题的韧性。结合行业需求说明精确分段在司法、医疗语音系统中的重要性，使学生体会技术对社会治理改进的积极作用。</w:t>
            </w:r>
          </w:p>
        </w:tc>
      </w:tr>
      <w:tr w14:paraId="27C861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87" w:hRule="atLeast"/>
          <w:jc w:val="center"/>
        </w:trPr>
        <w:tc>
          <w:tcPr>
            <w:tcW w:w="1641" w:type="dxa"/>
            <w:tcBorders>
              <w:top w:val="single" w:color="auto" w:sz="4" w:space="0"/>
              <w:left w:val="single" w:color="auto" w:sz="4" w:space="0"/>
              <w:bottom w:val="single" w:color="auto" w:sz="4" w:space="0"/>
              <w:right w:val="single" w:color="auto" w:sz="4" w:space="0"/>
            </w:tcBorders>
            <w:noWrap w:val="0"/>
            <w:vAlign w:val="center"/>
          </w:tcPr>
          <w:p w14:paraId="7628A464">
            <w:pPr>
              <w:pStyle w:val="3"/>
              <w:rPr>
                <w:rFonts w:hint="default" w:ascii="仿宋" w:hAnsi="仿宋" w:eastAsia="仿宋" w:cs="仿宋"/>
                <w:sz w:val="24"/>
                <w:szCs w:val="24"/>
                <w:lang w:val="en-US" w:eastAsia="zh-CN"/>
              </w:rPr>
            </w:pPr>
            <w:r>
              <w:rPr>
                <w:rFonts w:hint="default" w:ascii="仿宋" w:hAnsi="仿宋" w:eastAsia="仿宋" w:cs="仿宋"/>
                <w:sz w:val="24"/>
                <w:szCs w:val="24"/>
                <w:lang w:val="en-US" w:eastAsia="zh-CN"/>
              </w:rPr>
              <w:t>讲授新课2（</w:t>
            </w:r>
            <w:r>
              <w:rPr>
                <w:rFonts w:hint="eastAsia" w:ascii="仿宋" w:hAnsi="仿宋" w:eastAsia="仿宋" w:cs="仿宋"/>
                <w:sz w:val="24"/>
                <w:szCs w:val="24"/>
                <w:lang w:val="en-US" w:eastAsia="zh-CN"/>
              </w:rPr>
              <w:t>1</w:t>
            </w:r>
            <w:r>
              <w:rPr>
                <w:rFonts w:hint="default" w:ascii="仿宋" w:hAnsi="仿宋" w:eastAsia="仿宋" w:cs="仿宋"/>
                <w:sz w:val="24"/>
                <w:szCs w:val="24"/>
                <w:lang w:val="en-US" w:eastAsia="zh-CN"/>
              </w:rPr>
              <w:t>5min）主题：质检流程与优化方案</w:t>
            </w:r>
          </w:p>
        </w:tc>
        <w:tc>
          <w:tcPr>
            <w:tcW w:w="2632" w:type="dxa"/>
            <w:tcBorders>
              <w:top w:val="single" w:color="auto" w:sz="4" w:space="0"/>
              <w:left w:val="single" w:color="auto" w:sz="4" w:space="0"/>
              <w:bottom w:val="single" w:color="auto" w:sz="4" w:space="0"/>
              <w:right w:val="single" w:color="auto" w:sz="4" w:space="0"/>
            </w:tcBorders>
            <w:noWrap w:val="0"/>
            <w:vAlign w:val="center"/>
          </w:tcPr>
          <w:p w14:paraId="60857664">
            <w:pPr>
              <w:pStyle w:val="3"/>
              <w:rPr>
                <w:rFonts w:hint="eastAsia" w:ascii="仿宋" w:hAnsi="仿宋" w:eastAsia="仿宋" w:cs="仿宋"/>
                <w:sz w:val="24"/>
                <w:szCs w:val="24"/>
                <w:lang w:val="en-US" w:eastAsia="zh-CN"/>
              </w:rPr>
            </w:pPr>
            <w:r>
              <w:rPr>
                <w:rFonts w:hint="default" w:ascii="仿宋" w:hAnsi="仿宋" w:eastAsia="仿宋" w:cs="仿宋"/>
                <w:sz w:val="24"/>
                <w:szCs w:val="24"/>
                <w:lang w:val="en-US" w:eastAsia="zh-CN"/>
              </w:rPr>
              <w:t>1. 静音定义；2. 静音检测阈值；3. 静音段删除流程；4. 预加重公式；5. 系数选择影响；6. 格式转换命令；7. 常见格式差异。</w:t>
            </w:r>
          </w:p>
        </w:tc>
        <w:tc>
          <w:tcPr>
            <w:tcW w:w="2178" w:type="dxa"/>
            <w:tcBorders>
              <w:top w:val="single" w:color="auto" w:sz="4" w:space="0"/>
              <w:left w:val="single" w:color="auto" w:sz="4" w:space="0"/>
              <w:bottom w:val="single" w:color="auto" w:sz="4" w:space="0"/>
              <w:right w:val="single" w:color="auto" w:sz="4" w:space="0"/>
            </w:tcBorders>
            <w:noWrap w:val="0"/>
            <w:vAlign w:val="center"/>
          </w:tcPr>
          <w:p w14:paraId="342013D5">
            <w:pPr>
              <w:pStyle w:val="3"/>
              <w:rPr>
                <w:rFonts w:hint="eastAsia" w:ascii="仿宋" w:hAnsi="仿宋" w:eastAsia="仿宋" w:cs="仿宋"/>
                <w:sz w:val="24"/>
                <w:szCs w:val="24"/>
                <w:lang w:val="en-US" w:eastAsia="zh-CN"/>
              </w:rPr>
            </w:pPr>
            <w:r>
              <w:rPr>
                <w:rFonts w:hint="default" w:ascii="仿宋" w:hAnsi="仿宋" w:eastAsia="仿宋" w:cs="仿宋"/>
                <w:sz w:val="24"/>
                <w:szCs w:val="24"/>
                <w:lang w:val="en-US" w:eastAsia="zh-CN"/>
              </w:rPr>
              <w:t>1. 观察波形静音段；2. 记录预加重公式；3. 回答阈值判断；4. 对比格式特性。</w:t>
            </w:r>
          </w:p>
        </w:tc>
        <w:tc>
          <w:tcPr>
            <w:tcW w:w="2154" w:type="dxa"/>
            <w:tcBorders>
              <w:top w:val="single" w:color="auto" w:sz="4" w:space="0"/>
              <w:left w:val="single" w:color="auto" w:sz="4" w:space="0"/>
              <w:bottom w:val="single" w:color="auto" w:sz="4" w:space="0"/>
              <w:right w:val="single" w:color="auto" w:sz="4" w:space="0"/>
            </w:tcBorders>
            <w:noWrap w:val="0"/>
            <w:vAlign w:val="center"/>
          </w:tcPr>
          <w:p w14:paraId="0C02A313">
            <w:pPr>
              <w:pStyle w:val="3"/>
              <w:rPr>
                <w:rFonts w:hint="eastAsia" w:ascii="仿宋" w:hAnsi="仿宋" w:eastAsia="仿宋" w:cs="仿宋"/>
                <w:sz w:val="24"/>
                <w:szCs w:val="24"/>
                <w:lang w:val="en-US" w:eastAsia="zh-CN"/>
              </w:rPr>
            </w:pPr>
            <w:r>
              <w:rPr>
                <w:rFonts w:hint="default" w:ascii="仿宋" w:hAnsi="仿宋" w:eastAsia="仿宋" w:cs="仿宋"/>
                <w:sz w:val="24"/>
                <w:szCs w:val="24"/>
                <w:lang w:val="en-US" w:eastAsia="zh-CN"/>
              </w:rPr>
              <w:t>1. 讲解静音检测原理；2. 演示预加重计算；3. 展示转换结果；4. 说明不同格式场景。</w:t>
            </w:r>
          </w:p>
        </w:tc>
        <w:tc>
          <w:tcPr>
            <w:tcW w:w="1545" w:type="dxa"/>
            <w:tcBorders>
              <w:top w:val="single" w:color="auto" w:sz="4" w:space="0"/>
              <w:left w:val="single" w:color="auto" w:sz="4" w:space="0"/>
              <w:bottom w:val="single" w:color="auto" w:sz="4" w:space="0"/>
              <w:right w:val="single" w:color="auto" w:sz="4" w:space="0"/>
            </w:tcBorders>
            <w:noWrap w:val="0"/>
            <w:vAlign w:val="center"/>
          </w:tcPr>
          <w:p w14:paraId="23D7B355">
            <w:pPr>
              <w:pStyle w:val="3"/>
              <w:rPr>
                <w:rFonts w:hint="eastAsia" w:ascii="仿宋" w:hAnsi="仿宋" w:eastAsia="仿宋" w:cs="仿宋"/>
                <w:sz w:val="24"/>
                <w:szCs w:val="24"/>
                <w:lang w:val="en-US" w:eastAsia="zh-CN"/>
              </w:rPr>
            </w:pPr>
            <w:r>
              <w:rPr>
                <w:rFonts w:hint="default" w:ascii="仿宋" w:hAnsi="仿宋" w:eastAsia="仿宋" w:cs="仿宋"/>
                <w:sz w:val="24"/>
                <w:szCs w:val="24"/>
                <w:lang w:val="en-US" w:eastAsia="zh-CN"/>
              </w:rPr>
              <w:t>本环节系统呈现语音预处理三项关键技术，使学生构建完整的音频前处理流程体系。教师结合国家人工智能产业背景说明标准化处理对模型训练质量的影响，帮助学生理解职业岗位中遵守标准的重要性，进一步强化规矩意识。同时提出数据安全要求，引导学生树立保护用户隐私的责任感。</w:t>
            </w:r>
          </w:p>
        </w:tc>
      </w:tr>
      <w:tr w14:paraId="410233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87" w:hRule="atLeast"/>
          <w:jc w:val="center"/>
        </w:trPr>
        <w:tc>
          <w:tcPr>
            <w:tcW w:w="1641" w:type="dxa"/>
            <w:tcBorders>
              <w:top w:val="single" w:color="auto" w:sz="4" w:space="0"/>
              <w:left w:val="single" w:color="auto" w:sz="4" w:space="0"/>
              <w:bottom w:val="single" w:color="auto" w:sz="4" w:space="0"/>
              <w:right w:val="single" w:color="auto" w:sz="4" w:space="0"/>
            </w:tcBorders>
            <w:noWrap w:val="0"/>
            <w:vAlign w:val="center"/>
          </w:tcPr>
          <w:p w14:paraId="66AE1B9A">
            <w:pPr>
              <w:pStyle w:val="3"/>
              <w:rPr>
                <w:rFonts w:hint="default" w:ascii="仿宋" w:hAnsi="仿宋" w:eastAsia="仿宋" w:cs="仿宋"/>
                <w:sz w:val="24"/>
                <w:szCs w:val="24"/>
                <w:lang w:val="en-US" w:eastAsia="zh-CN"/>
              </w:rPr>
            </w:pPr>
            <w:r>
              <w:rPr>
                <w:rFonts w:hint="default" w:ascii="仿宋" w:hAnsi="仿宋" w:eastAsia="仿宋" w:cs="仿宋"/>
                <w:sz w:val="24"/>
                <w:szCs w:val="24"/>
                <w:lang w:val="en-US" w:eastAsia="zh-CN"/>
              </w:rPr>
              <w:t>实操演练2（</w:t>
            </w:r>
            <w:r>
              <w:rPr>
                <w:rFonts w:hint="eastAsia" w:ascii="仿宋" w:hAnsi="仿宋" w:eastAsia="仿宋" w:cs="仿宋"/>
                <w:sz w:val="24"/>
                <w:szCs w:val="24"/>
                <w:lang w:val="en-US" w:eastAsia="zh-CN"/>
              </w:rPr>
              <w:t>15</w:t>
            </w:r>
            <w:r>
              <w:rPr>
                <w:rFonts w:hint="default" w:ascii="仿宋" w:hAnsi="仿宋" w:eastAsia="仿宋" w:cs="仿宋"/>
                <w:sz w:val="24"/>
                <w:szCs w:val="24"/>
                <w:lang w:val="en-US" w:eastAsia="zh-CN"/>
              </w:rPr>
              <w:t>min）主题：视频优化处理</w:t>
            </w:r>
          </w:p>
        </w:tc>
        <w:tc>
          <w:tcPr>
            <w:tcW w:w="2632" w:type="dxa"/>
            <w:tcBorders>
              <w:top w:val="single" w:color="auto" w:sz="4" w:space="0"/>
              <w:left w:val="single" w:color="auto" w:sz="4" w:space="0"/>
              <w:bottom w:val="single" w:color="auto" w:sz="4" w:space="0"/>
              <w:right w:val="single" w:color="auto" w:sz="4" w:space="0"/>
            </w:tcBorders>
            <w:noWrap w:val="0"/>
            <w:vAlign w:val="center"/>
          </w:tcPr>
          <w:p w14:paraId="53617309">
            <w:pPr>
              <w:pStyle w:val="3"/>
              <w:rPr>
                <w:rFonts w:hint="eastAsia" w:ascii="仿宋" w:hAnsi="仿宋" w:eastAsia="仿宋" w:cs="仿宋"/>
                <w:sz w:val="24"/>
                <w:szCs w:val="24"/>
                <w:lang w:val="en-US" w:eastAsia="zh-CN"/>
              </w:rPr>
            </w:pPr>
            <w:r>
              <w:rPr>
                <w:rFonts w:hint="default" w:ascii="仿宋" w:hAnsi="仿宋" w:eastAsia="仿宋" w:cs="仿宋"/>
                <w:sz w:val="24"/>
                <w:szCs w:val="24"/>
                <w:lang w:val="en-US" w:eastAsia="zh-CN"/>
              </w:rPr>
              <w:t>1. 标记静音段；2. 运行静音去除代码；3. 执行预加重；4. 转换为 WAV/MP3。</w:t>
            </w:r>
          </w:p>
        </w:tc>
        <w:tc>
          <w:tcPr>
            <w:tcW w:w="2178" w:type="dxa"/>
            <w:tcBorders>
              <w:top w:val="single" w:color="auto" w:sz="4" w:space="0"/>
              <w:left w:val="single" w:color="auto" w:sz="4" w:space="0"/>
              <w:bottom w:val="single" w:color="auto" w:sz="4" w:space="0"/>
              <w:right w:val="single" w:color="auto" w:sz="4" w:space="0"/>
            </w:tcBorders>
            <w:noWrap w:val="0"/>
            <w:vAlign w:val="center"/>
          </w:tcPr>
          <w:p w14:paraId="1B55111C">
            <w:pPr>
              <w:pStyle w:val="3"/>
              <w:rPr>
                <w:rFonts w:hint="eastAsia" w:ascii="仿宋" w:hAnsi="仿宋" w:eastAsia="仿宋" w:cs="仿宋"/>
                <w:sz w:val="24"/>
                <w:szCs w:val="24"/>
                <w:lang w:val="en-US" w:eastAsia="zh-CN"/>
              </w:rPr>
            </w:pPr>
            <w:r>
              <w:rPr>
                <w:rFonts w:hint="default" w:ascii="仿宋" w:hAnsi="仿宋" w:eastAsia="仿宋" w:cs="仿宋"/>
                <w:sz w:val="24"/>
                <w:szCs w:val="24"/>
                <w:lang w:val="en-US" w:eastAsia="zh-CN"/>
              </w:rPr>
              <w:t>1. 完成静音处理；2. 对比波形变化；3. 保存预加重结果；4. 输出不同格式音频。</w:t>
            </w:r>
          </w:p>
        </w:tc>
        <w:tc>
          <w:tcPr>
            <w:tcW w:w="2154" w:type="dxa"/>
            <w:tcBorders>
              <w:top w:val="single" w:color="auto" w:sz="4" w:space="0"/>
              <w:left w:val="single" w:color="auto" w:sz="4" w:space="0"/>
              <w:bottom w:val="single" w:color="auto" w:sz="4" w:space="0"/>
              <w:right w:val="single" w:color="auto" w:sz="4" w:space="0"/>
            </w:tcBorders>
            <w:noWrap w:val="0"/>
            <w:vAlign w:val="center"/>
          </w:tcPr>
          <w:p w14:paraId="44431C34">
            <w:pPr>
              <w:pStyle w:val="3"/>
              <w:rPr>
                <w:rFonts w:hint="eastAsia" w:ascii="仿宋" w:hAnsi="仿宋" w:eastAsia="仿宋" w:cs="仿宋"/>
                <w:sz w:val="24"/>
                <w:szCs w:val="24"/>
                <w:lang w:val="en-US" w:eastAsia="zh-CN"/>
              </w:rPr>
            </w:pPr>
            <w:r>
              <w:rPr>
                <w:rFonts w:hint="default" w:ascii="仿宋" w:hAnsi="仿宋" w:eastAsia="仿宋" w:cs="仿宋"/>
                <w:sz w:val="24"/>
                <w:szCs w:val="24"/>
                <w:lang w:val="en-US" w:eastAsia="zh-CN"/>
              </w:rPr>
              <w:t>1. 指导学生标注；2. 提供公式校验；3. 检查格式输出；4. 点评成品质量。</w:t>
            </w:r>
          </w:p>
        </w:tc>
        <w:tc>
          <w:tcPr>
            <w:tcW w:w="1545" w:type="dxa"/>
            <w:tcBorders>
              <w:top w:val="single" w:color="auto" w:sz="4" w:space="0"/>
              <w:left w:val="single" w:color="auto" w:sz="4" w:space="0"/>
              <w:bottom w:val="single" w:color="auto" w:sz="4" w:space="0"/>
              <w:right w:val="single" w:color="auto" w:sz="4" w:space="0"/>
            </w:tcBorders>
            <w:noWrap w:val="0"/>
            <w:vAlign w:val="center"/>
          </w:tcPr>
          <w:p w14:paraId="42FE1200">
            <w:pPr>
              <w:pStyle w:val="3"/>
              <w:rPr>
                <w:rFonts w:hint="eastAsia" w:ascii="仿宋" w:hAnsi="仿宋" w:eastAsia="仿宋" w:cs="仿宋"/>
                <w:sz w:val="24"/>
                <w:szCs w:val="24"/>
                <w:lang w:val="en-US" w:eastAsia="zh-CN"/>
              </w:rPr>
            </w:pPr>
            <w:r>
              <w:rPr>
                <w:rFonts w:hint="default" w:ascii="仿宋" w:hAnsi="仿宋" w:eastAsia="仿宋" w:cs="仿宋"/>
                <w:sz w:val="24"/>
                <w:szCs w:val="24"/>
                <w:lang w:val="en-US" w:eastAsia="zh-CN"/>
              </w:rPr>
              <w:t>让学生通过“静音去除—预加重—格式转换”形成完整处理链，提高系统化操作能力。教师强调规范命名、清晰记录等职业习惯，培养学生在未来企业岗位中的可迁移能力。通过提及语音数据在应急通信、无障碍技术中的应用，引导学生认识数据处理工作的社会价值。</w:t>
            </w:r>
          </w:p>
        </w:tc>
      </w:tr>
      <w:tr w14:paraId="310EF5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87" w:hRule="atLeast"/>
          <w:jc w:val="center"/>
        </w:trPr>
        <w:tc>
          <w:tcPr>
            <w:tcW w:w="1641" w:type="dxa"/>
            <w:tcBorders>
              <w:top w:val="single" w:color="auto" w:sz="4" w:space="0"/>
              <w:left w:val="single" w:color="auto" w:sz="4" w:space="0"/>
              <w:bottom w:val="single" w:color="auto" w:sz="4" w:space="0"/>
              <w:right w:val="single" w:color="auto" w:sz="4" w:space="0"/>
            </w:tcBorders>
            <w:noWrap w:val="0"/>
            <w:vAlign w:val="center"/>
          </w:tcPr>
          <w:p w14:paraId="206B0F93">
            <w:pPr>
              <w:pStyle w:val="3"/>
              <w:rPr>
                <w:rFonts w:hint="eastAsia" w:ascii="仿宋" w:hAnsi="仿宋" w:eastAsia="仿宋" w:cs="仿宋"/>
                <w:sz w:val="24"/>
                <w:szCs w:val="24"/>
                <w:lang w:val="en-US" w:eastAsia="zh-CN"/>
              </w:rPr>
            </w:pPr>
            <w:r>
              <w:rPr>
                <w:rFonts w:hint="default" w:ascii="仿宋" w:hAnsi="仿宋" w:eastAsia="仿宋" w:cs="仿宋"/>
                <w:sz w:val="24"/>
                <w:szCs w:val="24"/>
                <w:lang w:val="en-US" w:eastAsia="zh-CN"/>
              </w:rPr>
              <w:t>巩固练习（</w:t>
            </w:r>
            <w:r>
              <w:rPr>
                <w:rFonts w:hint="eastAsia" w:ascii="仿宋" w:hAnsi="仿宋" w:eastAsia="仿宋" w:cs="仿宋"/>
                <w:sz w:val="24"/>
                <w:szCs w:val="24"/>
                <w:lang w:val="en-US" w:eastAsia="zh-CN"/>
              </w:rPr>
              <w:t>10</w:t>
            </w:r>
            <w:r>
              <w:rPr>
                <w:rFonts w:hint="default" w:ascii="仿宋" w:hAnsi="仿宋" w:eastAsia="仿宋" w:cs="仿宋"/>
                <w:sz w:val="24"/>
                <w:szCs w:val="24"/>
                <w:lang w:val="en-US" w:eastAsia="zh-CN"/>
              </w:rPr>
              <w:t>min）</w:t>
            </w:r>
          </w:p>
        </w:tc>
        <w:tc>
          <w:tcPr>
            <w:tcW w:w="2632" w:type="dxa"/>
            <w:tcBorders>
              <w:top w:val="single" w:color="auto" w:sz="4" w:space="0"/>
              <w:left w:val="single" w:color="auto" w:sz="4" w:space="0"/>
              <w:bottom w:val="single" w:color="auto" w:sz="4" w:space="0"/>
              <w:right w:val="single" w:color="auto" w:sz="4" w:space="0"/>
            </w:tcBorders>
            <w:noWrap w:val="0"/>
            <w:vAlign w:val="center"/>
          </w:tcPr>
          <w:p w14:paraId="18853488">
            <w:pPr>
              <w:pStyle w:val="3"/>
              <w:rPr>
                <w:rFonts w:hint="eastAsia" w:ascii="仿宋" w:hAnsi="仿宋" w:eastAsia="仿宋" w:cs="仿宋"/>
                <w:sz w:val="24"/>
                <w:szCs w:val="24"/>
                <w:lang w:val="en-US" w:eastAsia="zh-CN"/>
              </w:rPr>
            </w:pPr>
            <w:r>
              <w:rPr>
                <w:rFonts w:hint="default" w:ascii="仿宋" w:hAnsi="仿宋" w:eastAsia="仿宋" w:cs="仿宋"/>
                <w:sz w:val="24"/>
                <w:szCs w:val="24"/>
                <w:lang w:val="en-US" w:eastAsia="zh-CN"/>
              </w:rPr>
              <w:t>1. 判断噪声类型；2. 写出分段步骤；3. 说明静音判断条件；4. 完成一个处理流程小测。</w:t>
            </w:r>
          </w:p>
        </w:tc>
        <w:tc>
          <w:tcPr>
            <w:tcW w:w="2178" w:type="dxa"/>
            <w:tcBorders>
              <w:top w:val="single" w:color="auto" w:sz="4" w:space="0"/>
              <w:left w:val="single" w:color="auto" w:sz="4" w:space="0"/>
              <w:bottom w:val="single" w:color="auto" w:sz="4" w:space="0"/>
              <w:right w:val="single" w:color="auto" w:sz="4" w:space="0"/>
            </w:tcBorders>
            <w:noWrap w:val="0"/>
            <w:vAlign w:val="center"/>
          </w:tcPr>
          <w:p w14:paraId="1D2F6F55">
            <w:pPr>
              <w:pStyle w:val="3"/>
              <w:rPr>
                <w:rFonts w:hint="eastAsia" w:ascii="仿宋" w:hAnsi="仿宋" w:eastAsia="仿宋" w:cs="仿宋"/>
                <w:sz w:val="24"/>
                <w:szCs w:val="24"/>
                <w:lang w:val="en-US" w:eastAsia="zh-CN"/>
              </w:rPr>
            </w:pPr>
            <w:r>
              <w:rPr>
                <w:rFonts w:hint="default" w:ascii="仿宋" w:hAnsi="仿宋" w:eastAsia="仿宋" w:cs="仿宋"/>
                <w:sz w:val="24"/>
                <w:szCs w:val="24"/>
                <w:lang w:val="en-US" w:eastAsia="zh-CN"/>
              </w:rPr>
              <w:t>1. 独立完成纸面练习；2. 核对答案；3. 提交结果；4. 参与课堂讲评。</w:t>
            </w:r>
          </w:p>
        </w:tc>
        <w:tc>
          <w:tcPr>
            <w:tcW w:w="2154" w:type="dxa"/>
            <w:tcBorders>
              <w:top w:val="single" w:color="auto" w:sz="4" w:space="0"/>
              <w:left w:val="single" w:color="auto" w:sz="4" w:space="0"/>
              <w:bottom w:val="single" w:color="auto" w:sz="4" w:space="0"/>
              <w:right w:val="single" w:color="auto" w:sz="4" w:space="0"/>
            </w:tcBorders>
            <w:noWrap w:val="0"/>
            <w:vAlign w:val="center"/>
          </w:tcPr>
          <w:p w14:paraId="063FCDB6">
            <w:pPr>
              <w:pStyle w:val="3"/>
              <w:rPr>
                <w:rFonts w:hint="eastAsia" w:ascii="仿宋" w:hAnsi="仿宋" w:eastAsia="仿宋" w:cs="仿宋"/>
                <w:sz w:val="24"/>
                <w:szCs w:val="24"/>
                <w:lang w:val="en-US" w:eastAsia="zh-CN"/>
              </w:rPr>
            </w:pPr>
            <w:r>
              <w:rPr>
                <w:rFonts w:hint="default" w:ascii="仿宋" w:hAnsi="仿宋" w:eastAsia="仿宋" w:cs="仿宋"/>
                <w:sz w:val="24"/>
                <w:szCs w:val="24"/>
                <w:lang w:val="en-US" w:eastAsia="zh-CN"/>
              </w:rPr>
              <w:t>1. 出示练习题；2. 点评学生答案；3. 指出关键易错点；4. 强调流程思维。</w:t>
            </w:r>
          </w:p>
        </w:tc>
        <w:tc>
          <w:tcPr>
            <w:tcW w:w="1545" w:type="dxa"/>
            <w:tcBorders>
              <w:top w:val="single" w:color="auto" w:sz="4" w:space="0"/>
              <w:left w:val="single" w:color="auto" w:sz="4" w:space="0"/>
              <w:bottom w:val="single" w:color="auto" w:sz="4" w:space="0"/>
              <w:right w:val="single" w:color="auto" w:sz="4" w:space="0"/>
            </w:tcBorders>
            <w:noWrap w:val="0"/>
            <w:vAlign w:val="center"/>
          </w:tcPr>
          <w:p w14:paraId="2495D302">
            <w:pPr>
              <w:pStyle w:val="3"/>
              <w:rPr>
                <w:rFonts w:hint="eastAsia" w:ascii="仿宋" w:hAnsi="仿宋" w:eastAsia="仿宋" w:cs="仿宋"/>
                <w:sz w:val="24"/>
                <w:szCs w:val="24"/>
                <w:lang w:val="en-US" w:eastAsia="zh-CN"/>
              </w:rPr>
            </w:pPr>
            <w:r>
              <w:rPr>
                <w:rFonts w:hint="default" w:ascii="仿宋" w:hAnsi="仿宋" w:eastAsia="仿宋" w:cs="仿宋"/>
                <w:sz w:val="24"/>
                <w:szCs w:val="24"/>
                <w:lang w:val="en-US" w:eastAsia="zh-CN"/>
              </w:rPr>
              <w:t>巩固练习使学生将知识由感性认识转为理性总结，形成结构化处理流程。教师通过讲评引导学生认识到严谨记录、准确判断对数据处理岗位的重要意义。结合案例说明细节决定智能系统的可靠性，从价值观层面鼓励学生追求精益求精的工匠精神。</w:t>
            </w:r>
          </w:p>
        </w:tc>
      </w:tr>
      <w:tr w14:paraId="2E216B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87" w:hRule="atLeast"/>
          <w:jc w:val="center"/>
        </w:trPr>
        <w:tc>
          <w:tcPr>
            <w:tcW w:w="1641" w:type="dxa"/>
            <w:tcBorders>
              <w:top w:val="single" w:color="auto" w:sz="4" w:space="0"/>
              <w:left w:val="single" w:color="auto" w:sz="4" w:space="0"/>
              <w:bottom w:val="single" w:color="auto" w:sz="4" w:space="0"/>
              <w:right w:val="single" w:color="auto" w:sz="4" w:space="0"/>
            </w:tcBorders>
            <w:noWrap w:val="0"/>
            <w:vAlign w:val="center"/>
          </w:tcPr>
          <w:p w14:paraId="4C92DBDD">
            <w:pPr>
              <w:pStyle w:val="3"/>
              <w:rPr>
                <w:rFonts w:hint="default" w:ascii="仿宋" w:hAnsi="仿宋" w:eastAsia="仿宋" w:cs="仿宋"/>
                <w:sz w:val="24"/>
                <w:szCs w:val="24"/>
                <w:lang w:val="en-US" w:eastAsia="zh-CN"/>
              </w:rPr>
            </w:pPr>
            <w:r>
              <w:rPr>
                <w:rFonts w:hint="default" w:ascii="仿宋" w:hAnsi="仿宋" w:eastAsia="仿宋" w:cs="仿宋"/>
                <w:sz w:val="24"/>
                <w:szCs w:val="24"/>
                <w:lang w:val="en-US" w:eastAsia="zh-CN"/>
              </w:rPr>
              <w:t>课堂小结（1</w:t>
            </w:r>
            <w:r>
              <w:rPr>
                <w:rFonts w:hint="eastAsia" w:ascii="仿宋" w:hAnsi="仿宋" w:eastAsia="仿宋" w:cs="仿宋"/>
                <w:sz w:val="24"/>
                <w:szCs w:val="24"/>
                <w:lang w:val="en-US" w:eastAsia="zh-CN"/>
              </w:rPr>
              <w:t>0</w:t>
            </w:r>
            <w:r>
              <w:rPr>
                <w:rFonts w:hint="default" w:ascii="仿宋" w:hAnsi="仿宋" w:eastAsia="仿宋" w:cs="仿宋"/>
                <w:sz w:val="24"/>
                <w:szCs w:val="24"/>
                <w:lang w:val="en-US" w:eastAsia="zh-CN"/>
              </w:rPr>
              <w:t>min）</w:t>
            </w:r>
          </w:p>
        </w:tc>
        <w:tc>
          <w:tcPr>
            <w:tcW w:w="2632" w:type="dxa"/>
            <w:tcBorders>
              <w:top w:val="single" w:color="auto" w:sz="4" w:space="0"/>
              <w:left w:val="single" w:color="auto" w:sz="4" w:space="0"/>
              <w:bottom w:val="single" w:color="auto" w:sz="4" w:space="0"/>
              <w:right w:val="single" w:color="auto" w:sz="4" w:space="0"/>
            </w:tcBorders>
            <w:noWrap w:val="0"/>
            <w:vAlign w:val="center"/>
          </w:tcPr>
          <w:p w14:paraId="0C3B80BD">
            <w:pPr>
              <w:pStyle w:val="3"/>
              <w:rPr>
                <w:rFonts w:hint="eastAsia" w:ascii="仿宋" w:hAnsi="仿宋" w:eastAsia="仿宋" w:cs="仿宋"/>
                <w:sz w:val="24"/>
                <w:szCs w:val="24"/>
                <w:lang w:val="en-US" w:eastAsia="zh-CN"/>
              </w:rPr>
            </w:pPr>
            <w:r>
              <w:rPr>
                <w:rFonts w:hint="default" w:ascii="仿宋" w:hAnsi="仿宋" w:eastAsia="仿宋" w:cs="仿宋"/>
                <w:sz w:val="24"/>
                <w:szCs w:val="24"/>
                <w:lang w:val="en-US" w:eastAsia="zh-CN"/>
              </w:rPr>
              <w:t>1. 回顾降噪要点；2. 回顾分段步骤；3. 回顾静音与预加重；4. 回顾格式转换流程。</w:t>
            </w:r>
          </w:p>
        </w:tc>
        <w:tc>
          <w:tcPr>
            <w:tcW w:w="2178" w:type="dxa"/>
            <w:tcBorders>
              <w:top w:val="single" w:color="auto" w:sz="4" w:space="0"/>
              <w:left w:val="single" w:color="auto" w:sz="4" w:space="0"/>
              <w:bottom w:val="single" w:color="auto" w:sz="4" w:space="0"/>
              <w:right w:val="single" w:color="auto" w:sz="4" w:space="0"/>
            </w:tcBorders>
            <w:noWrap w:val="0"/>
            <w:vAlign w:val="center"/>
          </w:tcPr>
          <w:p w14:paraId="27316D1D">
            <w:pPr>
              <w:pStyle w:val="3"/>
              <w:rPr>
                <w:rFonts w:hint="eastAsia" w:ascii="仿宋" w:hAnsi="仿宋" w:eastAsia="仿宋" w:cs="仿宋"/>
                <w:sz w:val="24"/>
                <w:szCs w:val="24"/>
                <w:lang w:val="en-US" w:eastAsia="zh-CN"/>
              </w:rPr>
            </w:pPr>
            <w:r>
              <w:rPr>
                <w:rFonts w:hint="default" w:ascii="仿宋" w:hAnsi="仿宋" w:eastAsia="仿宋" w:cs="仿宋"/>
                <w:sz w:val="24"/>
                <w:szCs w:val="24"/>
                <w:lang w:val="en-US" w:eastAsia="zh-CN"/>
              </w:rPr>
              <w:t>1. 总结笔记；2. 口头复述；3. 提问疑惑；4. 整理素材。</w:t>
            </w:r>
          </w:p>
        </w:tc>
        <w:tc>
          <w:tcPr>
            <w:tcW w:w="2154" w:type="dxa"/>
            <w:tcBorders>
              <w:top w:val="single" w:color="auto" w:sz="4" w:space="0"/>
              <w:left w:val="single" w:color="auto" w:sz="4" w:space="0"/>
              <w:bottom w:val="single" w:color="auto" w:sz="4" w:space="0"/>
              <w:right w:val="single" w:color="auto" w:sz="4" w:space="0"/>
            </w:tcBorders>
            <w:noWrap w:val="0"/>
            <w:vAlign w:val="center"/>
          </w:tcPr>
          <w:p w14:paraId="6DA43E97">
            <w:pPr>
              <w:pStyle w:val="3"/>
              <w:rPr>
                <w:rFonts w:hint="eastAsia" w:ascii="仿宋" w:hAnsi="仿宋" w:eastAsia="仿宋" w:cs="仿宋"/>
                <w:sz w:val="24"/>
                <w:szCs w:val="24"/>
                <w:lang w:val="en-US" w:eastAsia="zh-CN"/>
              </w:rPr>
            </w:pPr>
            <w:r>
              <w:rPr>
                <w:rFonts w:hint="default" w:ascii="仿宋" w:hAnsi="仿宋" w:eastAsia="仿宋" w:cs="仿宋"/>
                <w:sz w:val="24"/>
                <w:szCs w:val="24"/>
                <w:lang w:val="en-US" w:eastAsia="zh-CN"/>
              </w:rPr>
              <w:t>1. 归纳知识框架；2. 回答问题；3. 给出改进建议；4. 布置预习任务。</w:t>
            </w:r>
          </w:p>
        </w:tc>
        <w:tc>
          <w:tcPr>
            <w:tcW w:w="1545" w:type="dxa"/>
            <w:tcBorders>
              <w:top w:val="single" w:color="auto" w:sz="4" w:space="0"/>
              <w:left w:val="single" w:color="auto" w:sz="4" w:space="0"/>
              <w:bottom w:val="single" w:color="auto" w:sz="4" w:space="0"/>
              <w:right w:val="single" w:color="auto" w:sz="4" w:space="0"/>
            </w:tcBorders>
            <w:noWrap w:val="0"/>
            <w:vAlign w:val="center"/>
          </w:tcPr>
          <w:p w14:paraId="75BE6128">
            <w:pPr>
              <w:pStyle w:val="3"/>
              <w:rPr>
                <w:rFonts w:hint="eastAsia" w:ascii="仿宋" w:hAnsi="仿宋" w:eastAsia="仿宋" w:cs="仿宋"/>
                <w:sz w:val="24"/>
                <w:szCs w:val="24"/>
                <w:lang w:val="en-US" w:eastAsia="zh-CN"/>
              </w:rPr>
            </w:pPr>
            <w:r>
              <w:rPr>
                <w:rFonts w:hint="default" w:ascii="仿宋" w:hAnsi="仿宋" w:eastAsia="仿宋" w:cs="仿宋"/>
                <w:sz w:val="24"/>
                <w:szCs w:val="24"/>
                <w:lang w:val="en-US" w:eastAsia="zh-CN"/>
              </w:rPr>
              <w:t>完成系统性总结，使学生形成完整的语音预处理知识网络。教师在总结中强调人工智能离不开可靠的数据基础，并指出青年学生应将个人技术成长与国家智能化建设结合，激发学生专业自信与使命感，引导其成为有责任、有担当的技术技能型人才。</w:t>
            </w:r>
          </w:p>
        </w:tc>
      </w:tr>
      <w:tr w14:paraId="6FFA8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87" w:hRule="atLeast"/>
          <w:jc w:val="center"/>
        </w:trPr>
        <w:tc>
          <w:tcPr>
            <w:tcW w:w="1641" w:type="dxa"/>
            <w:tcBorders>
              <w:top w:val="single" w:color="auto" w:sz="4" w:space="0"/>
              <w:left w:val="single" w:color="auto" w:sz="4" w:space="0"/>
              <w:right w:val="single" w:color="auto" w:sz="4" w:space="0"/>
            </w:tcBorders>
            <w:noWrap w:val="0"/>
            <w:vAlign w:val="center"/>
          </w:tcPr>
          <w:p w14:paraId="785BAB4B">
            <w:pPr>
              <w:spacing w:before="293" w:line="240" w:lineRule="auto"/>
              <w:jc w:val="center"/>
              <w:rPr>
                <w:rFonts w:hint="eastAsia" w:ascii="仿宋" w:hAnsi="仿宋" w:eastAsia="仿宋" w:cs="仿宋"/>
                <w:kern w:val="2"/>
                <w:sz w:val="24"/>
                <w:szCs w:val="24"/>
                <w:lang w:val="en-US" w:eastAsia="zh-CN" w:bidi="ar-SA"/>
              </w:rPr>
            </w:pPr>
            <w:r>
              <w:rPr>
                <w:rFonts w:ascii="仿宋" w:hAnsi="仿宋" w:eastAsia="仿宋" w:cs="仿宋"/>
                <w:b/>
                <w:bCs/>
                <w:spacing w:val="-7"/>
                <w:sz w:val="24"/>
                <w:szCs w:val="24"/>
                <w:shd w:val="clear"/>
              </w:rPr>
              <w:t>作业</w:t>
            </w:r>
          </w:p>
        </w:tc>
        <w:tc>
          <w:tcPr>
            <w:tcW w:w="8509" w:type="dxa"/>
            <w:gridSpan w:val="4"/>
            <w:tcBorders>
              <w:top w:val="single" w:color="auto" w:sz="4" w:space="0"/>
              <w:left w:val="single" w:color="auto" w:sz="4" w:space="0"/>
              <w:right w:val="single" w:color="auto" w:sz="4" w:space="0"/>
            </w:tcBorders>
            <w:noWrap w:val="0"/>
            <w:vAlign w:val="top"/>
          </w:tcPr>
          <w:p w14:paraId="6BDBA8E6">
            <w:pPr>
              <w:pStyle w:val="3"/>
              <w:rPr>
                <w:rFonts w:hint="default" w:ascii="仿宋" w:hAnsi="仿宋" w:eastAsia="仿宋" w:cs="仿宋"/>
                <w:sz w:val="24"/>
                <w:szCs w:val="24"/>
                <w:lang w:val="en-US" w:eastAsia="zh-CN"/>
              </w:rPr>
            </w:pPr>
            <w:r>
              <w:rPr>
                <w:rFonts w:hint="eastAsia" w:ascii="仿宋" w:hAnsi="仿宋" w:eastAsia="仿宋" w:cs="仿宋"/>
                <w:sz w:val="24"/>
                <w:szCs w:val="24"/>
                <w:lang w:val="en-US" w:eastAsia="zh-CN"/>
              </w:rPr>
              <w:t>无</w:t>
            </w:r>
          </w:p>
        </w:tc>
      </w:tr>
    </w:tbl>
    <w:p w14:paraId="186CD2B0">
      <w:pPr>
        <w:rPr>
          <w:rFonts w:hint="eastAsia"/>
        </w:rPr>
      </w:pPr>
    </w:p>
    <w:p w14:paraId="3DD1681A"/>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2010609030101010101"/>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jgyYzZjNDliMjVhOWM2ZTA1YjY4M2I0ZjA3YjJiNDYifQ=="/>
  </w:docVars>
  <w:rsids>
    <w:rsidRoot w:val="00000000"/>
    <w:rsid w:val="003069CA"/>
    <w:rsid w:val="005955C3"/>
    <w:rsid w:val="00777C07"/>
    <w:rsid w:val="0152265C"/>
    <w:rsid w:val="026745F2"/>
    <w:rsid w:val="02AD62E3"/>
    <w:rsid w:val="030516AD"/>
    <w:rsid w:val="03CF5817"/>
    <w:rsid w:val="064C75F3"/>
    <w:rsid w:val="071B2025"/>
    <w:rsid w:val="083A7C74"/>
    <w:rsid w:val="0A5345F0"/>
    <w:rsid w:val="0A786C09"/>
    <w:rsid w:val="0AF86B58"/>
    <w:rsid w:val="0C436DA2"/>
    <w:rsid w:val="100205E5"/>
    <w:rsid w:val="10105D3F"/>
    <w:rsid w:val="10CE7FC0"/>
    <w:rsid w:val="10D93E1D"/>
    <w:rsid w:val="113969C6"/>
    <w:rsid w:val="138A3509"/>
    <w:rsid w:val="138C54D3"/>
    <w:rsid w:val="148937C0"/>
    <w:rsid w:val="14B83440"/>
    <w:rsid w:val="155838BF"/>
    <w:rsid w:val="156264EB"/>
    <w:rsid w:val="18431E6A"/>
    <w:rsid w:val="1B416BA3"/>
    <w:rsid w:val="1B925650"/>
    <w:rsid w:val="1C3D736A"/>
    <w:rsid w:val="1C766D20"/>
    <w:rsid w:val="1E0D223E"/>
    <w:rsid w:val="20204865"/>
    <w:rsid w:val="21254871"/>
    <w:rsid w:val="218D2503"/>
    <w:rsid w:val="21D56850"/>
    <w:rsid w:val="21E5391D"/>
    <w:rsid w:val="230010F2"/>
    <w:rsid w:val="248226B3"/>
    <w:rsid w:val="252E056F"/>
    <w:rsid w:val="25483B32"/>
    <w:rsid w:val="2A9C3DF6"/>
    <w:rsid w:val="2BB16143"/>
    <w:rsid w:val="2BD66E93"/>
    <w:rsid w:val="2E57204A"/>
    <w:rsid w:val="2F09157B"/>
    <w:rsid w:val="305556AB"/>
    <w:rsid w:val="317F1D7B"/>
    <w:rsid w:val="326342D0"/>
    <w:rsid w:val="33E660E2"/>
    <w:rsid w:val="33E87CCB"/>
    <w:rsid w:val="346C0D35"/>
    <w:rsid w:val="357F7587"/>
    <w:rsid w:val="35AC4016"/>
    <w:rsid w:val="388A481F"/>
    <w:rsid w:val="38B11F44"/>
    <w:rsid w:val="395925D8"/>
    <w:rsid w:val="3A44335A"/>
    <w:rsid w:val="3B620744"/>
    <w:rsid w:val="3B8E778B"/>
    <w:rsid w:val="3C3F2833"/>
    <w:rsid w:val="3C6127A9"/>
    <w:rsid w:val="3D2500B6"/>
    <w:rsid w:val="3DEC7478"/>
    <w:rsid w:val="3DF5436D"/>
    <w:rsid w:val="3EAE65D2"/>
    <w:rsid w:val="3EBF7C5B"/>
    <w:rsid w:val="3FCF7849"/>
    <w:rsid w:val="3FF84A53"/>
    <w:rsid w:val="402E786F"/>
    <w:rsid w:val="403D352D"/>
    <w:rsid w:val="41EC6945"/>
    <w:rsid w:val="42291FBB"/>
    <w:rsid w:val="426D634C"/>
    <w:rsid w:val="48013092"/>
    <w:rsid w:val="4A2E4F21"/>
    <w:rsid w:val="4A6460C1"/>
    <w:rsid w:val="4AF71ABC"/>
    <w:rsid w:val="4B7F50B0"/>
    <w:rsid w:val="4BC57C9F"/>
    <w:rsid w:val="4C9E5354"/>
    <w:rsid w:val="4EC727B4"/>
    <w:rsid w:val="4F010023"/>
    <w:rsid w:val="56D96E1D"/>
    <w:rsid w:val="577216B2"/>
    <w:rsid w:val="57917F8F"/>
    <w:rsid w:val="583F0AAB"/>
    <w:rsid w:val="58BF21CA"/>
    <w:rsid w:val="5C6A0E5C"/>
    <w:rsid w:val="5E856A9A"/>
    <w:rsid w:val="5F36189D"/>
    <w:rsid w:val="60854409"/>
    <w:rsid w:val="62195750"/>
    <w:rsid w:val="6238380A"/>
    <w:rsid w:val="650E3A02"/>
    <w:rsid w:val="65F509DC"/>
    <w:rsid w:val="65F77B57"/>
    <w:rsid w:val="66726823"/>
    <w:rsid w:val="6755715F"/>
    <w:rsid w:val="68D94025"/>
    <w:rsid w:val="69233320"/>
    <w:rsid w:val="6B6214E3"/>
    <w:rsid w:val="6DBF3693"/>
    <w:rsid w:val="6FC84312"/>
    <w:rsid w:val="6FD8740C"/>
    <w:rsid w:val="6FFA624F"/>
    <w:rsid w:val="71A7216A"/>
    <w:rsid w:val="734D50D9"/>
    <w:rsid w:val="766905FD"/>
    <w:rsid w:val="772C6F41"/>
    <w:rsid w:val="783E7B44"/>
    <w:rsid w:val="7B767318"/>
    <w:rsid w:val="7C2948E9"/>
    <w:rsid w:val="7C662EE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iPriority="99"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2">
    <w:name w:val="annotation text"/>
    <w:basedOn w:val="1"/>
    <w:unhideWhenUsed/>
    <w:qFormat/>
    <w:uiPriority w:val="99"/>
    <w:pPr>
      <w:jc w:val="left"/>
    </w:pPr>
  </w:style>
  <w:style w:type="paragraph" w:styleId="3">
    <w:name w:val="Body Text"/>
    <w:basedOn w:val="1"/>
    <w:next w:val="1"/>
    <w:qFormat/>
    <w:uiPriority w:val="0"/>
    <w:pPr>
      <w:autoSpaceDE w:val="0"/>
      <w:autoSpaceDN w:val="0"/>
      <w:adjustRightInd w:val="0"/>
      <w:spacing w:line="273" w:lineRule="atLeast"/>
      <w:ind w:right="99"/>
      <w:jc w:val="left"/>
    </w:pPr>
    <w:rPr>
      <w:rFonts w:ascii="仿宋_GB2312" w:hAnsi="Times New Roman" w:eastAsia="仿宋_GB2312" w:cs="Times New Roman"/>
      <w:color w:val="000000"/>
      <w:kern w:val="0"/>
      <w:sz w:val="28"/>
      <w:szCs w:val="24"/>
    </w:rPr>
  </w:style>
  <w:style w:type="paragraph" w:styleId="4">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5">
    <w:name w:val="Normal (Web)"/>
    <w:basedOn w:val="1"/>
    <w:qFormat/>
    <w:uiPriority w:val="0"/>
    <w:pPr>
      <w:spacing w:before="0" w:beforeAutospacing="1" w:after="0" w:afterAutospacing="1"/>
      <w:ind w:left="0" w:right="0"/>
      <w:jc w:val="left"/>
    </w:pPr>
    <w:rPr>
      <w:kern w:val="0"/>
      <w:sz w:val="24"/>
      <w:lang w:val="en-US" w:eastAsia="zh-CN" w:bidi="ar"/>
    </w:rPr>
  </w:style>
  <w:style w:type="character" w:styleId="8">
    <w:name w:val="Strong"/>
    <w:basedOn w:val="7"/>
    <w:qFormat/>
    <w:uiPriority w:val="22"/>
    <w:rPr>
      <w:b/>
      <w:bCs/>
    </w:rPr>
  </w:style>
  <w:style w:type="character" w:styleId="9">
    <w:name w:val="Emphasis"/>
    <w:basedOn w:val="7"/>
    <w:qFormat/>
    <w:uiPriority w:val="0"/>
    <w:rPr>
      <w:i/>
    </w:rPr>
  </w:style>
  <w:style w:type="character" w:styleId="10">
    <w:name w:val="HTML Code"/>
    <w:basedOn w:val="7"/>
    <w:qFormat/>
    <w:uiPriority w:val="0"/>
    <w:rPr>
      <w:rFonts w:ascii="Courier New" w:hAnsi="Courier New"/>
      <w:sz w:val="20"/>
    </w:rPr>
  </w:style>
  <w:style w:type="table" w:customStyle="1" w:styleId="11">
    <w:name w:val="Table Normal"/>
    <w:semiHidden/>
    <w:unhideWhenUsed/>
    <w:qFormat/>
    <w:uiPriority w:val="0"/>
    <w:tblPr>
      <w:tblCellMar>
        <w:top w:w="0" w:type="dxa"/>
        <w:left w:w="0" w:type="dxa"/>
        <w:bottom w:w="0" w:type="dxa"/>
        <w:right w:w="0" w:type="dxa"/>
      </w:tblCellMar>
    </w:tblPr>
  </w:style>
  <w:style w:type="character" w:customStyle="1" w:styleId="12">
    <w:name w:val="10"/>
    <w:basedOn w:val="7"/>
    <w:qFormat/>
    <w:uiPriority w:val="0"/>
    <w:rPr>
      <w:rFonts w:hint="default" w:ascii="Times New Roman" w:hAnsi="Times New Roman" w:cs="Times New Roman"/>
    </w:rPr>
  </w:style>
  <w:style w:type="character" w:customStyle="1" w:styleId="13">
    <w:name w:val="15"/>
    <w:basedOn w:val="7"/>
    <w:qFormat/>
    <w:uiPriority w:val="0"/>
    <w:rPr>
      <w:rFonts w:hint="default" w:ascii="Times New Roman" w:hAnsi="Times New Roman" w:cs="Times New Roman"/>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1975</Words>
  <Characters>2162</Characters>
  <Lines>1</Lines>
  <Paragraphs>1</Paragraphs>
  <TotalTime>1</TotalTime>
  <ScaleCrop>false</ScaleCrop>
  <LinksUpToDate>false</LinksUpToDate>
  <CharactersWithSpaces>2282</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2023-12-10T06:20:00Z</dcterms:created>
  <dc:creator>38179</dc:creator>
  <cp:lastModifiedBy>果冻</cp:lastModifiedBy>
  <dcterms:modified xsi:type="dcterms:W3CDTF">2025-12-12T14:47:19Z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71A59925E8EA4A6E95E77D675F825210_12</vt:lpwstr>
  </property>
  <property fmtid="{D5CDD505-2E9C-101B-9397-08002B2CF9AE}" pid="4" name="KSOTemplateDocerSaveRecord">
    <vt:lpwstr>eyJoZGlkIjoiZGEzNzBiNGE1ZWNjZGQwMDhiYTdkYjQ4NTc1NTc5MzYiLCJ1c2VySWQiOiI4MTMzNDU4MDYifQ==</vt:lpwstr>
  </property>
</Properties>
</file>