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94D847">
      <w:pPr>
        <w:spacing w:line="240" w:lineRule="auto"/>
        <w:jc w:val="center"/>
        <w:rPr>
          <w:rFonts w:hint="eastAsia" w:ascii="宋体" w:hAnsi="宋体" w:eastAsia="宋体" w:cs="宋体"/>
          <w:b/>
          <w:bCs/>
          <w:sz w:val="36"/>
          <w:szCs w:val="36"/>
          <w:lang w:val="zh-CN"/>
        </w:rPr>
      </w:pPr>
      <w:r>
        <w:rPr>
          <w:rFonts w:hint="eastAsia" w:ascii="宋体" w:hAnsi="宋体" w:eastAsia="宋体" w:cs="宋体"/>
          <w:b/>
          <w:bCs/>
          <w:sz w:val="36"/>
          <w:szCs w:val="36"/>
        </w:rPr>
        <w:t>深圳市携创</w:t>
      </w:r>
      <w:r>
        <w:rPr>
          <w:rFonts w:hint="eastAsia" w:ascii="宋体" w:hAnsi="宋体" w:eastAsia="宋体" w:cs="宋体"/>
          <w:b/>
          <w:bCs/>
          <w:sz w:val="36"/>
          <w:szCs w:val="36"/>
          <w:lang w:eastAsia="zh-CN"/>
        </w:rPr>
        <w:t>高级</w:t>
      </w:r>
      <w:r>
        <w:rPr>
          <w:rFonts w:hint="eastAsia" w:ascii="宋体" w:hAnsi="宋体" w:eastAsia="宋体" w:cs="宋体"/>
          <w:b/>
          <w:bCs/>
          <w:sz w:val="36"/>
          <w:szCs w:val="36"/>
        </w:rPr>
        <w:t>技工学校</w:t>
      </w:r>
    </w:p>
    <w:p w14:paraId="108EEEE7">
      <w:pPr>
        <w:spacing w:line="240" w:lineRule="auto"/>
        <w:jc w:val="center"/>
        <w:rPr>
          <w:rFonts w:hint="eastAsia" w:ascii="宋体" w:hAnsi="宋体" w:eastAsia="宋体" w:cs="宋体"/>
          <w:b/>
          <w:bCs/>
          <w:sz w:val="36"/>
          <w:szCs w:val="36"/>
          <w:lang w:val="zh-CN"/>
        </w:rPr>
      </w:pPr>
      <w:r>
        <w:rPr>
          <w:rFonts w:hint="eastAsia" w:ascii="宋体" w:hAnsi="宋体" w:eastAsia="宋体" w:cs="宋体"/>
          <w:b/>
          <w:bCs/>
          <w:sz w:val="36"/>
          <w:szCs w:val="36"/>
          <w:lang w:val="en-US" w:eastAsia="zh-CN"/>
        </w:rPr>
        <w:t>专业核心课</w:t>
      </w:r>
      <w:r>
        <w:rPr>
          <w:rFonts w:hint="eastAsia" w:ascii="宋体" w:hAnsi="宋体" w:eastAsia="宋体" w:cs="宋体"/>
          <w:b/>
          <w:bCs/>
          <w:sz w:val="36"/>
          <w:szCs w:val="36"/>
          <w:lang w:val="zh-CN"/>
        </w:rPr>
        <w:t>教案</w:t>
      </w:r>
    </w:p>
    <w:p w14:paraId="26E4E759">
      <w:pPr>
        <w:pStyle w:val="4"/>
        <w:pBdr>
          <w:bottom w:val="single" w:color="auto" w:sz="6" w:space="0"/>
        </w:pBdr>
        <w:tabs>
          <w:tab w:val="right" w:pos="9214"/>
          <w:tab w:val="clear" w:pos="8306"/>
        </w:tabs>
        <w:spacing w:line="240" w:lineRule="auto"/>
        <w:ind w:left="-850" w:leftChars="-405" w:right="-907" w:rightChars="-432"/>
        <w:rPr>
          <w:rFonts w:hint="default"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20</w:t>
      </w:r>
      <w:r>
        <w:rPr>
          <w:rFonts w:hint="eastAsia" w:cs="Times New Roman"/>
          <w:sz w:val="28"/>
          <w:szCs w:val="28"/>
          <w:lang w:val="en-US" w:eastAsia="zh-CN"/>
        </w:rPr>
        <w:t>25</w:t>
      </w:r>
      <w:r>
        <w:rPr>
          <w:rFonts w:hint="eastAsia" w:ascii="Calibri" w:hAnsi="Calibri" w:eastAsia="宋体" w:cs="Times New Roman"/>
          <w:sz w:val="28"/>
          <w:szCs w:val="28"/>
          <w:lang w:val="en-US" w:eastAsia="zh-CN"/>
        </w:rPr>
        <w:t>-20</w:t>
      </w:r>
      <w:r>
        <w:rPr>
          <w:rFonts w:hint="eastAsia" w:cs="Times New Roman"/>
          <w:sz w:val="28"/>
          <w:szCs w:val="28"/>
          <w:lang w:val="en-US" w:eastAsia="zh-CN"/>
        </w:rPr>
        <w:t>26</w:t>
      </w:r>
      <w:r>
        <w:rPr>
          <w:rFonts w:hint="eastAsia" w:ascii="Calibri" w:hAnsi="Calibri" w:eastAsia="宋体" w:cs="Times New Roman"/>
          <w:sz w:val="28"/>
          <w:szCs w:val="28"/>
          <w:lang w:val="en-US" w:eastAsia="zh-CN"/>
        </w:rPr>
        <w:t>学年第</w:t>
      </w:r>
      <w:r>
        <w:rPr>
          <w:rFonts w:hint="eastAsia" w:cs="Times New Roman"/>
          <w:sz w:val="28"/>
          <w:szCs w:val="28"/>
          <w:lang w:val="en-US" w:eastAsia="zh-CN"/>
        </w:rPr>
        <w:t>一</w:t>
      </w:r>
      <w:r>
        <w:rPr>
          <w:rFonts w:hint="eastAsia" w:ascii="Calibri" w:hAnsi="Calibri" w:eastAsia="宋体" w:cs="Times New Roman"/>
          <w:sz w:val="28"/>
          <w:szCs w:val="28"/>
          <w:lang w:val="en-US" w:eastAsia="zh-CN"/>
        </w:rPr>
        <w:t>学期</w:t>
      </w:r>
    </w:p>
    <w:p w14:paraId="5337B41D">
      <w:pPr>
        <w:pStyle w:val="4"/>
        <w:pBdr>
          <w:bottom w:val="single" w:color="auto" w:sz="6" w:space="0"/>
        </w:pBdr>
        <w:tabs>
          <w:tab w:val="right" w:pos="9214"/>
          <w:tab w:val="clear" w:pos="8306"/>
        </w:tabs>
        <w:spacing w:line="240" w:lineRule="auto"/>
        <w:ind w:left="-850" w:leftChars="-405" w:right="-907" w:rightChars="-432"/>
        <w:jc w:val="left"/>
        <w:rPr>
          <w:rFonts w:hint="default" w:eastAsia="宋体"/>
          <w:sz w:val="21"/>
          <w:szCs w:val="21"/>
          <w:lang w:val="en-US" w:eastAsia="zh-CN"/>
        </w:rPr>
      </w:pPr>
      <w:r>
        <w:rPr>
          <w:rFonts w:hint="eastAsia"/>
          <w:sz w:val="21"/>
          <w:szCs w:val="21"/>
          <w:lang w:val="zh-CN"/>
        </w:rPr>
        <w:t>编号:</w:t>
      </w:r>
      <w:r>
        <w:rPr>
          <w:rFonts w:hint="eastAsia" w:ascii="宋体" w:hAnsi="宋体" w:cs="宋体"/>
          <w:sz w:val="21"/>
          <w:szCs w:val="21"/>
        </w:rPr>
        <w:t xml:space="preserve"> </w:t>
      </w:r>
      <w:r>
        <w:rPr>
          <w:rFonts w:hint="eastAsia"/>
          <w:sz w:val="21"/>
          <w:szCs w:val="21"/>
          <w:lang w:val="en-US" w:eastAsia="zh-CN"/>
        </w:rPr>
        <w:t>SZXC</w:t>
      </w:r>
      <w:r>
        <w:rPr>
          <w:rFonts w:hint="eastAsia"/>
          <w:sz w:val="21"/>
          <w:szCs w:val="21"/>
        </w:rPr>
        <w:t>/</w:t>
      </w:r>
      <w:r>
        <w:rPr>
          <w:rFonts w:hint="eastAsia"/>
          <w:sz w:val="21"/>
          <w:szCs w:val="21"/>
          <w:lang w:val="en-US" w:eastAsia="zh-CN"/>
        </w:rPr>
        <w:t>JWC</w:t>
      </w:r>
      <w:r>
        <w:rPr>
          <w:rFonts w:hint="eastAsia"/>
          <w:sz w:val="21"/>
          <w:szCs w:val="21"/>
        </w:rPr>
        <w:t>-0</w:t>
      </w:r>
      <w:r>
        <w:rPr>
          <w:rFonts w:hint="eastAsia"/>
          <w:sz w:val="21"/>
          <w:szCs w:val="21"/>
          <w:lang w:val="en-US" w:eastAsia="zh-CN"/>
        </w:rPr>
        <w:t>05</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版本：</w:t>
      </w:r>
      <w:r>
        <w:rPr>
          <w:rFonts w:hint="eastAsia"/>
          <w:sz w:val="21"/>
          <w:szCs w:val="21"/>
          <w:lang w:val="en-US" w:eastAsia="zh-CN"/>
        </w:rPr>
        <w:t xml:space="preserve">C/1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流水号：</w:t>
      </w:r>
      <w:r>
        <w:rPr>
          <w:rFonts w:hint="eastAsia"/>
          <w:sz w:val="21"/>
          <w:szCs w:val="21"/>
          <w:lang w:val="en-US" w:eastAsia="zh-CN"/>
        </w:rPr>
        <w:t>2025-D-20</w:t>
      </w:r>
    </w:p>
    <w:tbl>
      <w:tblPr>
        <w:tblStyle w:val="6"/>
        <w:tblpPr w:leftFromText="180" w:rightFromText="180" w:vertAnchor="text" w:horzAnchor="page" w:tblpX="885" w:tblpY="235"/>
        <w:tblOverlap w:val="never"/>
        <w:tblW w:w="1031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2"/>
        <w:gridCol w:w="2397"/>
        <w:gridCol w:w="367"/>
        <w:gridCol w:w="850"/>
        <w:gridCol w:w="89"/>
        <w:gridCol w:w="1713"/>
        <w:gridCol w:w="1468"/>
        <w:gridCol w:w="732"/>
        <w:gridCol w:w="575"/>
        <w:gridCol w:w="1064"/>
      </w:tblGrid>
      <w:tr w14:paraId="04D54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7" w:hRule="atLeast"/>
        </w:trPr>
        <w:tc>
          <w:tcPr>
            <w:tcW w:w="1062" w:type="dxa"/>
            <w:noWrap w:val="0"/>
            <w:vAlign w:val="center"/>
          </w:tcPr>
          <w:p w14:paraId="6D77B56A">
            <w:pPr>
              <w:jc w:val="center"/>
              <w:rPr>
                <w:rFonts w:hint="eastAsia" w:ascii="仿宋" w:hAnsi="仿宋" w:eastAsia="仿宋" w:cs="仿宋"/>
                <w:b/>
                <w:bCs/>
                <w:sz w:val="24"/>
              </w:rPr>
            </w:pPr>
            <w:r>
              <w:rPr>
                <w:rFonts w:hint="eastAsia" w:ascii="仿宋" w:hAnsi="仿宋" w:eastAsia="仿宋" w:cs="仿宋"/>
                <w:b/>
                <w:bCs/>
                <w:sz w:val="24"/>
              </w:rPr>
              <w:t>课程</w:t>
            </w:r>
          </w:p>
          <w:p w14:paraId="6B5F38C4">
            <w:pPr>
              <w:jc w:val="center"/>
              <w:rPr>
                <w:rFonts w:hint="eastAsia" w:ascii="仿宋" w:hAnsi="仿宋" w:eastAsia="仿宋" w:cs="仿宋"/>
                <w:sz w:val="24"/>
              </w:rPr>
            </w:pPr>
            <w:r>
              <w:rPr>
                <w:rFonts w:hint="eastAsia" w:ascii="仿宋" w:hAnsi="仿宋" w:eastAsia="仿宋" w:cs="仿宋"/>
                <w:b/>
                <w:bCs/>
                <w:sz w:val="24"/>
              </w:rPr>
              <w:t>名称</w:t>
            </w:r>
          </w:p>
        </w:tc>
        <w:tc>
          <w:tcPr>
            <w:tcW w:w="2764" w:type="dxa"/>
            <w:gridSpan w:val="2"/>
            <w:noWrap w:val="0"/>
            <w:vAlign w:val="center"/>
          </w:tcPr>
          <w:p w14:paraId="2319A90A">
            <w:pPr>
              <w:jc w:val="center"/>
              <w:rPr>
                <w:rFonts w:hint="default" w:ascii="仿宋" w:hAnsi="仿宋" w:eastAsia="仿宋" w:cs="仿宋"/>
                <w:sz w:val="24"/>
                <w:lang w:val="en-US" w:eastAsia="zh-CN"/>
              </w:rPr>
            </w:pPr>
            <w:r>
              <w:rPr>
                <w:rFonts w:hint="eastAsia" w:ascii="仿宋" w:hAnsi="仿宋" w:eastAsia="仿宋" w:cs="仿宋"/>
                <w:sz w:val="24"/>
                <w:lang w:val="en-US" w:eastAsia="zh-CN"/>
              </w:rPr>
              <w:t>智能家居Qt开发</w:t>
            </w:r>
          </w:p>
        </w:tc>
        <w:tc>
          <w:tcPr>
            <w:tcW w:w="850" w:type="dxa"/>
            <w:noWrap w:val="0"/>
            <w:vAlign w:val="center"/>
          </w:tcPr>
          <w:p w14:paraId="7A54A18D">
            <w:pPr>
              <w:jc w:val="center"/>
              <w:rPr>
                <w:rFonts w:hint="eastAsia" w:ascii="仿宋" w:hAnsi="仿宋" w:eastAsia="仿宋" w:cs="仿宋"/>
                <w:sz w:val="24"/>
              </w:rPr>
            </w:pPr>
            <w:r>
              <w:rPr>
                <w:rFonts w:hint="eastAsia" w:ascii="仿宋" w:hAnsi="仿宋" w:eastAsia="仿宋" w:cs="仿宋"/>
                <w:b/>
                <w:bCs/>
                <w:sz w:val="24"/>
              </w:rPr>
              <w:t>课题</w:t>
            </w:r>
          </w:p>
        </w:tc>
        <w:tc>
          <w:tcPr>
            <w:tcW w:w="1802" w:type="dxa"/>
            <w:gridSpan w:val="2"/>
            <w:noWrap w:val="0"/>
            <w:vAlign w:val="center"/>
          </w:tcPr>
          <w:p w14:paraId="1BEE1FD0">
            <w:pPr>
              <w:pStyle w:val="5"/>
              <w:keepNext w:val="0"/>
              <w:keepLines w:val="0"/>
              <w:widowControl/>
              <w:suppressLineNumbers w:val="0"/>
              <w:spacing w:before="0" w:beforeAutospacing="0" w:after="0" w:afterAutospacing="0" w:line="360" w:lineRule="auto"/>
              <w:ind w:left="0" w:firstLine="0"/>
              <w:jc w:val="center"/>
              <w:rPr>
                <w:rFonts w:hint="eastAsia" w:ascii="仿宋" w:hAnsi="仿宋" w:eastAsia="仿宋" w:cs="仿宋"/>
                <w:sz w:val="24"/>
                <w:lang w:eastAsia="zh-CN"/>
              </w:rPr>
            </w:pPr>
            <w:r>
              <w:rPr>
                <w:rFonts w:hint="eastAsia" w:ascii="仿宋" w:hAnsi="仿宋" w:eastAsia="仿宋" w:cs="仿宋"/>
                <w:sz w:val="24"/>
                <w:szCs w:val="24"/>
              </w:rPr>
              <w:t>项目开发与程序打包</w:t>
            </w:r>
          </w:p>
        </w:tc>
        <w:tc>
          <w:tcPr>
            <w:tcW w:w="1468" w:type="dxa"/>
            <w:noWrap w:val="0"/>
            <w:vAlign w:val="center"/>
          </w:tcPr>
          <w:p w14:paraId="1189DE87">
            <w:pPr>
              <w:jc w:val="center"/>
              <w:rPr>
                <w:rFonts w:hint="eastAsia" w:ascii="仿宋" w:hAnsi="仿宋" w:eastAsia="仿宋" w:cs="仿宋"/>
                <w:sz w:val="24"/>
                <w:lang w:val="en-US" w:eastAsia="zh-CN"/>
              </w:rPr>
            </w:pPr>
            <w:r>
              <w:rPr>
                <w:rFonts w:hint="eastAsia" w:ascii="仿宋" w:hAnsi="仿宋" w:eastAsia="仿宋" w:cs="仿宋"/>
                <w:b/>
                <w:bCs/>
                <w:sz w:val="24"/>
                <w:lang w:val="en-US" w:eastAsia="zh-CN"/>
              </w:rPr>
              <w:t>分课题</w:t>
            </w:r>
          </w:p>
        </w:tc>
        <w:tc>
          <w:tcPr>
            <w:tcW w:w="2371" w:type="dxa"/>
            <w:gridSpan w:val="3"/>
            <w:noWrap w:val="0"/>
            <w:vAlign w:val="center"/>
          </w:tcPr>
          <w:p w14:paraId="6E3D96BD">
            <w:pPr>
              <w:jc w:val="center"/>
              <w:rPr>
                <w:rFonts w:hint="eastAsia" w:ascii="仿宋" w:hAnsi="仿宋" w:eastAsia="仿宋" w:cs="仿宋"/>
                <w:sz w:val="24"/>
              </w:rPr>
            </w:pPr>
            <w:r>
              <w:rPr>
                <w:rFonts w:hint="eastAsia" w:ascii="仿宋" w:hAnsi="仿宋" w:eastAsia="仿宋" w:cs="仿宋"/>
                <w:kern w:val="0"/>
                <w:sz w:val="24"/>
                <w:szCs w:val="24"/>
                <w:lang w:val="en-US" w:eastAsia="zh-CN" w:bidi="ar-SA"/>
              </w:rPr>
              <w:t>PyQt5文件操作类</w:t>
            </w:r>
          </w:p>
        </w:tc>
      </w:tr>
      <w:tr w14:paraId="4DDB4C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062" w:type="dxa"/>
            <w:vMerge w:val="restart"/>
            <w:noWrap w:val="0"/>
            <w:textDirection w:val="tbRlV"/>
            <w:vAlign w:val="center"/>
          </w:tcPr>
          <w:p w14:paraId="08186ECD">
            <w:pPr>
              <w:jc w:val="center"/>
              <w:rPr>
                <w:rFonts w:hint="eastAsia" w:ascii="仿宋" w:hAnsi="仿宋" w:eastAsia="仿宋" w:cs="仿宋"/>
                <w:b/>
                <w:bCs/>
                <w:sz w:val="24"/>
              </w:rPr>
            </w:pPr>
            <w:r>
              <w:rPr>
                <w:rFonts w:hint="eastAsia" w:ascii="仿宋" w:hAnsi="仿宋" w:eastAsia="仿宋" w:cs="仿宋"/>
                <w:b/>
                <w:bCs/>
                <w:sz w:val="24"/>
              </w:rPr>
              <w:t>教 学 目 标</w:t>
            </w:r>
          </w:p>
        </w:tc>
        <w:tc>
          <w:tcPr>
            <w:tcW w:w="5416" w:type="dxa"/>
            <w:gridSpan w:val="5"/>
            <w:vMerge w:val="restart"/>
            <w:noWrap w:val="0"/>
            <w:vAlign w:val="top"/>
          </w:tcPr>
          <w:p w14:paraId="7B9C466C">
            <w:pPr>
              <w:jc w:val="left"/>
              <w:rPr>
                <w:rFonts w:hint="eastAsia" w:ascii="仿宋" w:hAnsi="仿宋" w:eastAsia="仿宋" w:cs="仿宋"/>
                <w:sz w:val="24"/>
              </w:rPr>
            </w:pPr>
            <w:r>
              <w:rPr>
                <w:rFonts w:hint="eastAsia" w:ascii="仿宋" w:hAnsi="仿宋" w:eastAsia="仿宋" w:cs="仿宋"/>
                <w:sz w:val="24"/>
              </w:rPr>
              <w:t>知识目标：</w:t>
            </w:r>
          </w:p>
          <w:p w14:paraId="361C78FC">
            <w:pPr>
              <w:jc w:val="left"/>
              <w:rPr>
                <w:rFonts w:hint="eastAsia" w:ascii="仿宋" w:hAnsi="仿宋" w:eastAsia="仿宋" w:cs="仿宋"/>
                <w:sz w:val="24"/>
              </w:rPr>
            </w:pPr>
            <w:r>
              <w:rPr>
                <w:rFonts w:hint="eastAsia" w:ascii="仿宋" w:hAnsi="仿宋" w:eastAsia="仿宋" w:cs="仿宋"/>
                <w:sz w:val="24"/>
                <w:lang w:val="en-US" w:eastAsia="zh-CN"/>
              </w:rPr>
              <w:t>1.学生</w:t>
            </w:r>
            <w:r>
              <w:rPr>
                <w:rFonts w:hint="eastAsia" w:ascii="仿宋" w:hAnsi="仿宋" w:eastAsia="仿宋" w:cs="仿宋"/>
                <w:sz w:val="24"/>
              </w:rPr>
              <w:t>能说出 QFile、QDir 的作用；</w:t>
            </w:r>
          </w:p>
          <w:p w14:paraId="47D27E93">
            <w:pPr>
              <w:jc w:val="left"/>
              <w:rPr>
                <w:rFonts w:hint="eastAsia" w:ascii="仿宋" w:hAnsi="仿宋" w:eastAsia="仿宋" w:cs="仿宋"/>
                <w:sz w:val="24"/>
              </w:rPr>
            </w:pPr>
            <w:r>
              <w:rPr>
                <w:rFonts w:hint="eastAsia" w:ascii="仿宋" w:hAnsi="仿宋" w:eastAsia="仿宋" w:cs="仿宋"/>
                <w:sz w:val="24"/>
                <w:lang w:val="en-US" w:eastAsia="zh-CN"/>
              </w:rPr>
              <w:t>2.</w:t>
            </w:r>
            <w:r>
              <w:rPr>
                <w:rFonts w:hint="eastAsia" w:ascii="仿宋" w:hAnsi="仿宋" w:eastAsia="仿宋" w:cs="仿宋"/>
                <w:sz w:val="24"/>
              </w:rPr>
              <w:t>学生能描述文件操作流程。</w:t>
            </w:r>
          </w:p>
          <w:p w14:paraId="310B5CAA">
            <w:pPr>
              <w:jc w:val="left"/>
              <w:rPr>
                <w:rFonts w:hint="eastAsia" w:ascii="仿宋" w:hAnsi="仿宋" w:eastAsia="仿宋" w:cs="仿宋"/>
                <w:sz w:val="24"/>
              </w:rPr>
            </w:pPr>
            <w:r>
              <w:rPr>
                <w:rFonts w:hint="eastAsia" w:ascii="仿宋" w:hAnsi="仿宋" w:eastAsia="仿宋" w:cs="仿宋"/>
                <w:sz w:val="24"/>
              </w:rPr>
              <w:t>技能目标：</w:t>
            </w:r>
          </w:p>
          <w:p w14:paraId="3C918B02">
            <w:pPr>
              <w:jc w:val="left"/>
              <w:rPr>
                <w:rFonts w:hint="eastAsia" w:ascii="仿宋" w:hAnsi="仿宋" w:eastAsia="仿宋" w:cs="仿宋"/>
                <w:sz w:val="24"/>
                <w:lang w:val="en-US" w:eastAsia="zh-CN"/>
              </w:rPr>
            </w:pPr>
            <w:r>
              <w:rPr>
                <w:rFonts w:hint="eastAsia" w:ascii="仿宋" w:hAnsi="仿宋" w:eastAsia="仿宋" w:cs="仿宋"/>
                <w:sz w:val="24"/>
                <w:lang w:val="en-US" w:eastAsia="zh-CN"/>
              </w:rPr>
              <w:t>1.学生能依据规范编写文件读写程序；</w:t>
            </w:r>
          </w:p>
          <w:p w14:paraId="3197CAC2">
            <w:pPr>
              <w:jc w:val="left"/>
              <w:rPr>
                <w:rFonts w:hint="eastAsia" w:ascii="仿宋" w:hAnsi="仿宋" w:eastAsia="仿宋" w:cs="仿宋"/>
                <w:sz w:val="24"/>
              </w:rPr>
            </w:pPr>
            <w:r>
              <w:rPr>
                <w:rFonts w:hint="eastAsia" w:ascii="仿宋" w:hAnsi="仿宋" w:eastAsia="仿宋" w:cs="仿宋"/>
                <w:sz w:val="24"/>
                <w:lang w:val="en-US" w:eastAsia="zh-CN"/>
              </w:rPr>
              <w:t>2.学生能根据需求实现目录管理</w:t>
            </w:r>
            <w:r>
              <w:rPr>
                <w:rFonts w:hint="eastAsia" w:ascii="仿宋" w:hAnsi="仿宋" w:eastAsia="仿宋" w:cs="仿宋"/>
                <w:sz w:val="24"/>
              </w:rPr>
              <w:t>。</w:t>
            </w:r>
          </w:p>
          <w:p w14:paraId="45F6CE8B">
            <w:pPr>
              <w:jc w:val="left"/>
              <w:rPr>
                <w:rFonts w:hint="eastAsia" w:ascii="仿宋" w:hAnsi="仿宋" w:eastAsia="仿宋" w:cs="仿宋"/>
                <w:sz w:val="24"/>
              </w:rPr>
            </w:pPr>
            <w:r>
              <w:rPr>
                <w:rFonts w:hint="eastAsia" w:ascii="仿宋" w:hAnsi="仿宋" w:eastAsia="仿宋" w:cs="仿宋"/>
                <w:sz w:val="24"/>
              </w:rPr>
              <w:t>职业素养：</w:t>
            </w:r>
          </w:p>
          <w:p w14:paraId="7423A6A1">
            <w:pPr>
              <w:jc w:val="left"/>
              <w:rPr>
                <w:rFonts w:hint="eastAsia" w:ascii="仿宋" w:hAnsi="仿宋" w:eastAsia="仿宋" w:cs="仿宋"/>
                <w:sz w:val="24"/>
                <w:lang w:eastAsia="zh-CN"/>
              </w:rPr>
            </w:pPr>
            <w:r>
              <w:rPr>
                <w:rFonts w:hint="eastAsia" w:ascii="仿宋" w:hAnsi="仿宋" w:eastAsia="仿宋" w:cs="仿宋"/>
                <w:sz w:val="24"/>
                <w:lang w:val="en-US" w:eastAsia="zh-CN"/>
              </w:rPr>
              <w:t>1.培养学生遵守文件管理规范、保持代码整洁的职业习惯</w:t>
            </w:r>
            <w:r>
              <w:rPr>
                <w:rFonts w:hint="eastAsia" w:ascii="仿宋" w:hAnsi="仿宋" w:eastAsia="仿宋" w:cs="仿宋"/>
                <w:sz w:val="24"/>
                <w:lang w:eastAsia="zh-CN"/>
              </w:rPr>
              <w:t>；</w:t>
            </w:r>
          </w:p>
          <w:p w14:paraId="315C6AA1">
            <w:pPr>
              <w:jc w:val="left"/>
              <w:rPr>
                <w:rFonts w:hint="eastAsia" w:ascii="仿宋" w:hAnsi="仿宋" w:eastAsia="仿宋" w:cs="仿宋"/>
                <w:sz w:val="24"/>
                <w:lang w:eastAsia="zh-CN"/>
              </w:rPr>
            </w:pPr>
            <w:r>
              <w:rPr>
                <w:rFonts w:hint="eastAsia" w:ascii="仿宋" w:hAnsi="仿宋" w:eastAsia="仿宋" w:cs="仿宋"/>
                <w:sz w:val="24"/>
                <w:lang w:val="en-US" w:eastAsia="zh-CN"/>
              </w:rPr>
              <w:t>2.形成安全操作意识，避免误删或错误操作系统文件</w:t>
            </w:r>
            <w:r>
              <w:rPr>
                <w:rFonts w:hint="eastAsia" w:ascii="仿宋" w:hAnsi="仿宋" w:eastAsia="仿宋" w:cs="仿宋"/>
                <w:sz w:val="24"/>
                <w:lang w:eastAsia="zh-CN"/>
              </w:rPr>
              <w:t>。</w:t>
            </w:r>
          </w:p>
          <w:p w14:paraId="415C77F8">
            <w:pPr>
              <w:jc w:val="left"/>
              <w:rPr>
                <w:rFonts w:hint="eastAsia" w:ascii="仿宋" w:hAnsi="仿宋" w:eastAsia="仿宋" w:cs="仿宋"/>
                <w:sz w:val="24"/>
                <w:lang w:eastAsia="zh-CN"/>
              </w:rPr>
            </w:pPr>
            <w:r>
              <w:rPr>
                <w:rFonts w:hint="eastAsia" w:ascii="仿宋" w:hAnsi="仿宋" w:eastAsia="仿宋" w:cs="仿宋"/>
                <w:sz w:val="24"/>
                <w:lang w:eastAsia="zh-CN"/>
              </w:rPr>
              <w:t>思政目标：</w:t>
            </w:r>
          </w:p>
          <w:p w14:paraId="12C34817">
            <w:pPr>
              <w:jc w:val="left"/>
              <w:rPr>
                <w:rFonts w:hint="eastAsia" w:ascii="仿宋" w:hAnsi="仿宋" w:eastAsia="仿宋" w:cs="仿宋"/>
                <w:sz w:val="24"/>
                <w:lang w:eastAsia="zh-CN"/>
              </w:rPr>
            </w:pPr>
            <w:r>
              <w:rPr>
                <w:rFonts w:hint="eastAsia" w:ascii="仿宋" w:hAnsi="仿宋" w:eastAsia="仿宋" w:cs="仿宋"/>
                <w:sz w:val="24"/>
                <w:lang w:val="en-US" w:eastAsia="zh-CN"/>
              </w:rPr>
              <w:t>1.引导学生树立数字化管理意识，理解信息资源安全的重要性</w:t>
            </w:r>
            <w:r>
              <w:rPr>
                <w:rFonts w:hint="eastAsia" w:ascii="仿宋" w:hAnsi="仿宋" w:eastAsia="仿宋" w:cs="仿宋"/>
                <w:sz w:val="24"/>
                <w:lang w:eastAsia="zh-CN"/>
              </w:rPr>
              <w:t>；</w:t>
            </w:r>
          </w:p>
          <w:p w14:paraId="6BE83425">
            <w:pPr>
              <w:jc w:val="left"/>
              <w:rPr>
                <w:rFonts w:hint="eastAsia" w:ascii="仿宋" w:hAnsi="仿宋" w:eastAsia="仿宋" w:cs="仿宋"/>
                <w:sz w:val="24"/>
                <w:lang w:eastAsia="zh-CN"/>
              </w:rPr>
            </w:pPr>
            <w:r>
              <w:rPr>
                <w:rFonts w:hint="eastAsia" w:ascii="仿宋" w:hAnsi="仿宋" w:eastAsia="仿宋" w:cs="仿宋"/>
                <w:sz w:val="24"/>
                <w:lang w:val="en-US" w:eastAsia="zh-CN"/>
              </w:rPr>
              <w:t>2.培养学生认真严谨、勇担责任的工匠精神</w:t>
            </w:r>
            <w:r>
              <w:rPr>
                <w:rFonts w:hint="eastAsia" w:ascii="仿宋" w:hAnsi="仿宋" w:eastAsia="仿宋" w:cs="仿宋"/>
                <w:sz w:val="24"/>
                <w:lang w:eastAsia="zh-CN"/>
              </w:rPr>
              <w:t>。</w:t>
            </w:r>
          </w:p>
        </w:tc>
        <w:tc>
          <w:tcPr>
            <w:tcW w:w="1468" w:type="dxa"/>
            <w:noWrap w:val="0"/>
            <w:vAlign w:val="center"/>
          </w:tcPr>
          <w:p w14:paraId="06A62CE4">
            <w:pPr>
              <w:jc w:val="center"/>
              <w:rPr>
                <w:rFonts w:hint="eastAsia" w:ascii="仿宋" w:hAnsi="仿宋" w:eastAsia="仿宋" w:cs="仿宋"/>
                <w:b/>
                <w:bCs/>
                <w:sz w:val="24"/>
              </w:rPr>
            </w:pPr>
            <w:r>
              <w:rPr>
                <w:rFonts w:hint="eastAsia" w:ascii="仿宋" w:hAnsi="仿宋" w:eastAsia="仿宋" w:cs="仿宋"/>
                <w:b/>
                <w:bCs/>
                <w:sz w:val="24"/>
              </w:rPr>
              <w:t>授课班级</w:t>
            </w:r>
          </w:p>
        </w:tc>
        <w:tc>
          <w:tcPr>
            <w:tcW w:w="1307" w:type="dxa"/>
            <w:gridSpan w:val="2"/>
            <w:noWrap w:val="0"/>
            <w:vAlign w:val="center"/>
          </w:tcPr>
          <w:p w14:paraId="451BB617">
            <w:pPr>
              <w:jc w:val="center"/>
              <w:rPr>
                <w:rFonts w:hint="eastAsia" w:ascii="仿宋" w:hAnsi="仿宋" w:eastAsia="仿宋" w:cs="仿宋"/>
                <w:b/>
                <w:bCs/>
                <w:sz w:val="24"/>
              </w:rPr>
            </w:pPr>
            <w:r>
              <w:rPr>
                <w:rFonts w:hint="eastAsia" w:ascii="仿宋" w:hAnsi="仿宋" w:eastAsia="仿宋" w:cs="仿宋"/>
                <w:b/>
                <w:bCs/>
                <w:color w:val="auto"/>
                <w:sz w:val="24"/>
                <w:lang w:val="en-US" w:eastAsia="zh-CN"/>
              </w:rPr>
              <w:t>教学场地</w:t>
            </w:r>
          </w:p>
        </w:tc>
        <w:tc>
          <w:tcPr>
            <w:tcW w:w="1064" w:type="dxa"/>
            <w:noWrap w:val="0"/>
            <w:vAlign w:val="center"/>
          </w:tcPr>
          <w:p w14:paraId="68228A3A">
            <w:pPr>
              <w:jc w:val="center"/>
              <w:rPr>
                <w:rFonts w:hint="eastAsia" w:ascii="仿宋" w:hAnsi="仿宋" w:eastAsia="仿宋" w:cs="仿宋"/>
                <w:b/>
                <w:bCs/>
                <w:sz w:val="24"/>
              </w:rPr>
            </w:pPr>
            <w:r>
              <w:rPr>
                <w:rFonts w:hint="eastAsia" w:ascii="仿宋" w:hAnsi="仿宋" w:eastAsia="仿宋" w:cs="仿宋"/>
                <w:b/>
                <w:bCs/>
                <w:sz w:val="24"/>
              </w:rPr>
              <w:t>日期</w:t>
            </w:r>
          </w:p>
        </w:tc>
      </w:tr>
      <w:tr w14:paraId="15B34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627CF488">
            <w:pPr>
              <w:jc w:val="center"/>
              <w:rPr>
                <w:rFonts w:hint="eastAsia" w:ascii="仿宋" w:hAnsi="仿宋" w:eastAsia="仿宋" w:cs="仿宋"/>
                <w:b/>
                <w:bCs/>
                <w:sz w:val="24"/>
              </w:rPr>
            </w:pPr>
          </w:p>
        </w:tc>
        <w:tc>
          <w:tcPr>
            <w:tcW w:w="5416" w:type="dxa"/>
            <w:gridSpan w:val="5"/>
            <w:vMerge w:val="continue"/>
            <w:noWrap w:val="0"/>
            <w:vAlign w:val="center"/>
          </w:tcPr>
          <w:p w14:paraId="2E021BE6">
            <w:pPr>
              <w:jc w:val="center"/>
              <w:rPr>
                <w:rFonts w:hint="eastAsia" w:ascii="仿宋" w:hAnsi="仿宋" w:eastAsia="仿宋" w:cs="仿宋"/>
                <w:sz w:val="24"/>
              </w:rPr>
            </w:pPr>
          </w:p>
        </w:tc>
        <w:tc>
          <w:tcPr>
            <w:tcW w:w="1468" w:type="dxa"/>
            <w:noWrap w:val="0"/>
            <w:vAlign w:val="center"/>
          </w:tcPr>
          <w:p w14:paraId="5E8EA522">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2022级物联网应用技术高技班</w:t>
            </w:r>
          </w:p>
        </w:tc>
        <w:tc>
          <w:tcPr>
            <w:tcW w:w="1307" w:type="dxa"/>
            <w:gridSpan w:val="2"/>
            <w:noWrap w:val="0"/>
            <w:vAlign w:val="center"/>
          </w:tcPr>
          <w:p w14:paraId="61F154B5">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H502</w:t>
            </w:r>
          </w:p>
        </w:tc>
        <w:tc>
          <w:tcPr>
            <w:tcW w:w="1064" w:type="dxa"/>
            <w:noWrap w:val="0"/>
            <w:vAlign w:val="center"/>
          </w:tcPr>
          <w:p w14:paraId="047AD4D2">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2025.11.20</w:t>
            </w:r>
          </w:p>
        </w:tc>
      </w:tr>
      <w:tr w14:paraId="32488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16C56619">
            <w:pPr>
              <w:jc w:val="center"/>
              <w:rPr>
                <w:rFonts w:hint="eastAsia" w:ascii="仿宋" w:hAnsi="仿宋" w:eastAsia="仿宋" w:cs="仿宋"/>
                <w:b/>
                <w:bCs/>
                <w:sz w:val="24"/>
              </w:rPr>
            </w:pPr>
          </w:p>
        </w:tc>
        <w:tc>
          <w:tcPr>
            <w:tcW w:w="5416" w:type="dxa"/>
            <w:gridSpan w:val="5"/>
            <w:vMerge w:val="continue"/>
            <w:noWrap w:val="0"/>
            <w:vAlign w:val="center"/>
          </w:tcPr>
          <w:p w14:paraId="5C3EF625">
            <w:pPr>
              <w:jc w:val="center"/>
              <w:rPr>
                <w:rFonts w:hint="eastAsia" w:ascii="仿宋" w:hAnsi="仿宋" w:eastAsia="仿宋" w:cs="仿宋"/>
                <w:sz w:val="24"/>
              </w:rPr>
            </w:pPr>
          </w:p>
        </w:tc>
        <w:tc>
          <w:tcPr>
            <w:tcW w:w="1468" w:type="dxa"/>
            <w:noWrap w:val="0"/>
            <w:vAlign w:val="center"/>
          </w:tcPr>
          <w:p w14:paraId="2729D0F1">
            <w:pPr>
              <w:tabs>
                <w:tab w:val="left" w:pos="457"/>
              </w:tabs>
              <w:spacing w:line="360" w:lineRule="auto"/>
              <w:jc w:val="left"/>
              <w:rPr>
                <w:rFonts w:hint="eastAsia" w:ascii="仿宋" w:hAnsi="仿宋" w:eastAsia="仿宋" w:cs="仿宋"/>
                <w:sz w:val="24"/>
                <w:lang w:eastAsia="zh-CN"/>
              </w:rPr>
            </w:pPr>
            <w:r>
              <w:rPr>
                <w:rFonts w:hint="eastAsia" w:ascii="仿宋" w:hAnsi="仿宋" w:eastAsia="仿宋" w:cs="仿宋"/>
                <w:sz w:val="24"/>
                <w:lang w:eastAsia="zh-CN"/>
              </w:rPr>
              <w:tab/>
            </w:r>
          </w:p>
        </w:tc>
        <w:tc>
          <w:tcPr>
            <w:tcW w:w="1307" w:type="dxa"/>
            <w:gridSpan w:val="2"/>
            <w:noWrap w:val="0"/>
            <w:vAlign w:val="center"/>
          </w:tcPr>
          <w:p w14:paraId="301F8020">
            <w:pPr>
              <w:spacing w:line="360" w:lineRule="auto"/>
              <w:jc w:val="center"/>
              <w:rPr>
                <w:rFonts w:hint="default" w:ascii="仿宋" w:hAnsi="仿宋" w:eastAsia="仿宋" w:cs="仿宋"/>
                <w:sz w:val="24"/>
                <w:lang w:val="en-US" w:eastAsia="zh-CN"/>
              </w:rPr>
            </w:pPr>
          </w:p>
        </w:tc>
        <w:tc>
          <w:tcPr>
            <w:tcW w:w="1064" w:type="dxa"/>
            <w:noWrap w:val="0"/>
            <w:vAlign w:val="center"/>
          </w:tcPr>
          <w:p w14:paraId="7458CED9">
            <w:pPr>
              <w:spacing w:line="360" w:lineRule="auto"/>
              <w:jc w:val="center"/>
              <w:rPr>
                <w:rFonts w:hint="eastAsia" w:ascii="仿宋" w:hAnsi="仿宋" w:eastAsia="仿宋" w:cs="仿宋"/>
                <w:sz w:val="24"/>
              </w:rPr>
            </w:pPr>
          </w:p>
        </w:tc>
      </w:tr>
      <w:tr w14:paraId="0E7D5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605ADBC9">
            <w:pPr>
              <w:jc w:val="center"/>
              <w:rPr>
                <w:rFonts w:hint="eastAsia" w:ascii="仿宋" w:hAnsi="仿宋" w:eastAsia="仿宋" w:cs="仿宋"/>
                <w:b/>
                <w:bCs/>
                <w:sz w:val="24"/>
              </w:rPr>
            </w:pPr>
          </w:p>
        </w:tc>
        <w:tc>
          <w:tcPr>
            <w:tcW w:w="5416" w:type="dxa"/>
            <w:gridSpan w:val="5"/>
            <w:vMerge w:val="continue"/>
            <w:noWrap w:val="0"/>
            <w:vAlign w:val="center"/>
          </w:tcPr>
          <w:p w14:paraId="24BC7E8F">
            <w:pPr>
              <w:jc w:val="center"/>
              <w:rPr>
                <w:rFonts w:hint="eastAsia" w:ascii="仿宋" w:hAnsi="仿宋" w:eastAsia="仿宋" w:cs="仿宋"/>
                <w:sz w:val="24"/>
              </w:rPr>
            </w:pPr>
          </w:p>
        </w:tc>
        <w:tc>
          <w:tcPr>
            <w:tcW w:w="1468" w:type="dxa"/>
            <w:noWrap w:val="0"/>
            <w:vAlign w:val="center"/>
          </w:tcPr>
          <w:p w14:paraId="6A942A33">
            <w:pPr>
              <w:spacing w:line="360" w:lineRule="auto"/>
              <w:jc w:val="center"/>
              <w:rPr>
                <w:rFonts w:hint="eastAsia" w:ascii="仿宋" w:hAnsi="仿宋" w:eastAsia="仿宋" w:cs="仿宋"/>
                <w:sz w:val="24"/>
              </w:rPr>
            </w:pPr>
          </w:p>
        </w:tc>
        <w:tc>
          <w:tcPr>
            <w:tcW w:w="1307" w:type="dxa"/>
            <w:gridSpan w:val="2"/>
            <w:noWrap w:val="0"/>
            <w:vAlign w:val="center"/>
          </w:tcPr>
          <w:p w14:paraId="0C4D0982">
            <w:pPr>
              <w:spacing w:line="360" w:lineRule="auto"/>
              <w:jc w:val="center"/>
              <w:rPr>
                <w:rFonts w:hint="eastAsia" w:ascii="仿宋" w:hAnsi="仿宋" w:eastAsia="仿宋" w:cs="仿宋"/>
                <w:sz w:val="24"/>
              </w:rPr>
            </w:pPr>
          </w:p>
        </w:tc>
        <w:tc>
          <w:tcPr>
            <w:tcW w:w="1064" w:type="dxa"/>
            <w:noWrap w:val="0"/>
            <w:vAlign w:val="top"/>
          </w:tcPr>
          <w:p w14:paraId="40F77A2B">
            <w:pPr>
              <w:spacing w:line="360" w:lineRule="auto"/>
              <w:jc w:val="center"/>
              <w:rPr>
                <w:rFonts w:hint="eastAsia" w:ascii="仿宋" w:hAnsi="仿宋" w:eastAsia="仿宋" w:cs="仿宋"/>
                <w:sz w:val="24"/>
              </w:rPr>
            </w:pPr>
          </w:p>
        </w:tc>
      </w:tr>
      <w:tr w14:paraId="57907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09DE9540">
            <w:pPr>
              <w:jc w:val="center"/>
              <w:rPr>
                <w:rFonts w:hint="eastAsia" w:ascii="仿宋" w:hAnsi="仿宋" w:eastAsia="仿宋" w:cs="仿宋"/>
                <w:b/>
                <w:bCs/>
                <w:sz w:val="24"/>
              </w:rPr>
            </w:pPr>
          </w:p>
        </w:tc>
        <w:tc>
          <w:tcPr>
            <w:tcW w:w="5416" w:type="dxa"/>
            <w:gridSpan w:val="5"/>
            <w:vMerge w:val="continue"/>
            <w:noWrap w:val="0"/>
            <w:vAlign w:val="center"/>
          </w:tcPr>
          <w:p w14:paraId="643F0813">
            <w:pPr>
              <w:jc w:val="center"/>
              <w:rPr>
                <w:rFonts w:hint="eastAsia" w:ascii="仿宋" w:hAnsi="仿宋" w:eastAsia="仿宋" w:cs="仿宋"/>
                <w:sz w:val="24"/>
              </w:rPr>
            </w:pPr>
          </w:p>
        </w:tc>
        <w:tc>
          <w:tcPr>
            <w:tcW w:w="1468" w:type="dxa"/>
            <w:noWrap w:val="0"/>
            <w:vAlign w:val="center"/>
          </w:tcPr>
          <w:p w14:paraId="2C3DB2E8">
            <w:pPr>
              <w:spacing w:line="360" w:lineRule="auto"/>
              <w:jc w:val="center"/>
              <w:rPr>
                <w:rFonts w:hint="eastAsia" w:ascii="仿宋" w:hAnsi="仿宋" w:eastAsia="仿宋" w:cs="仿宋"/>
                <w:sz w:val="24"/>
              </w:rPr>
            </w:pPr>
          </w:p>
        </w:tc>
        <w:tc>
          <w:tcPr>
            <w:tcW w:w="1307" w:type="dxa"/>
            <w:gridSpan w:val="2"/>
            <w:noWrap w:val="0"/>
            <w:vAlign w:val="center"/>
          </w:tcPr>
          <w:p w14:paraId="17C0F2C1">
            <w:pPr>
              <w:spacing w:line="360" w:lineRule="auto"/>
              <w:jc w:val="center"/>
              <w:rPr>
                <w:rFonts w:hint="eastAsia" w:ascii="仿宋" w:hAnsi="仿宋" w:eastAsia="仿宋" w:cs="仿宋"/>
                <w:sz w:val="24"/>
              </w:rPr>
            </w:pPr>
          </w:p>
        </w:tc>
        <w:tc>
          <w:tcPr>
            <w:tcW w:w="1064" w:type="dxa"/>
            <w:noWrap w:val="0"/>
            <w:vAlign w:val="top"/>
          </w:tcPr>
          <w:p w14:paraId="75DCA976">
            <w:pPr>
              <w:spacing w:line="360" w:lineRule="auto"/>
              <w:jc w:val="center"/>
              <w:rPr>
                <w:rFonts w:hint="eastAsia" w:ascii="仿宋" w:hAnsi="仿宋" w:eastAsia="仿宋" w:cs="仿宋"/>
                <w:sz w:val="24"/>
              </w:rPr>
            </w:pPr>
          </w:p>
        </w:tc>
      </w:tr>
      <w:tr w14:paraId="7BC5B7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2391AF77">
            <w:pPr>
              <w:jc w:val="center"/>
              <w:rPr>
                <w:rFonts w:hint="eastAsia" w:ascii="仿宋" w:hAnsi="仿宋" w:eastAsia="仿宋" w:cs="仿宋"/>
                <w:b/>
                <w:bCs/>
                <w:sz w:val="24"/>
              </w:rPr>
            </w:pPr>
          </w:p>
        </w:tc>
        <w:tc>
          <w:tcPr>
            <w:tcW w:w="5416" w:type="dxa"/>
            <w:gridSpan w:val="5"/>
            <w:vMerge w:val="continue"/>
            <w:noWrap w:val="0"/>
            <w:vAlign w:val="center"/>
          </w:tcPr>
          <w:p w14:paraId="6FBB2D17">
            <w:pPr>
              <w:jc w:val="center"/>
              <w:rPr>
                <w:rFonts w:hint="eastAsia" w:ascii="仿宋" w:hAnsi="仿宋" w:eastAsia="仿宋" w:cs="仿宋"/>
                <w:sz w:val="24"/>
              </w:rPr>
            </w:pPr>
          </w:p>
        </w:tc>
        <w:tc>
          <w:tcPr>
            <w:tcW w:w="1468" w:type="dxa"/>
            <w:noWrap w:val="0"/>
            <w:vAlign w:val="center"/>
          </w:tcPr>
          <w:p w14:paraId="7DBC9A4F">
            <w:pPr>
              <w:spacing w:line="360" w:lineRule="auto"/>
              <w:jc w:val="center"/>
              <w:rPr>
                <w:rFonts w:hint="eastAsia" w:ascii="仿宋" w:hAnsi="仿宋" w:eastAsia="仿宋" w:cs="仿宋"/>
                <w:sz w:val="24"/>
              </w:rPr>
            </w:pPr>
          </w:p>
        </w:tc>
        <w:tc>
          <w:tcPr>
            <w:tcW w:w="1307" w:type="dxa"/>
            <w:gridSpan w:val="2"/>
            <w:noWrap w:val="0"/>
            <w:vAlign w:val="center"/>
          </w:tcPr>
          <w:p w14:paraId="09E07BB2">
            <w:pPr>
              <w:spacing w:line="360" w:lineRule="auto"/>
              <w:jc w:val="center"/>
              <w:rPr>
                <w:rFonts w:hint="eastAsia" w:ascii="仿宋" w:hAnsi="仿宋" w:eastAsia="仿宋" w:cs="仿宋"/>
                <w:sz w:val="24"/>
              </w:rPr>
            </w:pPr>
          </w:p>
        </w:tc>
        <w:tc>
          <w:tcPr>
            <w:tcW w:w="1064" w:type="dxa"/>
            <w:noWrap w:val="0"/>
            <w:vAlign w:val="top"/>
          </w:tcPr>
          <w:p w14:paraId="2BEEC731">
            <w:pPr>
              <w:spacing w:line="360" w:lineRule="auto"/>
              <w:jc w:val="center"/>
              <w:rPr>
                <w:rFonts w:hint="eastAsia" w:ascii="仿宋" w:hAnsi="仿宋" w:eastAsia="仿宋" w:cs="仿宋"/>
                <w:sz w:val="24"/>
              </w:rPr>
            </w:pPr>
          </w:p>
        </w:tc>
      </w:tr>
      <w:tr w14:paraId="61F06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30" w:hRule="atLeast"/>
        </w:trPr>
        <w:tc>
          <w:tcPr>
            <w:tcW w:w="1062" w:type="dxa"/>
            <w:vMerge w:val="continue"/>
            <w:noWrap w:val="0"/>
            <w:vAlign w:val="center"/>
          </w:tcPr>
          <w:p w14:paraId="3E441DA9">
            <w:pPr>
              <w:jc w:val="center"/>
              <w:rPr>
                <w:rFonts w:hint="eastAsia" w:ascii="仿宋" w:hAnsi="仿宋" w:eastAsia="仿宋" w:cs="仿宋"/>
                <w:b/>
                <w:bCs/>
                <w:sz w:val="24"/>
              </w:rPr>
            </w:pPr>
          </w:p>
        </w:tc>
        <w:tc>
          <w:tcPr>
            <w:tcW w:w="5416" w:type="dxa"/>
            <w:gridSpan w:val="5"/>
            <w:vMerge w:val="continue"/>
            <w:noWrap w:val="0"/>
            <w:vAlign w:val="center"/>
          </w:tcPr>
          <w:p w14:paraId="54BA3860">
            <w:pPr>
              <w:jc w:val="center"/>
              <w:rPr>
                <w:rFonts w:hint="eastAsia" w:ascii="仿宋" w:hAnsi="仿宋" w:eastAsia="仿宋" w:cs="仿宋"/>
                <w:sz w:val="24"/>
              </w:rPr>
            </w:pPr>
          </w:p>
        </w:tc>
        <w:tc>
          <w:tcPr>
            <w:tcW w:w="1468" w:type="dxa"/>
            <w:noWrap w:val="0"/>
            <w:vAlign w:val="center"/>
          </w:tcPr>
          <w:p w14:paraId="243784EF">
            <w:pPr>
              <w:spacing w:line="360" w:lineRule="auto"/>
              <w:jc w:val="center"/>
              <w:rPr>
                <w:rFonts w:hint="eastAsia" w:ascii="仿宋" w:hAnsi="仿宋" w:eastAsia="仿宋" w:cs="仿宋"/>
                <w:sz w:val="24"/>
              </w:rPr>
            </w:pPr>
          </w:p>
        </w:tc>
        <w:tc>
          <w:tcPr>
            <w:tcW w:w="1307" w:type="dxa"/>
            <w:gridSpan w:val="2"/>
            <w:noWrap w:val="0"/>
            <w:vAlign w:val="center"/>
          </w:tcPr>
          <w:p w14:paraId="10435158">
            <w:pPr>
              <w:spacing w:line="360" w:lineRule="auto"/>
              <w:jc w:val="center"/>
              <w:rPr>
                <w:rFonts w:hint="eastAsia" w:ascii="仿宋" w:hAnsi="仿宋" w:eastAsia="仿宋" w:cs="仿宋"/>
                <w:sz w:val="24"/>
              </w:rPr>
            </w:pPr>
          </w:p>
        </w:tc>
        <w:tc>
          <w:tcPr>
            <w:tcW w:w="1064" w:type="dxa"/>
            <w:noWrap w:val="0"/>
            <w:vAlign w:val="top"/>
          </w:tcPr>
          <w:p w14:paraId="25BCC322">
            <w:pPr>
              <w:spacing w:line="360" w:lineRule="auto"/>
              <w:jc w:val="center"/>
              <w:rPr>
                <w:rFonts w:hint="eastAsia" w:ascii="仿宋" w:hAnsi="仿宋" w:eastAsia="仿宋" w:cs="仿宋"/>
                <w:sz w:val="24"/>
              </w:rPr>
            </w:pPr>
          </w:p>
        </w:tc>
      </w:tr>
      <w:tr w14:paraId="4B406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88" w:hRule="atLeast"/>
        </w:trPr>
        <w:tc>
          <w:tcPr>
            <w:tcW w:w="1062" w:type="dxa"/>
            <w:noWrap w:val="0"/>
            <w:vAlign w:val="center"/>
          </w:tcPr>
          <w:p w14:paraId="06F210E6">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教学</w:t>
            </w:r>
          </w:p>
          <w:p w14:paraId="32F0FD5E">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媒体</w:t>
            </w:r>
          </w:p>
          <w:p w14:paraId="47DFD455">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（教具）</w:t>
            </w:r>
          </w:p>
        </w:tc>
        <w:tc>
          <w:tcPr>
            <w:tcW w:w="5416" w:type="dxa"/>
            <w:gridSpan w:val="5"/>
            <w:tcBorders>
              <w:right w:val="single" w:color="auto" w:sz="4" w:space="0"/>
            </w:tcBorders>
            <w:noWrap w:val="0"/>
            <w:vAlign w:val="center"/>
          </w:tcPr>
          <w:p w14:paraId="122B7EE0">
            <w:pPr>
              <w:jc w:val="left"/>
              <w:rPr>
                <w:rFonts w:hint="default" w:ascii="仿宋" w:hAnsi="仿宋" w:eastAsia="仿宋" w:cs="仿宋"/>
                <w:sz w:val="24"/>
                <w:lang w:val="en-US" w:eastAsia="zh-CN"/>
              </w:rPr>
            </w:pPr>
            <w:r>
              <w:rPr>
                <w:rFonts w:hint="eastAsia" w:ascii="仿宋" w:hAnsi="仿宋" w:eastAsia="仿宋" w:cs="仿宋"/>
                <w:sz w:val="24"/>
                <w:lang w:val="en-US" w:eastAsia="zh-CN"/>
              </w:rPr>
              <w:t>投影仪、电脑</w:t>
            </w:r>
          </w:p>
        </w:tc>
        <w:tc>
          <w:tcPr>
            <w:tcW w:w="1468" w:type="dxa"/>
            <w:tcBorders>
              <w:left w:val="single" w:color="auto" w:sz="4" w:space="0"/>
              <w:right w:val="single" w:color="auto" w:sz="4" w:space="0"/>
            </w:tcBorders>
            <w:noWrap w:val="0"/>
            <w:vAlign w:val="center"/>
          </w:tcPr>
          <w:p w14:paraId="2413B885">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课时</w:t>
            </w:r>
          </w:p>
        </w:tc>
        <w:tc>
          <w:tcPr>
            <w:tcW w:w="2371" w:type="dxa"/>
            <w:gridSpan w:val="3"/>
            <w:tcBorders>
              <w:left w:val="single" w:color="auto" w:sz="4" w:space="0"/>
            </w:tcBorders>
            <w:noWrap w:val="0"/>
            <w:vAlign w:val="center"/>
          </w:tcPr>
          <w:p w14:paraId="3F74305A">
            <w:pPr>
              <w:rPr>
                <w:rFonts w:hint="eastAsia" w:ascii="仿宋" w:hAnsi="仿宋" w:eastAsia="仿宋" w:cs="仿宋"/>
                <w:color w:val="FF0000"/>
                <w:sz w:val="24"/>
                <w:lang w:val="en-US" w:eastAsia="zh-CN"/>
              </w:rPr>
            </w:pPr>
            <w:r>
              <w:rPr>
                <w:rFonts w:hint="eastAsia" w:ascii="仿宋" w:hAnsi="仿宋" w:eastAsia="仿宋" w:cs="仿宋"/>
                <w:color w:val="auto"/>
                <w:sz w:val="24"/>
                <w:lang w:val="en-US" w:eastAsia="zh-CN"/>
              </w:rPr>
              <w:t>4</w:t>
            </w:r>
          </w:p>
        </w:tc>
      </w:tr>
      <w:tr w14:paraId="5BA4E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18" w:hRule="atLeast"/>
        </w:trPr>
        <w:tc>
          <w:tcPr>
            <w:tcW w:w="1062" w:type="dxa"/>
            <w:noWrap w:val="0"/>
            <w:vAlign w:val="center"/>
          </w:tcPr>
          <w:p w14:paraId="7E1684B1">
            <w:pPr>
              <w:jc w:val="center"/>
              <w:rPr>
                <w:rFonts w:hint="eastAsia" w:ascii="仿宋" w:hAnsi="仿宋" w:eastAsia="仿宋" w:cs="仿宋"/>
                <w:b/>
                <w:bCs/>
                <w:color w:val="auto"/>
                <w:sz w:val="24"/>
              </w:rPr>
            </w:pPr>
            <w:r>
              <w:rPr>
                <w:rFonts w:hint="eastAsia" w:ascii="仿宋" w:hAnsi="仿宋" w:eastAsia="仿宋" w:cs="仿宋"/>
                <w:b/>
                <w:bCs/>
                <w:color w:val="auto"/>
                <w:sz w:val="24"/>
              </w:rPr>
              <w:t>教学</w:t>
            </w:r>
          </w:p>
          <w:p w14:paraId="3D2C932E">
            <w:pPr>
              <w:jc w:val="center"/>
              <w:rPr>
                <w:rFonts w:hint="eastAsia" w:ascii="仿宋" w:hAnsi="仿宋" w:eastAsia="仿宋" w:cs="仿宋"/>
                <w:b/>
                <w:bCs/>
                <w:color w:val="auto"/>
                <w:sz w:val="24"/>
              </w:rPr>
            </w:pPr>
            <w:r>
              <w:rPr>
                <w:rFonts w:hint="eastAsia" w:ascii="仿宋" w:hAnsi="仿宋" w:eastAsia="仿宋" w:cs="仿宋"/>
                <w:b/>
                <w:bCs/>
                <w:color w:val="auto"/>
                <w:sz w:val="24"/>
              </w:rPr>
              <w:t xml:space="preserve">方法     </w:t>
            </w:r>
          </w:p>
        </w:tc>
        <w:tc>
          <w:tcPr>
            <w:tcW w:w="9255" w:type="dxa"/>
            <w:gridSpan w:val="9"/>
            <w:noWrap w:val="0"/>
            <w:vAlign w:val="center"/>
          </w:tcPr>
          <w:p w14:paraId="743556CB">
            <w:pPr>
              <w:jc w:val="left"/>
              <w:rPr>
                <w:rFonts w:hint="eastAsia" w:ascii="仿宋" w:hAnsi="仿宋" w:eastAsia="仿宋" w:cs="仿宋"/>
                <w:color w:val="FF0000"/>
                <w:sz w:val="24"/>
              </w:rPr>
            </w:pPr>
            <w:r>
              <w:rPr>
                <w:rFonts w:hint="eastAsia" w:ascii="仿宋" w:hAnsi="仿宋" w:eastAsia="仿宋" w:cs="仿宋"/>
                <w:sz w:val="24"/>
              </w:rPr>
              <w:t>案例分析法、讲授法、任务驱动法</w:t>
            </w:r>
          </w:p>
        </w:tc>
      </w:tr>
      <w:tr w14:paraId="0BA58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1062" w:type="dxa"/>
            <w:noWrap w:val="0"/>
            <w:vAlign w:val="center"/>
          </w:tcPr>
          <w:p w14:paraId="131FD6E6">
            <w:pPr>
              <w:jc w:val="center"/>
              <w:rPr>
                <w:rFonts w:hint="eastAsia" w:ascii="仿宋" w:hAnsi="仿宋" w:eastAsia="仿宋" w:cs="仿宋"/>
                <w:b/>
                <w:bCs/>
                <w:sz w:val="24"/>
              </w:rPr>
            </w:pPr>
            <w:r>
              <w:rPr>
                <w:rFonts w:hint="eastAsia" w:ascii="仿宋" w:hAnsi="仿宋" w:eastAsia="仿宋" w:cs="仿宋"/>
                <w:b/>
                <w:bCs/>
                <w:sz w:val="24"/>
              </w:rPr>
              <w:t>教学</w:t>
            </w:r>
          </w:p>
          <w:p w14:paraId="3380B71E">
            <w:pPr>
              <w:jc w:val="center"/>
              <w:rPr>
                <w:rFonts w:hint="eastAsia" w:ascii="仿宋" w:hAnsi="仿宋" w:eastAsia="仿宋" w:cs="仿宋"/>
                <w:b/>
                <w:bCs/>
                <w:sz w:val="24"/>
              </w:rPr>
            </w:pPr>
            <w:r>
              <w:rPr>
                <w:rFonts w:hint="eastAsia" w:ascii="仿宋" w:hAnsi="仿宋" w:eastAsia="仿宋" w:cs="仿宋"/>
                <w:b/>
                <w:bCs/>
                <w:sz w:val="24"/>
              </w:rPr>
              <w:t>重点</w:t>
            </w:r>
          </w:p>
        </w:tc>
        <w:tc>
          <w:tcPr>
            <w:tcW w:w="9255" w:type="dxa"/>
            <w:gridSpan w:val="9"/>
            <w:noWrap w:val="0"/>
            <w:vAlign w:val="center"/>
          </w:tcPr>
          <w:p w14:paraId="09FD03A6">
            <w:pPr>
              <w:jc w:val="left"/>
              <w:rPr>
                <w:rFonts w:hint="default" w:ascii="仿宋" w:hAnsi="仿宋" w:eastAsia="仿宋" w:cs="仿宋"/>
                <w:sz w:val="24"/>
                <w:lang w:val="en-US" w:eastAsia="zh-CN"/>
              </w:rPr>
            </w:pPr>
            <w:r>
              <w:rPr>
                <w:rFonts w:hint="default" w:ascii="仿宋" w:hAnsi="仿宋" w:eastAsia="仿宋" w:cs="仿宋"/>
                <w:sz w:val="24"/>
                <w:lang w:val="en-US" w:eastAsia="zh-CN"/>
              </w:rPr>
              <w:t>QFile 与 QDir 的核心用法</w:t>
            </w:r>
          </w:p>
        </w:tc>
      </w:tr>
      <w:tr w14:paraId="21CAE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453" w:hRule="atLeast"/>
        </w:trPr>
        <w:tc>
          <w:tcPr>
            <w:tcW w:w="1062" w:type="dxa"/>
            <w:noWrap w:val="0"/>
            <w:vAlign w:val="center"/>
          </w:tcPr>
          <w:p w14:paraId="0FDF306F">
            <w:pPr>
              <w:jc w:val="center"/>
              <w:rPr>
                <w:rFonts w:hint="eastAsia" w:ascii="仿宋" w:hAnsi="仿宋" w:eastAsia="仿宋" w:cs="仿宋"/>
                <w:b/>
                <w:bCs/>
                <w:sz w:val="24"/>
              </w:rPr>
            </w:pPr>
            <w:r>
              <w:rPr>
                <w:rFonts w:hint="eastAsia" w:ascii="仿宋" w:hAnsi="仿宋" w:eastAsia="仿宋" w:cs="仿宋"/>
                <w:b/>
                <w:bCs/>
                <w:sz w:val="24"/>
              </w:rPr>
              <w:t>教学</w:t>
            </w:r>
          </w:p>
          <w:p w14:paraId="29390532">
            <w:pPr>
              <w:jc w:val="center"/>
              <w:rPr>
                <w:rFonts w:hint="eastAsia" w:ascii="仿宋" w:hAnsi="仿宋" w:eastAsia="仿宋" w:cs="仿宋"/>
                <w:b/>
                <w:bCs/>
                <w:sz w:val="24"/>
              </w:rPr>
            </w:pPr>
            <w:r>
              <w:rPr>
                <w:rFonts w:hint="eastAsia" w:ascii="仿宋" w:hAnsi="仿宋" w:eastAsia="仿宋" w:cs="仿宋"/>
                <w:b/>
                <w:bCs/>
                <w:sz w:val="24"/>
              </w:rPr>
              <w:t>难点</w:t>
            </w:r>
          </w:p>
        </w:tc>
        <w:tc>
          <w:tcPr>
            <w:tcW w:w="9255" w:type="dxa"/>
            <w:gridSpan w:val="9"/>
            <w:noWrap w:val="0"/>
            <w:vAlign w:val="center"/>
          </w:tcPr>
          <w:p w14:paraId="1B7C951D">
            <w:pPr>
              <w:jc w:val="left"/>
              <w:rPr>
                <w:rFonts w:hint="default" w:ascii="仿宋" w:hAnsi="仿宋" w:eastAsia="仿宋" w:cs="仿宋"/>
                <w:sz w:val="24"/>
                <w:lang w:val="en-US" w:eastAsia="zh-CN"/>
              </w:rPr>
            </w:pPr>
            <w:r>
              <w:rPr>
                <w:rFonts w:hint="eastAsia" w:ascii="仿宋" w:hAnsi="仿宋" w:eastAsia="仿宋" w:cs="仿宋"/>
                <w:sz w:val="24"/>
              </w:rPr>
              <w:t>文件读写程序</w:t>
            </w:r>
            <w:r>
              <w:rPr>
                <w:rFonts w:hint="eastAsia" w:ascii="仿宋" w:hAnsi="仿宋" w:eastAsia="仿宋" w:cs="仿宋"/>
                <w:sz w:val="24"/>
                <w:lang w:val="en-US" w:eastAsia="zh-CN"/>
              </w:rPr>
              <w:t>的编写</w:t>
            </w:r>
          </w:p>
        </w:tc>
      </w:tr>
      <w:tr w14:paraId="0939F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7" w:hRule="atLeast"/>
        </w:trPr>
        <w:tc>
          <w:tcPr>
            <w:tcW w:w="1062" w:type="dxa"/>
            <w:noWrap w:val="0"/>
            <w:vAlign w:val="center"/>
          </w:tcPr>
          <w:p w14:paraId="33BB2F5F">
            <w:pPr>
              <w:jc w:val="center"/>
              <w:rPr>
                <w:rFonts w:hint="eastAsia" w:ascii="仿宋" w:hAnsi="仿宋" w:eastAsia="仿宋" w:cs="仿宋"/>
                <w:b/>
                <w:bCs/>
                <w:sz w:val="24"/>
              </w:rPr>
            </w:pPr>
            <w:r>
              <w:rPr>
                <w:rFonts w:hint="eastAsia" w:ascii="仿宋" w:hAnsi="仿宋" w:eastAsia="仿宋" w:cs="仿宋"/>
                <w:b/>
                <w:bCs/>
                <w:sz w:val="24"/>
              </w:rPr>
              <w:t>课后</w:t>
            </w:r>
          </w:p>
          <w:p w14:paraId="28B9E4B6">
            <w:pPr>
              <w:jc w:val="center"/>
              <w:rPr>
                <w:rFonts w:hint="eastAsia" w:ascii="仿宋" w:hAnsi="仿宋" w:eastAsia="仿宋" w:cs="仿宋"/>
                <w:b/>
                <w:bCs/>
                <w:sz w:val="24"/>
              </w:rPr>
            </w:pPr>
            <w:r>
              <w:rPr>
                <w:rFonts w:hint="eastAsia" w:ascii="仿宋" w:hAnsi="仿宋" w:eastAsia="仿宋" w:cs="仿宋"/>
                <w:b/>
                <w:bCs/>
                <w:sz w:val="24"/>
              </w:rPr>
              <w:t>教学</w:t>
            </w:r>
          </w:p>
          <w:p w14:paraId="3D0B2A54">
            <w:pPr>
              <w:jc w:val="center"/>
              <w:rPr>
                <w:rFonts w:hint="eastAsia" w:ascii="仿宋" w:hAnsi="仿宋" w:eastAsia="仿宋" w:cs="仿宋"/>
                <w:b/>
                <w:bCs/>
                <w:sz w:val="24"/>
              </w:rPr>
            </w:pPr>
            <w:r>
              <w:rPr>
                <w:rFonts w:hint="eastAsia" w:ascii="仿宋" w:hAnsi="仿宋" w:eastAsia="仿宋" w:cs="仿宋"/>
                <w:b/>
                <w:bCs/>
                <w:sz w:val="24"/>
              </w:rPr>
              <w:t>反思</w:t>
            </w:r>
          </w:p>
        </w:tc>
        <w:tc>
          <w:tcPr>
            <w:tcW w:w="9255" w:type="dxa"/>
            <w:gridSpan w:val="9"/>
            <w:noWrap w:val="0"/>
            <w:vAlign w:val="center"/>
          </w:tcPr>
          <w:p w14:paraId="09F03563">
            <w:pPr>
              <w:rPr>
                <w:rFonts w:hint="eastAsia" w:ascii="仿宋" w:hAnsi="仿宋" w:eastAsia="仿宋" w:cs="仿宋"/>
                <w:sz w:val="24"/>
              </w:rPr>
            </w:pPr>
          </w:p>
        </w:tc>
      </w:tr>
      <w:tr w14:paraId="5DDF9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33" w:hRule="atLeast"/>
        </w:trPr>
        <w:tc>
          <w:tcPr>
            <w:tcW w:w="1062" w:type="dxa"/>
            <w:noWrap w:val="0"/>
            <w:vAlign w:val="center"/>
          </w:tcPr>
          <w:p w14:paraId="38B3D611">
            <w:pPr>
              <w:jc w:val="center"/>
              <w:rPr>
                <w:rFonts w:hint="eastAsia" w:ascii="仿宋" w:hAnsi="仿宋" w:eastAsia="仿宋" w:cs="仿宋"/>
                <w:b/>
                <w:bCs/>
                <w:sz w:val="24"/>
              </w:rPr>
            </w:pPr>
            <w:r>
              <w:rPr>
                <w:rFonts w:hint="eastAsia" w:ascii="仿宋" w:hAnsi="仿宋" w:eastAsia="仿宋" w:cs="仿宋"/>
                <w:b/>
                <w:bCs/>
                <w:sz w:val="24"/>
              </w:rPr>
              <w:t>任课</w:t>
            </w:r>
          </w:p>
          <w:p w14:paraId="342C6363">
            <w:pPr>
              <w:jc w:val="center"/>
              <w:rPr>
                <w:rFonts w:hint="eastAsia" w:ascii="仿宋" w:hAnsi="仿宋" w:eastAsia="仿宋" w:cs="仿宋"/>
                <w:b/>
                <w:bCs/>
                <w:sz w:val="24"/>
              </w:rPr>
            </w:pPr>
            <w:r>
              <w:rPr>
                <w:rFonts w:hint="eastAsia" w:ascii="仿宋" w:hAnsi="仿宋" w:eastAsia="仿宋" w:cs="仿宋"/>
                <w:b/>
                <w:bCs/>
                <w:sz w:val="24"/>
              </w:rPr>
              <w:t>教师</w:t>
            </w:r>
          </w:p>
        </w:tc>
        <w:tc>
          <w:tcPr>
            <w:tcW w:w="2397" w:type="dxa"/>
            <w:noWrap w:val="0"/>
            <w:vAlign w:val="center"/>
          </w:tcPr>
          <w:p w14:paraId="16B2DD92">
            <w:pPr>
              <w:jc w:val="center"/>
              <w:rPr>
                <w:rFonts w:hint="eastAsia" w:ascii="仿宋" w:hAnsi="仿宋" w:eastAsia="仿宋" w:cs="仿宋"/>
                <w:sz w:val="24"/>
              </w:rPr>
            </w:pPr>
          </w:p>
        </w:tc>
        <w:tc>
          <w:tcPr>
            <w:tcW w:w="1306" w:type="dxa"/>
            <w:gridSpan w:val="3"/>
            <w:noWrap w:val="0"/>
            <w:vAlign w:val="center"/>
          </w:tcPr>
          <w:p w14:paraId="18B4B690">
            <w:pPr>
              <w:jc w:val="center"/>
              <w:rPr>
                <w:rFonts w:hint="eastAsia" w:ascii="仿宋" w:hAnsi="仿宋" w:eastAsia="仿宋" w:cs="仿宋"/>
                <w:b/>
                <w:bCs/>
                <w:sz w:val="24"/>
              </w:rPr>
            </w:pPr>
            <w:r>
              <w:rPr>
                <w:rFonts w:hint="eastAsia" w:ascii="仿宋" w:hAnsi="仿宋" w:eastAsia="仿宋" w:cs="仿宋"/>
                <w:b/>
                <w:bCs/>
                <w:sz w:val="24"/>
              </w:rPr>
              <w:t>审阅签名</w:t>
            </w:r>
          </w:p>
        </w:tc>
        <w:tc>
          <w:tcPr>
            <w:tcW w:w="1713" w:type="dxa"/>
            <w:noWrap w:val="0"/>
            <w:vAlign w:val="center"/>
          </w:tcPr>
          <w:p w14:paraId="5A2B7699">
            <w:pPr>
              <w:jc w:val="center"/>
              <w:rPr>
                <w:rFonts w:hint="eastAsia" w:ascii="仿宋" w:hAnsi="仿宋" w:eastAsia="仿宋" w:cs="仿宋"/>
                <w:b/>
                <w:bCs/>
                <w:sz w:val="24"/>
              </w:rPr>
            </w:pPr>
          </w:p>
        </w:tc>
        <w:tc>
          <w:tcPr>
            <w:tcW w:w="2200" w:type="dxa"/>
            <w:gridSpan w:val="2"/>
            <w:noWrap w:val="0"/>
            <w:vAlign w:val="center"/>
          </w:tcPr>
          <w:p w14:paraId="59C061C1">
            <w:pPr>
              <w:jc w:val="center"/>
              <w:rPr>
                <w:rFonts w:hint="eastAsia" w:ascii="仿宋" w:hAnsi="仿宋" w:eastAsia="仿宋" w:cs="仿宋"/>
                <w:b/>
                <w:bCs/>
                <w:sz w:val="24"/>
              </w:rPr>
            </w:pPr>
            <w:r>
              <w:rPr>
                <w:rFonts w:hint="eastAsia" w:ascii="仿宋" w:hAnsi="仿宋" w:eastAsia="仿宋" w:cs="仿宋"/>
                <w:b/>
                <w:bCs/>
                <w:sz w:val="24"/>
              </w:rPr>
              <w:t>审阅日期</w:t>
            </w:r>
          </w:p>
        </w:tc>
        <w:tc>
          <w:tcPr>
            <w:tcW w:w="1639" w:type="dxa"/>
            <w:gridSpan w:val="2"/>
            <w:noWrap w:val="0"/>
            <w:vAlign w:val="center"/>
          </w:tcPr>
          <w:p w14:paraId="5F65A2C6">
            <w:pPr>
              <w:jc w:val="both"/>
              <w:rPr>
                <w:rFonts w:hint="eastAsia" w:ascii="仿宋" w:hAnsi="仿宋" w:eastAsia="仿宋" w:cs="仿宋"/>
                <w:b/>
                <w:bCs/>
                <w:sz w:val="24"/>
              </w:rPr>
            </w:pPr>
            <w:r>
              <w:rPr>
                <w:rFonts w:hint="eastAsia" w:ascii="仿宋" w:hAnsi="仿宋" w:eastAsia="仿宋" w:cs="仿宋"/>
                <w:b/>
                <w:bCs/>
                <w:sz w:val="24"/>
              </w:rPr>
              <w:t xml:space="preserve">  年 月  日</w:t>
            </w:r>
          </w:p>
        </w:tc>
      </w:tr>
    </w:tbl>
    <w:p w14:paraId="516BD14E">
      <w:pPr>
        <w:spacing w:line="240" w:lineRule="exact"/>
        <w:jc w:val="center"/>
        <w:rPr>
          <w:rFonts w:ascii="宋体" w:hAnsi="宋体"/>
          <w:sz w:val="18"/>
          <w:szCs w:val="18"/>
        </w:rPr>
      </w:pPr>
    </w:p>
    <w:p w14:paraId="7D1FFF3E">
      <w:pPr>
        <w:spacing w:line="240" w:lineRule="exact"/>
        <w:ind w:right="480"/>
        <w:rPr>
          <w:sz w:val="24"/>
        </w:rPr>
      </w:pPr>
    </w:p>
    <w:tbl>
      <w:tblPr>
        <w:tblStyle w:val="6"/>
        <w:tblW w:w="10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2632"/>
        <w:gridCol w:w="2178"/>
        <w:gridCol w:w="2154"/>
        <w:gridCol w:w="1545"/>
      </w:tblGrid>
      <w:tr w14:paraId="08035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0150" w:type="dxa"/>
            <w:gridSpan w:val="5"/>
            <w:noWrap w:val="0"/>
            <w:vAlign w:val="center"/>
          </w:tcPr>
          <w:p w14:paraId="4850262E">
            <w:pPr>
              <w:jc w:val="center"/>
              <w:rPr>
                <w:rFonts w:hint="eastAsia" w:ascii="仿宋" w:hAnsi="仿宋" w:eastAsia="仿宋" w:cs="仿宋"/>
                <w:b/>
                <w:sz w:val="24"/>
                <w:szCs w:val="24"/>
                <w:lang w:val="en-US" w:eastAsia="zh-CN"/>
              </w:rPr>
            </w:pPr>
            <w:r>
              <w:rPr>
                <w:rFonts w:hint="eastAsia" w:ascii="仿宋" w:hAnsi="仿宋" w:eastAsia="仿宋" w:cs="仿宋"/>
                <w:b/>
                <w:sz w:val="32"/>
                <w:szCs w:val="32"/>
              </w:rPr>
              <w:t>教学过程</w:t>
            </w:r>
            <w:r>
              <w:rPr>
                <w:rFonts w:hint="eastAsia" w:ascii="仿宋" w:hAnsi="仿宋" w:eastAsia="仿宋" w:cs="仿宋"/>
                <w:b/>
                <w:sz w:val="32"/>
                <w:szCs w:val="32"/>
                <w:lang w:val="en-US" w:eastAsia="zh-CN"/>
              </w:rPr>
              <w:t>设计</w:t>
            </w:r>
          </w:p>
        </w:tc>
      </w:tr>
      <w:tr w14:paraId="2061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jc w:val="center"/>
        </w:trPr>
        <w:tc>
          <w:tcPr>
            <w:tcW w:w="1641" w:type="dxa"/>
            <w:noWrap w:val="0"/>
            <w:vAlign w:val="center"/>
          </w:tcPr>
          <w:p w14:paraId="1CEF7CC7">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教学环节</w:t>
            </w:r>
          </w:p>
          <w:p w14:paraId="723674F8">
            <w:pPr>
              <w:jc w:val="cente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（时间分配）</w:t>
            </w:r>
          </w:p>
        </w:tc>
        <w:tc>
          <w:tcPr>
            <w:tcW w:w="2632" w:type="dxa"/>
            <w:noWrap w:val="0"/>
            <w:vAlign w:val="center"/>
          </w:tcPr>
          <w:p w14:paraId="4520F003">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学习内容</w:t>
            </w:r>
          </w:p>
        </w:tc>
        <w:tc>
          <w:tcPr>
            <w:tcW w:w="2178" w:type="dxa"/>
            <w:noWrap w:val="0"/>
            <w:vAlign w:val="center"/>
          </w:tcPr>
          <w:p w14:paraId="663DCF72">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学生活动</w:t>
            </w:r>
          </w:p>
        </w:tc>
        <w:tc>
          <w:tcPr>
            <w:tcW w:w="2154" w:type="dxa"/>
            <w:noWrap w:val="0"/>
            <w:vAlign w:val="center"/>
          </w:tcPr>
          <w:p w14:paraId="42076880">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教师活动</w:t>
            </w:r>
          </w:p>
        </w:tc>
        <w:tc>
          <w:tcPr>
            <w:tcW w:w="1545" w:type="dxa"/>
            <w:noWrap w:val="0"/>
            <w:vAlign w:val="center"/>
          </w:tcPr>
          <w:p w14:paraId="6129FF66">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教学方法及</w:t>
            </w:r>
          </w:p>
          <w:p w14:paraId="6A3F55B4">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设计意图</w:t>
            </w:r>
          </w:p>
        </w:tc>
      </w:tr>
      <w:tr w14:paraId="7EB8A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jc w:val="center"/>
        </w:trPr>
        <w:tc>
          <w:tcPr>
            <w:tcW w:w="1641" w:type="dxa"/>
            <w:noWrap w:val="0"/>
            <w:vAlign w:val="center"/>
          </w:tcPr>
          <w:p w14:paraId="4C31F9EC">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 xml:space="preserve">  组织教学</w:t>
            </w:r>
          </w:p>
          <w:p w14:paraId="24DA4B15">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 xml:space="preserve">   5min</w:t>
            </w:r>
          </w:p>
        </w:tc>
        <w:tc>
          <w:tcPr>
            <w:tcW w:w="2632" w:type="dxa"/>
            <w:noWrap w:val="0"/>
            <w:vAlign w:val="center"/>
          </w:tcPr>
          <w:p w14:paraId="5AC5C77C">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课堂纪律</w:t>
            </w:r>
          </w:p>
        </w:tc>
        <w:tc>
          <w:tcPr>
            <w:tcW w:w="2178" w:type="dxa"/>
            <w:noWrap w:val="0"/>
            <w:vAlign w:val="center"/>
          </w:tcPr>
          <w:p w14:paraId="0CA5BE12">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检查周围同学是否在位置</w:t>
            </w:r>
          </w:p>
        </w:tc>
        <w:tc>
          <w:tcPr>
            <w:tcW w:w="2154" w:type="dxa"/>
            <w:noWrap w:val="0"/>
            <w:vAlign w:val="center"/>
          </w:tcPr>
          <w:p w14:paraId="4B5A0C34">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点名，问好，讲纪律</w:t>
            </w:r>
          </w:p>
        </w:tc>
        <w:tc>
          <w:tcPr>
            <w:tcW w:w="1545" w:type="dxa"/>
            <w:noWrap w:val="0"/>
            <w:vAlign w:val="center"/>
          </w:tcPr>
          <w:p w14:paraId="3FB3876A">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点名：确保班级同学人数齐全，避免个别同学逃课或有意外事件。</w:t>
            </w:r>
          </w:p>
          <w:p w14:paraId="344CEB66">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关闭与课堂无关的页面：避免学生上课分神不听讲。</w:t>
            </w:r>
          </w:p>
          <w:p w14:paraId="0731D2AB">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3.检查学生精神状态：关怀学生，增进师生感情。</w:t>
            </w:r>
          </w:p>
        </w:tc>
      </w:tr>
      <w:tr w14:paraId="78730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jc w:val="center"/>
        </w:trPr>
        <w:tc>
          <w:tcPr>
            <w:tcW w:w="1641" w:type="dxa"/>
            <w:noWrap w:val="0"/>
            <w:vAlign w:val="center"/>
          </w:tcPr>
          <w:p w14:paraId="778CDB35">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导入新课（5分钟）</w:t>
            </w:r>
          </w:p>
        </w:tc>
        <w:tc>
          <w:tcPr>
            <w:tcW w:w="2632" w:type="dxa"/>
            <w:noWrap w:val="0"/>
            <w:vAlign w:val="center"/>
          </w:tcPr>
          <w:p w14:paraId="28ADA906">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1. 展示 PyQt 文件编辑器案例2. 提问：应用如何读写文件？3. 引出 QFile 与 QDir 的必要性4. 明确本节课学习任务</w:t>
            </w:r>
          </w:p>
        </w:tc>
        <w:tc>
          <w:tcPr>
            <w:tcW w:w="2178" w:type="dxa"/>
            <w:noWrap w:val="0"/>
            <w:vAlign w:val="center"/>
          </w:tcPr>
          <w:p w14:paraId="1F2F2188">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 观察案例界面- 思考文件操作流程- 回答教师问题- 记录学习目标</w:t>
            </w:r>
          </w:p>
        </w:tc>
        <w:tc>
          <w:tcPr>
            <w:tcW w:w="2154" w:type="dxa"/>
            <w:noWrap w:val="0"/>
            <w:vAlign w:val="center"/>
          </w:tcPr>
          <w:p w14:paraId="6D4B8123">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 演示真实案例界面- 提出“文件如何读写”的问题- 结合实际项目引入主题- 引导学生阅读课程任务</w:t>
            </w:r>
          </w:p>
        </w:tc>
        <w:tc>
          <w:tcPr>
            <w:tcW w:w="1545" w:type="dxa"/>
            <w:noWrap w:val="0"/>
            <w:vAlign w:val="center"/>
          </w:tcPr>
          <w:p w14:paraId="554B14BD">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通过真实软件界面展示，使学生能直观感受到 PyQt 项目中“文件操作”的实际应用场景，增强学习动力；通过提问方式激发学生思考，引导其主动构建知识需求；明确本节课任务，使学生带着明确目标进入新知识的学习；同时融入思政元素，引导学生认识到信息资源管理、安全保存的重要性，树立责任意识。</w:t>
            </w:r>
          </w:p>
        </w:tc>
      </w:tr>
      <w:tr w14:paraId="6199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03E95780">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讲授新课1（QFile 类）30分钟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08D2A7B6">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1. QFile 的作用与定位2. 文件打开模式分析3. 文本读取 read/readLine4. 文件写入 write/flush5. 文件关闭与资源释放流程6. 文件路径与权限问题7. 文件异常处理方法</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421BD45A">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1. 记录 QFile 定义要点2. 分析不同打开模式用途3. 跟随示例读取文件4. 运行写入代码5. 手动修改文件内容观察结果6. 记录常见错误类型7. 参与课堂提问</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5A4248BE">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1. 讲解 QFile 功能定位2. 演示常见文件模式3. 展示文件读取流程4. 讲解写入注意事项5. 对比不同编码情况6. 示范异常处理写法7. 引导学生总结常见错误</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60DE046E">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本环节通过示例驱动教学，使学生清晰理解文件读写的核心流程；通过模式对比，让学生掌握何时选择只读、只写或读写模式，提升实战能力；通过真实错误案例展示，引导学生理解职业岗位中对稳定性、可靠性的要求；通过异常处理教学强化安全意识，避免文件损坏，用技术训练与职业素养教育相结合的方式培养学生专业态度和规范意识。</w:t>
            </w:r>
          </w:p>
        </w:tc>
      </w:tr>
      <w:tr w14:paraId="251E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54F6431E">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实操演练1（QFile）30分钟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3C1F46AC">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1. 编写文本读取程序2. 编写写入文件程序3. 实现文件追加写入4. 处理文件路径错误案例</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236C7700">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 独立完成文本读取代码- 将输入框内容写入文件- 运行追加写入功能- 小组讨论如何处理路径错误</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01ADE64D">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 给出参考模板- 巡视检查代码情况- 指导学生调试程序- 提供路径错误示例并讲解</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2FAE795A">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本环节以动手实践为主，让学生在真实代码编写中理解文件操作的本质，提高代码调试能力；通过学生自我测试和小组讨论，加强其团队合作沟通能力；在路径错误处理练习中渗透职业素养教育，强调操作文件时要谨慎、规范，以免造成系统或数据损坏；通过教师的巡视指导让学生获得即时反馈，提高学习的有效性。</w:t>
            </w:r>
          </w:p>
        </w:tc>
      </w:tr>
      <w:tr w14:paraId="4B70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0DAB9BC8">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讲授新课2（QDir + 文件监控）40分钟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1C9ADE95">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1. QDir 类的用途与定位2. 常用目录操作 exists/mkdir/rmdir3. 文件列表 entryList 使用4. 路径切换 cd/cdUp5. 文件监控类 QFileSystemWatcher6. 监控文件变化信号机制7. 示例：监控目录新增文件</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34D1CDBF">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 记录 QDir 核心方法- 动手测试 mkdir 功能- 使用 entryList 查看目录- 尝试切换至上层目录- 观察监控输出信息- 测试新增文件效果- 提出监控触发问题</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00E941A8">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 讲解 QDir 常用方法- 展示目录管理示例- 解释文件监控原理- 演示信号槽对应关系- 给出监控案例代码- 引导学生定位监控未触发原因</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09A125B2">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本环节通过目录管理与文件监控两个部分的教学使学生理解 PyQt 在文件系统管理中的整体能力；通过演示文件变化监控，引导学生理解事件驱动编程的重要性；文件监控与实际网络安全、日志管理等岗位技能紧密相关，使学生认识到信息安全的重要性；同时通过路径切换等练习让学生理解目录结构规划在工程项目中的实际意义，培养良好规范意识。</w:t>
            </w:r>
          </w:p>
        </w:tc>
      </w:tr>
      <w:tr w14:paraId="079E6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2F367B73">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实操演练2（目录与文件监控）40分钟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1A8DD43D">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1. 创建多级目录结构2. 使用 entryList 显示文件列表3. 为目录添加监控功能4. 输出监控日志至文本</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685A7BDF">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 按要求创建目录- 在界面中刷新文件列表- 自己添加监控代码- 测试新增文件触发监控- 输出日志并验证内容</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29A3A189">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 布置操作任务并示范结构- 提供监控函数模板- 指导学生调试信号槽- 针对学生日志文件错误进行讲解</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55CF1A21">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借由真实项目中常用的目录与文件监控练习，使学生体会软件开发中对文件结构规划与动态监控的重视；通过日志输出的设计让学生体会信息记录的重要价值；练习中不断测试错误与调试会将学生培养成具有耐心、认真、负责态度的技术人才；同时加强其对安全管理与信息保护的认识，强化职业责任感。</w:t>
            </w:r>
          </w:p>
        </w:tc>
      </w:tr>
      <w:tr w14:paraId="2165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238BF601">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巩固练习（15分钟）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6C114EA1">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1. 完成文件读写综合应用2. 完成目录管理功能3. 整合文件监控功能4. 完成一个迷你“文件管理器”</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799E8E88">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 完成综合练习代码- 测试文件读写是否正常- 调试监控模块是否触发- 与同桌互相验证功能</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198BBA56">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 提供练习任务单- 在教室巡回辅导- 指导学生进行功能验证- 给出规范化文件管理建议</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02B5E5AF">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此环节旨在让学生综合运用整个课堂所学内容，通过制作一个简单的文件管理器培养项目化思维；通过反复测试与调试提升问题解决能力；互评环节强化学生的合作意识与沟通能力；教师在过程中的规范化建议可以进一步提升学生的职业素养，让学生在实践中逐渐形成严谨、细致的工作习惯。</w:t>
            </w:r>
          </w:p>
        </w:tc>
      </w:tr>
      <w:tr w14:paraId="6CCD1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01303B85">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课堂小结（15</w:t>
            </w:r>
            <w:bookmarkStart w:id="0" w:name="_GoBack"/>
            <w:bookmarkEnd w:id="0"/>
            <w:r>
              <w:rPr>
                <w:rFonts w:hint="eastAsia" w:ascii="仿宋" w:hAnsi="仿宋" w:eastAsia="仿宋" w:cs="仿宋"/>
                <w:i w:val="0"/>
                <w:iCs w:val="0"/>
                <w:caps w:val="0"/>
                <w:color w:val="0F1115"/>
                <w:spacing w:val="0"/>
                <w:sz w:val="24"/>
                <w:szCs w:val="24"/>
                <w:shd w:val="clear" w:color="auto" w:fill="auto"/>
                <w:lang w:val="en-US" w:eastAsia="zh-CN"/>
              </w:rPr>
              <w:t>分钟）</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50F11547">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① 总结表格高级功能实现步骤② 回顾控件嵌入与排序要点③ 强调规范编码与团队协作</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2166375F">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 回答教师提问，总结重点- 分享经验与感悟- 整理代码与文件</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6C2C5ED4">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 提问回顾知识点- 评选优秀小组展示作品- 指出改进方向与学习建议</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4D8CD855">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采用总结反思法，强化学生知识结构与应用意识，培养自我评价与持续学习能力。</w:t>
            </w:r>
          </w:p>
        </w:tc>
      </w:tr>
      <w:tr w14:paraId="3018A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right w:val="single" w:color="auto" w:sz="4" w:space="0"/>
            </w:tcBorders>
            <w:noWrap w:val="0"/>
            <w:vAlign w:val="center"/>
          </w:tcPr>
          <w:p w14:paraId="56A13AD1">
            <w:pPr>
              <w:rPr>
                <w:rFonts w:hint="eastAsia"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作业</w:t>
            </w:r>
          </w:p>
        </w:tc>
        <w:tc>
          <w:tcPr>
            <w:tcW w:w="8509" w:type="dxa"/>
            <w:gridSpan w:val="4"/>
            <w:tcBorders>
              <w:top w:val="single" w:color="auto" w:sz="4" w:space="0"/>
              <w:left w:val="single" w:color="auto" w:sz="4" w:space="0"/>
              <w:right w:val="single" w:color="auto" w:sz="4" w:space="0"/>
            </w:tcBorders>
            <w:noWrap w:val="0"/>
            <w:vAlign w:val="top"/>
          </w:tcPr>
          <w:p w14:paraId="5C9F6DBC">
            <w:pPr>
              <w:rPr>
                <w:rFonts w:hint="default" w:ascii="仿宋" w:hAnsi="仿宋" w:eastAsia="仿宋" w:cs="仿宋"/>
                <w:i w:val="0"/>
                <w:iCs w:val="0"/>
                <w:caps w:val="0"/>
                <w:color w:val="0F1115"/>
                <w:spacing w:val="0"/>
                <w:sz w:val="24"/>
                <w:szCs w:val="24"/>
                <w:shd w:val="clear" w:color="auto" w:fill="auto"/>
                <w:lang w:val="en-US" w:eastAsia="zh-CN"/>
              </w:rPr>
            </w:pPr>
            <w:r>
              <w:rPr>
                <w:rFonts w:hint="eastAsia" w:ascii="仿宋" w:hAnsi="仿宋" w:eastAsia="仿宋" w:cs="仿宋"/>
                <w:i w:val="0"/>
                <w:iCs w:val="0"/>
                <w:caps w:val="0"/>
                <w:color w:val="0F1115"/>
                <w:spacing w:val="0"/>
                <w:sz w:val="24"/>
                <w:szCs w:val="24"/>
                <w:shd w:val="clear" w:color="auto" w:fill="auto"/>
                <w:lang w:val="en-US" w:eastAsia="zh-CN"/>
              </w:rPr>
              <w:t>无</w:t>
            </w:r>
          </w:p>
        </w:tc>
      </w:tr>
    </w:tbl>
    <w:p w14:paraId="18F09501">
      <w:pPr>
        <w:rPr>
          <w:rFonts w:hint="eastAsia"/>
        </w:rPr>
      </w:pPr>
    </w:p>
    <w:p w14:paraId="0F534BC5"/>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yYzZjNDliMjVhOWM2ZTA1YjY4M2I0ZjA3YjJiNDYifQ=="/>
  </w:docVars>
  <w:rsids>
    <w:rsidRoot w:val="00000000"/>
    <w:rsid w:val="003069CA"/>
    <w:rsid w:val="0152265C"/>
    <w:rsid w:val="064C75F3"/>
    <w:rsid w:val="07312958"/>
    <w:rsid w:val="082B0589"/>
    <w:rsid w:val="083A7C74"/>
    <w:rsid w:val="093E76C7"/>
    <w:rsid w:val="0A5345F0"/>
    <w:rsid w:val="0A786C09"/>
    <w:rsid w:val="0BA357E4"/>
    <w:rsid w:val="0F8A120E"/>
    <w:rsid w:val="10105D3F"/>
    <w:rsid w:val="10CE7FC0"/>
    <w:rsid w:val="10D93E1D"/>
    <w:rsid w:val="123A1D6F"/>
    <w:rsid w:val="138A3509"/>
    <w:rsid w:val="141B41CD"/>
    <w:rsid w:val="14723BD8"/>
    <w:rsid w:val="148937C0"/>
    <w:rsid w:val="14A56BC2"/>
    <w:rsid w:val="14B83440"/>
    <w:rsid w:val="151757CD"/>
    <w:rsid w:val="15937B69"/>
    <w:rsid w:val="1B416BA3"/>
    <w:rsid w:val="1C766D20"/>
    <w:rsid w:val="1DC37908"/>
    <w:rsid w:val="1E0D223E"/>
    <w:rsid w:val="1E613C21"/>
    <w:rsid w:val="1EAD2C9A"/>
    <w:rsid w:val="20204865"/>
    <w:rsid w:val="210B1D3C"/>
    <w:rsid w:val="218D2503"/>
    <w:rsid w:val="21E5391D"/>
    <w:rsid w:val="22B1460E"/>
    <w:rsid w:val="248226B3"/>
    <w:rsid w:val="251D41DD"/>
    <w:rsid w:val="252E056F"/>
    <w:rsid w:val="25483B32"/>
    <w:rsid w:val="265A2427"/>
    <w:rsid w:val="27030C0E"/>
    <w:rsid w:val="282B38A5"/>
    <w:rsid w:val="28BD5E88"/>
    <w:rsid w:val="2A752498"/>
    <w:rsid w:val="2A9C3DF6"/>
    <w:rsid w:val="2C061FF9"/>
    <w:rsid w:val="2C2607E3"/>
    <w:rsid w:val="314E35F6"/>
    <w:rsid w:val="317F1D7B"/>
    <w:rsid w:val="324037BB"/>
    <w:rsid w:val="3293553D"/>
    <w:rsid w:val="33E660E2"/>
    <w:rsid w:val="33E87CCB"/>
    <w:rsid w:val="35AC4016"/>
    <w:rsid w:val="367B6011"/>
    <w:rsid w:val="376D4358"/>
    <w:rsid w:val="38D962D9"/>
    <w:rsid w:val="395925D8"/>
    <w:rsid w:val="398B286A"/>
    <w:rsid w:val="3A44335A"/>
    <w:rsid w:val="3C3F2833"/>
    <w:rsid w:val="3C6127A9"/>
    <w:rsid w:val="3DB01C3A"/>
    <w:rsid w:val="3DEC7478"/>
    <w:rsid w:val="3DF5436D"/>
    <w:rsid w:val="3EBF7C5B"/>
    <w:rsid w:val="3F0B4C4E"/>
    <w:rsid w:val="3FCF7849"/>
    <w:rsid w:val="402B37FA"/>
    <w:rsid w:val="402E786F"/>
    <w:rsid w:val="42291FBB"/>
    <w:rsid w:val="462E3C73"/>
    <w:rsid w:val="48013092"/>
    <w:rsid w:val="4B7F50B0"/>
    <w:rsid w:val="515526FB"/>
    <w:rsid w:val="53F57B10"/>
    <w:rsid w:val="562A6D6A"/>
    <w:rsid w:val="56711A54"/>
    <w:rsid w:val="57917F8F"/>
    <w:rsid w:val="5A1479E6"/>
    <w:rsid w:val="5C6A0E5C"/>
    <w:rsid w:val="5F36189D"/>
    <w:rsid w:val="5F75009A"/>
    <w:rsid w:val="62195750"/>
    <w:rsid w:val="6238380A"/>
    <w:rsid w:val="645E2387"/>
    <w:rsid w:val="65971A3F"/>
    <w:rsid w:val="65F77B57"/>
    <w:rsid w:val="68446002"/>
    <w:rsid w:val="68D94025"/>
    <w:rsid w:val="6AA67D9D"/>
    <w:rsid w:val="6AF35217"/>
    <w:rsid w:val="6D1F1741"/>
    <w:rsid w:val="6F1201E4"/>
    <w:rsid w:val="6F462BE2"/>
    <w:rsid w:val="6FD8740C"/>
    <w:rsid w:val="70FB4266"/>
    <w:rsid w:val="71A7216A"/>
    <w:rsid w:val="72C34258"/>
    <w:rsid w:val="73222958"/>
    <w:rsid w:val="750B556B"/>
    <w:rsid w:val="766F54E7"/>
    <w:rsid w:val="772C6F41"/>
    <w:rsid w:val="782728DF"/>
    <w:rsid w:val="798776EC"/>
    <w:rsid w:val="7AFB061E"/>
    <w:rsid w:val="7B767318"/>
    <w:rsid w:val="7C662EE9"/>
    <w:rsid w:val="7CBB38C0"/>
    <w:rsid w:val="7D515947"/>
    <w:rsid w:val="7D541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Body Text"/>
    <w:basedOn w:val="1"/>
    <w:next w:val="1"/>
    <w:qFormat/>
    <w:uiPriority w:val="0"/>
    <w:pPr>
      <w:autoSpaceDE w:val="0"/>
      <w:autoSpaceDN w:val="0"/>
      <w:adjustRightInd w:val="0"/>
      <w:spacing w:line="273" w:lineRule="atLeast"/>
      <w:ind w:right="99"/>
      <w:jc w:val="left"/>
    </w:pPr>
    <w:rPr>
      <w:rFonts w:ascii="仿宋_GB2312" w:hAnsi="Times New Roman" w:eastAsia="仿宋_GB2312" w:cs="Times New Roman"/>
      <w:color w:val="000000"/>
      <w:kern w:val="0"/>
      <w:sz w:val="28"/>
      <w:szCs w:val="24"/>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bCs/>
    </w:rPr>
  </w:style>
  <w:style w:type="character" w:styleId="9">
    <w:name w:val="HTML Code"/>
    <w:basedOn w:val="7"/>
    <w:qFormat/>
    <w:uiPriority w:val="0"/>
    <w:rPr>
      <w:rFonts w:ascii="Courier New" w:hAnsi="Courier New"/>
      <w:sz w:val="20"/>
    </w:rPr>
  </w:style>
  <w:style w:type="table" w:customStyle="1" w:styleId="10">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1555</Words>
  <Characters>1721</Characters>
  <Lines>1</Lines>
  <Paragraphs>1</Paragraphs>
  <TotalTime>1</TotalTime>
  <ScaleCrop>false</ScaleCrop>
  <LinksUpToDate>false</LinksUpToDate>
  <CharactersWithSpaces>1854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2023-12-10T06:20:00Z</dcterms:created>
  <dc:creator>38179</dc:creator>
  <cp:lastModifiedBy>果冻</cp:lastModifiedBy>
  <cp:lastPrinted>2025-09-21T12:17:00Z</cp:lastPrinted>
  <dcterms:modified xsi:type="dcterms:W3CDTF">2025-11-14T17:46:40Z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71A59925E8EA4A6E95E77D675F825210_12</vt:lpwstr>
  </property>
  <property fmtid="{D5CDD505-2E9C-101B-9397-08002B2CF9AE}" pid="4" name="KSOTemplateDocerSaveRecord">
    <vt:lpwstr>eyJoZGlkIjoiZGEzNzBiNGE1ZWNjZGQwMDhiYTdkYjQ4NTc1NTc5MzYiLCJ1c2VySWQiOiI4MTMzNDU4MDYifQ==</vt:lpwstr>
  </property>
</Properties>
</file>