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2024-2025学年第1学期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-D-04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1.学习面包板的使用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2.分立元件实验二的制作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1.引导学生树立“工匠精神”，注重细节与创新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2.培养学生的沟通协作与责任意识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厚技楼502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1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分立元件实验二的制作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9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电路原理与初步接线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C37259"/>
    <w:rsid w:val="00C5170C"/>
    <w:rsid w:val="00CA4E1C"/>
    <w:rsid w:val="00CC1F9A"/>
    <w:rsid w:val="00CC3E62"/>
    <w:rsid w:val="00CC71B8"/>
    <w:rsid w:val="00CE0D7D"/>
    <w:rsid w:val="00CE5B89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1B750D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1366E2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76152A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486955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2</Pages>
  <Words>142</Words>
  <Characters>816</Characters>
  <Lines>6</Lines>
  <Paragraphs>1</Paragraphs>
  <TotalTime>51</TotalTime>
  <ScaleCrop>false</ScaleCrop>
  <LinksUpToDate>false</LinksUpToDate>
  <CharactersWithSpaces>957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2026-01-19T07:16:04Z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