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rPr>
        <w:t>深圳市携创</w:t>
      </w:r>
      <w:r>
        <w:rPr>
          <w:rFonts w:hint="eastAsia" w:ascii="宋体" w:hAnsi="宋体" w:eastAsia="宋体" w:cs="宋体"/>
          <w:b/>
          <w:bCs/>
          <w:sz w:val="36"/>
          <w:szCs w:val="36"/>
          <w:lang w:eastAsia="zh-CN"/>
        </w:rPr>
        <w:t>高级</w:t>
      </w:r>
      <w:r>
        <w:rPr>
          <w:rFonts w:hint="eastAsia" w:ascii="宋体" w:hAnsi="宋体" w:eastAsia="宋体" w:cs="宋体"/>
          <w:b/>
          <w:bCs/>
          <w:sz w:val="36"/>
          <w:szCs w:val="36"/>
        </w:rPr>
        <w:t>技工学校</w:t>
      </w:r>
    </w:p>
    <w:p>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lang w:val="en-US" w:eastAsia="zh-CN"/>
        </w:rPr>
        <w:t>专业核心课</w:t>
      </w:r>
      <w:r>
        <w:rPr>
          <w:rFonts w:hint="eastAsia" w:ascii="宋体" w:hAnsi="宋体" w:eastAsia="宋体" w:cs="宋体"/>
          <w:b/>
          <w:bCs/>
          <w:sz w:val="36"/>
          <w:szCs w:val="36"/>
          <w:lang w:val="zh-CN"/>
        </w:rPr>
        <w:t>教案</w:t>
      </w:r>
    </w:p>
    <w:p>
      <w:pPr>
        <w:pStyle w:val="4"/>
        <w:pBdr>
          <w:bottom w:val="single" w:color="auto" w:sz="6" w:space="0"/>
        </w:pBdr>
        <w:tabs>
          <w:tab w:val="right" w:pos="9214"/>
          <w:tab w:val="clear" w:pos="8306"/>
        </w:tabs>
        <w:spacing w:line="240" w:lineRule="auto"/>
        <w:ind w:left="-850" w:leftChars="-405" w:right="-907" w:rightChars="-432"/>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20</w:t>
      </w:r>
      <w:r>
        <w:rPr>
          <w:rFonts w:hint="eastAsia" w:cs="Times New Roman"/>
          <w:sz w:val="28"/>
          <w:szCs w:val="28"/>
          <w:lang w:val="en-US" w:eastAsia="zh-CN"/>
        </w:rPr>
        <w:t>25</w:t>
      </w:r>
      <w:r>
        <w:rPr>
          <w:rFonts w:hint="eastAsia" w:ascii="Calibri" w:hAnsi="Calibri" w:eastAsia="宋体" w:cs="Times New Roman"/>
          <w:sz w:val="28"/>
          <w:szCs w:val="28"/>
          <w:lang w:val="en-US" w:eastAsia="zh-CN"/>
        </w:rPr>
        <w:t>-20</w:t>
      </w:r>
      <w:r>
        <w:rPr>
          <w:rFonts w:hint="eastAsia" w:cs="Times New Roman"/>
          <w:sz w:val="28"/>
          <w:szCs w:val="28"/>
          <w:lang w:val="en-US" w:eastAsia="zh-CN"/>
        </w:rPr>
        <w:t>26</w:t>
      </w:r>
      <w:r>
        <w:rPr>
          <w:rFonts w:hint="eastAsia" w:ascii="Calibri" w:hAnsi="Calibri" w:eastAsia="宋体" w:cs="Times New Roman"/>
          <w:sz w:val="28"/>
          <w:szCs w:val="28"/>
          <w:lang w:val="en-US" w:eastAsia="zh-CN"/>
        </w:rPr>
        <w:t>学年第</w:t>
      </w:r>
      <w:r>
        <w:rPr>
          <w:rFonts w:hint="eastAsia" w:cs="Times New Roman"/>
          <w:sz w:val="28"/>
          <w:szCs w:val="28"/>
          <w:lang w:val="en-US" w:eastAsia="zh-CN"/>
        </w:rPr>
        <w:t>二</w:t>
      </w:r>
      <w:r>
        <w:rPr>
          <w:rFonts w:hint="eastAsia" w:ascii="Calibri" w:hAnsi="Calibri" w:eastAsia="宋体" w:cs="Times New Roman"/>
          <w:sz w:val="28"/>
          <w:szCs w:val="28"/>
          <w:lang w:val="en-US" w:eastAsia="zh-CN"/>
        </w:rPr>
        <w:t>学期</w:t>
      </w:r>
    </w:p>
    <w:p>
      <w:pPr>
        <w:pStyle w:val="4"/>
        <w:pBdr>
          <w:bottom w:val="single" w:color="auto" w:sz="6" w:space="0"/>
        </w:pBdr>
        <w:tabs>
          <w:tab w:val="right" w:pos="9214"/>
          <w:tab w:val="clear" w:pos="8306"/>
        </w:tabs>
        <w:spacing w:line="240" w:lineRule="auto"/>
        <w:ind w:left="-850" w:leftChars="-405" w:right="-907" w:rightChars="-432"/>
        <w:jc w:val="left"/>
        <w:rPr>
          <w:rFonts w:hint="default" w:eastAsia="宋体"/>
          <w:sz w:val="21"/>
          <w:szCs w:val="21"/>
          <w:lang w:val="en-US" w:eastAsia="zh-CN"/>
        </w:rPr>
      </w:pPr>
      <w:r>
        <w:rPr>
          <w:rFonts w:hint="eastAsia"/>
          <w:sz w:val="21"/>
          <w:szCs w:val="21"/>
          <w:lang w:val="zh-CN"/>
        </w:rPr>
        <w:t>编号:</w:t>
      </w:r>
      <w:r>
        <w:rPr>
          <w:rFonts w:hint="eastAsia" w:ascii="宋体" w:hAnsi="宋体" w:cs="宋体"/>
          <w:sz w:val="21"/>
          <w:szCs w:val="21"/>
        </w:rPr>
        <w:t xml:space="preserve"> </w:t>
      </w:r>
      <w:r>
        <w:rPr>
          <w:rFonts w:hint="eastAsia"/>
          <w:sz w:val="21"/>
          <w:szCs w:val="21"/>
          <w:lang w:val="en-US" w:eastAsia="zh-CN"/>
        </w:rPr>
        <w:t>SZXC</w:t>
      </w:r>
      <w:r>
        <w:rPr>
          <w:rFonts w:hint="eastAsia"/>
          <w:sz w:val="21"/>
          <w:szCs w:val="21"/>
        </w:rPr>
        <w:t>/</w:t>
      </w:r>
      <w:r>
        <w:rPr>
          <w:rFonts w:hint="eastAsia"/>
          <w:sz w:val="21"/>
          <w:szCs w:val="21"/>
          <w:lang w:val="en-US" w:eastAsia="zh-CN"/>
        </w:rPr>
        <w:t>JWC</w:t>
      </w:r>
      <w:r>
        <w:rPr>
          <w:rFonts w:hint="eastAsia"/>
          <w:sz w:val="21"/>
          <w:szCs w:val="21"/>
        </w:rPr>
        <w:t>-0</w:t>
      </w:r>
      <w:r>
        <w:rPr>
          <w:rFonts w:hint="eastAsia"/>
          <w:sz w:val="21"/>
          <w:szCs w:val="21"/>
          <w:lang w:val="en-US" w:eastAsia="zh-CN"/>
        </w:rPr>
        <w:t>05</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版本：</w:t>
      </w:r>
      <w:r>
        <w:rPr>
          <w:rFonts w:hint="eastAsia"/>
          <w:sz w:val="21"/>
          <w:szCs w:val="21"/>
          <w:lang w:val="en-US" w:eastAsia="zh-CN"/>
        </w:rPr>
        <w:t xml:space="preserve">C/1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流水号：</w:t>
      </w:r>
      <w:r>
        <w:rPr>
          <w:rFonts w:hint="eastAsia"/>
          <w:sz w:val="21"/>
          <w:szCs w:val="21"/>
          <w:lang w:val="en-US" w:eastAsia="zh-CN"/>
        </w:rPr>
        <w:t>2026-D-10</w:t>
      </w:r>
    </w:p>
    <w:tbl>
      <w:tblPr>
        <w:tblStyle w:val="6"/>
        <w:tblpPr w:leftFromText="180" w:rightFromText="180" w:vertAnchor="text" w:horzAnchor="page" w:tblpX="885" w:tblpY="235"/>
        <w:tblOverlap w:val="never"/>
        <w:tblW w:w="103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2"/>
        <w:gridCol w:w="2397"/>
        <w:gridCol w:w="367"/>
        <w:gridCol w:w="850"/>
        <w:gridCol w:w="89"/>
        <w:gridCol w:w="1713"/>
        <w:gridCol w:w="1468"/>
        <w:gridCol w:w="732"/>
        <w:gridCol w:w="575"/>
        <w:gridCol w:w="10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7"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课程</w:t>
            </w:r>
          </w:p>
          <w:p>
            <w:pPr>
              <w:jc w:val="center"/>
              <w:rPr>
                <w:rFonts w:hint="eastAsia" w:ascii="仿宋" w:hAnsi="仿宋" w:eastAsia="仿宋" w:cs="仿宋"/>
                <w:sz w:val="24"/>
              </w:rPr>
            </w:pPr>
            <w:r>
              <w:rPr>
                <w:rFonts w:hint="eastAsia" w:ascii="仿宋" w:hAnsi="仿宋" w:eastAsia="仿宋" w:cs="仿宋"/>
                <w:b/>
                <w:bCs/>
                <w:sz w:val="24"/>
              </w:rPr>
              <w:t>名称</w:t>
            </w:r>
          </w:p>
        </w:tc>
        <w:tc>
          <w:tcPr>
            <w:tcW w:w="2764" w:type="dxa"/>
            <w:gridSpan w:val="2"/>
            <w:noWrap w:val="0"/>
            <w:vAlign w:val="center"/>
          </w:tcPr>
          <w:p>
            <w:pPr>
              <w:jc w:val="both"/>
              <w:rPr>
                <w:rFonts w:hint="default" w:ascii="仿宋" w:hAnsi="仿宋" w:eastAsia="仿宋" w:cs="仿宋"/>
                <w:sz w:val="24"/>
                <w:lang w:val="en-US" w:eastAsia="zh-CN"/>
              </w:rPr>
            </w:pPr>
            <w:r>
              <w:rPr>
                <w:rFonts w:hint="eastAsia" w:ascii="仿宋" w:hAnsi="仿宋" w:eastAsia="仿宋" w:cs="仿宋"/>
                <w:sz w:val="24"/>
                <w:lang w:val="en-US" w:eastAsia="zh-CN"/>
              </w:rPr>
              <w:t>人工智能训练师中级</w:t>
            </w:r>
          </w:p>
        </w:tc>
        <w:tc>
          <w:tcPr>
            <w:tcW w:w="850" w:type="dxa"/>
            <w:noWrap w:val="0"/>
            <w:vAlign w:val="center"/>
          </w:tcPr>
          <w:p>
            <w:pPr>
              <w:jc w:val="center"/>
              <w:rPr>
                <w:rFonts w:hint="eastAsia" w:ascii="仿宋" w:hAnsi="仿宋" w:eastAsia="仿宋" w:cs="仿宋"/>
                <w:sz w:val="24"/>
              </w:rPr>
            </w:pPr>
            <w:r>
              <w:rPr>
                <w:rFonts w:hint="eastAsia" w:ascii="仿宋" w:hAnsi="仿宋" w:eastAsia="仿宋" w:cs="仿宋"/>
                <w:b/>
                <w:bCs/>
                <w:sz w:val="24"/>
              </w:rPr>
              <w:t>课题</w:t>
            </w:r>
          </w:p>
        </w:tc>
        <w:tc>
          <w:tcPr>
            <w:tcW w:w="1802" w:type="dxa"/>
            <w:gridSpan w:val="2"/>
            <w:noWrap w:val="0"/>
            <w:vAlign w:val="center"/>
          </w:tcPr>
          <w:p>
            <w:pPr>
              <w:rPr>
                <w:rFonts w:hint="default" w:ascii="仿宋" w:hAnsi="仿宋" w:eastAsia="仿宋" w:cs="仿宋"/>
                <w:sz w:val="24"/>
                <w:lang w:val="en-US" w:eastAsia="zh-CN"/>
              </w:rPr>
            </w:pPr>
            <w:r>
              <w:rPr>
                <w:rFonts w:hint="default" w:ascii="仿宋" w:hAnsi="仿宋" w:eastAsia="仿宋" w:cs="仿宋"/>
                <w:sz w:val="24"/>
                <w:lang w:val="en-US" w:eastAsia="zh-CN"/>
              </w:rPr>
              <w:t>智能系统数据分析与优化</w:t>
            </w:r>
          </w:p>
        </w:tc>
        <w:tc>
          <w:tcPr>
            <w:tcW w:w="1468" w:type="dxa"/>
            <w:noWrap w:val="0"/>
            <w:vAlign w:val="center"/>
          </w:tcPr>
          <w:p>
            <w:pPr>
              <w:jc w:val="center"/>
              <w:rPr>
                <w:rFonts w:hint="eastAsia" w:ascii="仿宋" w:hAnsi="仿宋" w:eastAsia="仿宋" w:cs="仿宋"/>
                <w:sz w:val="24"/>
                <w:lang w:val="en-US" w:eastAsia="zh-CN"/>
              </w:rPr>
            </w:pPr>
            <w:r>
              <w:rPr>
                <w:rFonts w:hint="eastAsia" w:ascii="仿宋" w:hAnsi="仿宋" w:eastAsia="仿宋" w:cs="仿宋"/>
                <w:b/>
                <w:bCs/>
                <w:sz w:val="24"/>
                <w:lang w:val="en-US" w:eastAsia="zh-CN"/>
              </w:rPr>
              <w:t>分课题</w:t>
            </w:r>
          </w:p>
        </w:tc>
        <w:tc>
          <w:tcPr>
            <w:tcW w:w="2371" w:type="dxa"/>
            <w:gridSpan w:val="3"/>
            <w:noWrap w:val="0"/>
            <w:vAlign w:val="center"/>
          </w:tcPr>
          <w:p>
            <w:pPr>
              <w:jc w:val="center"/>
              <w:rPr>
                <w:rFonts w:hint="eastAsia" w:ascii="仿宋" w:hAnsi="仿宋" w:eastAsia="仿宋" w:cs="仿宋"/>
                <w:sz w:val="24"/>
              </w:rPr>
            </w:pPr>
            <w:r>
              <w:rPr>
                <w:rFonts w:hint="eastAsia" w:ascii="仿宋" w:hAnsi="仿宋" w:eastAsia="仿宋" w:cs="仿宋"/>
                <w:kern w:val="0"/>
                <w:sz w:val="24"/>
                <w:szCs w:val="24"/>
                <w:lang w:val="en-US" w:eastAsia="zh-CN" w:bidi="ar"/>
              </w:rPr>
              <w:t>数据分析基础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062" w:type="dxa"/>
            <w:vMerge w:val="restart"/>
            <w:noWrap w:val="0"/>
            <w:textDirection w:val="tbRlV"/>
            <w:vAlign w:val="center"/>
          </w:tcPr>
          <w:p>
            <w:pPr>
              <w:jc w:val="center"/>
              <w:rPr>
                <w:rFonts w:hint="eastAsia" w:ascii="仿宋" w:hAnsi="仿宋" w:eastAsia="仿宋" w:cs="仿宋"/>
                <w:b/>
                <w:bCs/>
                <w:sz w:val="24"/>
              </w:rPr>
            </w:pPr>
            <w:r>
              <w:rPr>
                <w:rFonts w:hint="eastAsia" w:ascii="仿宋" w:hAnsi="仿宋" w:eastAsia="仿宋" w:cs="仿宋"/>
                <w:b/>
                <w:bCs/>
                <w:sz w:val="24"/>
              </w:rPr>
              <w:t>教 学 目 标</w:t>
            </w:r>
          </w:p>
        </w:tc>
        <w:tc>
          <w:tcPr>
            <w:tcW w:w="5416" w:type="dxa"/>
            <w:gridSpan w:val="5"/>
            <w:vMerge w:val="restart"/>
            <w:noWrap w:val="0"/>
            <w:vAlign w:val="top"/>
          </w:tcPr>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知识目标：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1.能说出数据拆解流程；</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2.能列举常用分析指标；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3.能归纳指标分类方法。</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技能目标：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1.能完成数据层级拆解；</w:t>
            </w:r>
            <w:bookmarkStart w:id="0" w:name="_GoBack"/>
            <w:bookmarkEnd w:id="0"/>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2.能计算基础分析指标；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3.能绘制指标分析表。</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职业素养：</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1.能规范记录分析数据；</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2.能依据任务进行团队协作；</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3.能按要求提交分析结果。</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思政目标：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1.能树立数据安全意识；</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2.能增强职业责任意识；</w:t>
            </w:r>
          </w:p>
          <w:p>
            <w:pPr>
              <w:rPr>
                <w:rFonts w:hint="eastAsia" w:ascii="仿宋" w:hAnsi="仿宋" w:eastAsia="宋体" w:cs="仿宋"/>
                <w:sz w:val="24"/>
                <w:lang w:eastAsia="zh-CN"/>
              </w:rPr>
            </w:pPr>
            <w:r>
              <w:rPr>
                <w:rFonts w:hint="eastAsia" w:ascii="仿宋" w:hAnsi="仿宋" w:eastAsia="仿宋" w:cs="仿宋"/>
                <w:b w:val="0"/>
                <w:bCs w:val="0"/>
                <w:sz w:val="24"/>
                <w:lang w:val="en-US" w:eastAsia="zh-CN"/>
              </w:rPr>
              <w:t>3.能形成严谨求实作风。</w:t>
            </w:r>
          </w:p>
        </w:tc>
        <w:tc>
          <w:tcPr>
            <w:tcW w:w="1468"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授课班级</w:t>
            </w:r>
          </w:p>
        </w:tc>
        <w:tc>
          <w:tcPr>
            <w:tcW w:w="1307" w:type="dxa"/>
            <w:gridSpan w:val="2"/>
            <w:noWrap w:val="0"/>
            <w:vAlign w:val="center"/>
          </w:tcPr>
          <w:p>
            <w:pPr>
              <w:jc w:val="center"/>
              <w:rPr>
                <w:rFonts w:hint="eastAsia" w:ascii="仿宋" w:hAnsi="仿宋" w:eastAsia="仿宋" w:cs="仿宋"/>
                <w:b/>
                <w:bCs/>
                <w:sz w:val="24"/>
              </w:rPr>
            </w:pPr>
            <w:r>
              <w:rPr>
                <w:rFonts w:hint="eastAsia" w:ascii="仿宋" w:hAnsi="仿宋" w:eastAsia="仿宋" w:cs="仿宋"/>
                <w:b/>
                <w:bCs/>
                <w:color w:val="auto"/>
                <w:sz w:val="24"/>
                <w:lang w:val="en-US" w:eastAsia="zh-CN"/>
              </w:rPr>
              <w:t>教学场地</w:t>
            </w:r>
          </w:p>
        </w:tc>
        <w:tc>
          <w:tcPr>
            <w:tcW w:w="1064"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日期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2024级人工智能技术应用班-G5</w:t>
            </w:r>
          </w:p>
        </w:tc>
        <w:tc>
          <w:tcPr>
            <w:tcW w:w="1307" w:type="dxa"/>
            <w:gridSpan w:val="2"/>
            <w:noWrap w:val="0"/>
            <w:vAlign w:val="center"/>
          </w:tcPr>
          <w:p>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H301</w:t>
            </w:r>
          </w:p>
        </w:tc>
        <w:tc>
          <w:tcPr>
            <w:tcW w:w="1064" w:type="dxa"/>
            <w:noWrap w:val="0"/>
            <w:vAlign w:val="center"/>
          </w:tcPr>
          <w:p>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2026.5.25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default" w:ascii="仿宋" w:hAnsi="仿宋" w:eastAsia="仿宋" w:cs="仿宋"/>
                <w:sz w:val="24"/>
                <w:lang w:val="en-US" w:eastAsia="zh-CN"/>
              </w:rPr>
            </w:pPr>
          </w:p>
        </w:tc>
        <w:tc>
          <w:tcPr>
            <w:tcW w:w="1064" w:type="dxa"/>
            <w:noWrap w:val="0"/>
            <w:vAlign w:val="center"/>
          </w:tcPr>
          <w:p>
            <w:pPr>
              <w:spacing w:line="360" w:lineRule="auto"/>
              <w:jc w:val="center"/>
              <w:rPr>
                <w:rFonts w:hint="default" w:ascii="仿宋" w:hAnsi="仿宋" w:eastAsia="仿宋" w:cs="仿宋"/>
                <w:sz w:val="24"/>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eastAsia" w:ascii="仿宋" w:hAnsi="仿宋" w:eastAsia="仿宋" w:cs="仿宋"/>
                <w:sz w:val="24"/>
              </w:rPr>
            </w:pPr>
          </w:p>
        </w:tc>
        <w:tc>
          <w:tcPr>
            <w:tcW w:w="1064" w:type="dxa"/>
            <w:noWrap w:val="0"/>
            <w:vAlign w:val="top"/>
          </w:tcPr>
          <w:p>
            <w:pPr>
              <w:spacing w:line="360" w:lineRule="auto"/>
              <w:jc w:val="cente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eastAsia" w:ascii="仿宋" w:hAnsi="仿宋" w:eastAsia="仿宋" w:cs="仿宋"/>
                <w:sz w:val="24"/>
              </w:rPr>
            </w:pPr>
          </w:p>
        </w:tc>
        <w:tc>
          <w:tcPr>
            <w:tcW w:w="1064" w:type="dxa"/>
            <w:noWrap w:val="0"/>
            <w:vAlign w:val="top"/>
          </w:tcPr>
          <w:p>
            <w:pPr>
              <w:spacing w:line="360" w:lineRule="auto"/>
              <w:jc w:val="cente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eastAsia" w:ascii="仿宋" w:hAnsi="仿宋" w:eastAsia="仿宋" w:cs="仿宋"/>
                <w:sz w:val="24"/>
              </w:rPr>
            </w:pPr>
          </w:p>
        </w:tc>
        <w:tc>
          <w:tcPr>
            <w:tcW w:w="1064" w:type="dxa"/>
            <w:noWrap w:val="0"/>
            <w:vAlign w:val="top"/>
          </w:tcPr>
          <w:p>
            <w:pPr>
              <w:spacing w:line="360" w:lineRule="auto"/>
              <w:jc w:val="cente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4"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eastAsia" w:ascii="仿宋" w:hAnsi="仿宋" w:eastAsia="仿宋" w:cs="仿宋"/>
                <w:sz w:val="24"/>
              </w:rPr>
            </w:pPr>
          </w:p>
        </w:tc>
        <w:tc>
          <w:tcPr>
            <w:tcW w:w="1064" w:type="dxa"/>
            <w:noWrap w:val="0"/>
            <w:vAlign w:val="top"/>
          </w:tcPr>
          <w:p>
            <w:pPr>
              <w:spacing w:line="360" w:lineRule="auto"/>
              <w:jc w:val="cente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88" w:hRule="atLeast"/>
        </w:trPr>
        <w:tc>
          <w:tcPr>
            <w:tcW w:w="1062" w:type="dxa"/>
            <w:noWrap w:val="0"/>
            <w:vAlign w:val="center"/>
          </w:tcPr>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教学</w:t>
            </w:r>
          </w:p>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媒体</w:t>
            </w:r>
          </w:p>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（教具）</w:t>
            </w:r>
          </w:p>
        </w:tc>
        <w:tc>
          <w:tcPr>
            <w:tcW w:w="5416" w:type="dxa"/>
            <w:gridSpan w:val="5"/>
            <w:tcBorders>
              <w:right w:val="single" w:color="auto" w:sz="4" w:space="0"/>
            </w:tcBorders>
            <w:noWrap w:val="0"/>
            <w:vAlign w:val="center"/>
          </w:tcPr>
          <w:p>
            <w:pPr>
              <w:jc w:val="left"/>
              <w:rPr>
                <w:rFonts w:hint="default" w:ascii="仿宋" w:hAnsi="仿宋" w:eastAsia="仿宋" w:cs="仿宋"/>
                <w:sz w:val="24"/>
                <w:lang w:val="en-US" w:eastAsia="zh-CN"/>
              </w:rPr>
            </w:pPr>
            <w:r>
              <w:rPr>
                <w:rFonts w:hint="eastAsia" w:ascii="仿宋" w:hAnsi="仿宋" w:eastAsia="仿宋" w:cs="仿宋"/>
                <w:sz w:val="24"/>
                <w:lang w:val="en-US" w:eastAsia="zh-CN"/>
              </w:rPr>
              <w:t>投影仪、电脑</w:t>
            </w:r>
          </w:p>
        </w:tc>
        <w:tc>
          <w:tcPr>
            <w:tcW w:w="1468" w:type="dxa"/>
            <w:tcBorders>
              <w:left w:val="single" w:color="auto" w:sz="4" w:space="0"/>
              <w:right w:val="single" w:color="auto" w:sz="4" w:space="0"/>
            </w:tcBorders>
            <w:noWrap w:val="0"/>
            <w:vAlign w:val="center"/>
          </w:tcPr>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课时</w:t>
            </w:r>
          </w:p>
        </w:tc>
        <w:tc>
          <w:tcPr>
            <w:tcW w:w="2371" w:type="dxa"/>
            <w:gridSpan w:val="3"/>
            <w:tcBorders>
              <w:left w:val="single" w:color="auto" w:sz="4" w:space="0"/>
            </w:tcBorders>
            <w:noWrap w:val="0"/>
            <w:vAlign w:val="center"/>
          </w:tcPr>
          <w:p>
            <w:pPr>
              <w:rPr>
                <w:rFonts w:hint="default" w:ascii="仿宋" w:hAnsi="仿宋" w:eastAsia="仿宋" w:cs="仿宋"/>
                <w:color w:val="FF0000"/>
                <w:sz w:val="24"/>
                <w:lang w:val="en-US" w:eastAsia="zh-CN"/>
              </w:rPr>
            </w:pPr>
            <w:r>
              <w:rPr>
                <w:rFonts w:hint="eastAsia" w:ascii="仿宋" w:hAnsi="仿宋" w:eastAsia="仿宋" w:cs="仿宋"/>
                <w:color w:val="auto"/>
                <w:sz w:val="24"/>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18" w:hRule="atLeast"/>
        </w:trPr>
        <w:tc>
          <w:tcPr>
            <w:tcW w:w="1062" w:type="dxa"/>
            <w:noWrap w:val="0"/>
            <w:vAlign w:val="center"/>
          </w:tcPr>
          <w:p>
            <w:pPr>
              <w:jc w:val="center"/>
              <w:rPr>
                <w:rFonts w:hint="eastAsia" w:ascii="仿宋" w:hAnsi="仿宋" w:eastAsia="仿宋" w:cs="仿宋"/>
                <w:b/>
                <w:bCs/>
                <w:color w:val="auto"/>
                <w:sz w:val="24"/>
              </w:rPr>
            </w:pPr>
            <w:r>
              <w:rPr>
                <w:rFonts w:hint="eastAsia" w:ascii="仿宋" w:hAnsi="仿宋" w:eastAsia="仿宋" w:cs="仿宋"/>
                <w:b/>
                <w:bCs/>
                <w:color w:val="auto"/>
                <w:sz w:val="24"/>
              </w:rPr>
              <w:t>教学</w:t>
            </w:r>
          </w:p>
          <w:p>
            <w:pPr>
              <w:jc w:val="center"/>
              <w:rPr>
                <w:rFonts w:hint="eastAsia" w:ascii="仿宋" w:hAnsi="仿宋" w:eastAsia="仿宋" w:cs="仿宋"/>
                <w:b/>
                <w:bCs/>
                <w:color w:val="auto"/>
                <w:sz w:val="24"/>
              </w:rPr>
            </w:pPr>
            <w:r>
              <w:rPr>
                <w:rFonts w:hint="eastAsia" w:ascii="仿宋" w:hAnsi="仿宋" w:eastAsia="仿宋" w:cs="仿宋"/>
                <w:b/>
                <w:bCs/>
                <w:color w:val="auto"/>
                <w:sz w:val="24"/>
              </w:rPr>
              <w:t xml:space="preserve">方法     </w:t>
            </w:r>
          </w:p>
        </w:tc>
        <w:tc>
          <w:tcPr>
            <w:tcW w:w="9255" w:type="dxa"/>
            <w:gridSpan w:val="9"/>
            <w:noWrap w:val="0"/>
            <w:vAlign w:val="center"/>
          </w:tcPr>
          <w:p>
            <w:pPr>
              <w:jc w:val="left"/>
              <w:rPr>
                <w:rFonts w:hint="eastAsia" w:ascii="仿宋" w:hAnsi="仿宋" w:eastAsia="仿宋" w:cs="仿宋"/>
                <w:color w:val="FF0000"/>
                <w:sz w:val="24"/>
              </w:rPr>
            </w:pPr>
            <w:r>
              <w:rPr>
                <w:rFonts w:hint="eastAsia" w:ascii="仿宋" w:hAnsi="仿宋" w:eastAsia="仿宋" w:cs="仿宋"/>
                <w:sz w:val="24"/>
              </w:rPr>
              <w:t>案例分析法、讲授法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重点</w:t>
            </w:r>
          </w:p>
        </w:tc>
        <w:tc>
          <w:tcPr>
            <w:tcW w:w="9255" w:type="dxa"/>
            <w:gridSpan w:val="9"/>
            <w:noWrap w:val="0"/>
            <w:vAlign w:val="center"/>
          </w:tcPr>
          <w:p>
            <w:pPr>
              <w:jc w:val="left"/>
              <w:rPr>
                <w:rFonts w:hint="default" w:ascii="仿宋" w:hAnsi="仿宋" w:eastAsia="仿宋" w:cs="仿宋"/>
                <w:sz w:val="24"/>
                <w:lang w:val="en-US" w:eastAsia="zh-CN"/>
              </w:rPr>
            </w:pPr>
            <w:r>
              <w:rPr>
                <w:rFonts w:hint="default" w:ascii="仿宋" w:hAnsi="仿宋" w:eastAsia="仿宋" w:cs="仿宋"/>
                <w:sz w:val="24"/>
                <w:lang w:val="en-US" w:eastAsia="zh-CN"/>
              </w:rPr>
              <w:t>数据指标分析方法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3"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难点</w:t>
            </w:r>
          </w:p>
        </w:tc>
        <w:tc>
          <w:tcPr>
            <w:tcW w:w="9255" w:type="dxa"/>
            <w:gridSpan w:val="9"/>
            <w:noWrap w:val="0"/>
            <w:vAlign w:val="center"/>
          </w:tcPr>
          <w:p>
            <w:pPr>
              <w:jc w:val="left"/>
              <w:rPr>
                <w:rFonts w:hint="default" w:ascii="仿宋" w:hAnsi="仿宋" w:eastAsia="仿宋" w:cs="仿宋"/>
                <w:sz w:val="18"/>
                <w:szCs w:val="18"/>
                <w:lang w:val="en-US" w:eastAsia="zh-CN"/>
              </w:rPr>
            </w:pPr>
            <w:r>
              <w:rPr>
                <w:rFonts w:hint="default" w:ascii="仿宋" w:hAnsi="仿宋" w:eastAsia="仿宋" w:cs="仿宋"/>
                <w:sz w:val="24"/>
                <w:szCs w:val="24"/>
                <w:lang w:val="en-US" w:eastAsia="zh-CN"/>
              </w:rPr>
              <w:t>数据拆解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7"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课后</w:t>
            </w:r>
          </w:p>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反思</w:t>
            </w:r>
          </w:p>
        </w:tc>
        <w:tc>
          <w:tcPr>
            <w:tcW w:w="9255" w:type="dxa"/>
            <w:gridSpan w:val="9"/>
            <w:noWrap w:val="0"/>
            <w:vAlign w:val="center"/>
          </w:tcPr>
          <w:p>
            <w:pP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33"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任课</w:t>
            </w:r>
          </w:p>
          <w:p>
            <w:pPr>
              <w:jc w:val="center"/>
              <w:rPr>
                <w:rFonts w:hint="eastAsia" w:ascii="仿宋" w:hAnsi="仿宋" w:eastAsia="仿宋" w:cs="仿宋"/>
                <w:b/>
                <w:bCs/>
                <w:sz w:val="24"/>
              </w:rPr>
            </w:pPr>
            <w:r>
              <w:rPr>
                <w:rFonts w:hint="eastAsia" w:ascii="仿宋" w:hAnsi="仿宋" w:eastAsia="仿宋" w:cs="仿宋"/>
                <w:b/>
                <w:bCs/>
                <w:sz w:val="24"/>
              </w:rPr>
              <w:t>教师</w:t>
            </w:r>
          </w:p>
        </w:tc>
        <w:tc>
          <w:tcPr>
            <w:tcW w:w="2397" w:type="dxa"/>
            <w:noWrap w:val="0"/>
            <w:vAlign w:val="center"/>
          </w:tcPr>
          <w:p>
            <w:pPr>
              <w:jc w:val="center"/>
              <w:rPr>
                <w:rFonts w:hint="eastAsia" w:ascii="仿宋" w:hAnsi="仿宋" w:eastAsia="仿宋" w:cs="仿宋"/>
                <w:sz w:val="24"/>
              </w:rPr>
            </w:pPr>
          </w:p>
        </w:tc>
        <w:tc>
          <w:tcPr>
            <w:tcW w:w="1306" w:type="dxa"/>
            <w:gridSpan w:val="3"/>
            <w:noWrap w:val="0"/>
            <w:vAlign w:val="center"/>
          </w:tcPr>
          <w:p>
            <w:pPr>
              <w:jc w:val="center"/>
              <w:rPr>
                <w:rFonts w:hint="eastAsia" w:ascii="仿宋" w:hAnsi="仿宋" w:eastAsia="仿宋" w:cs="仿宋"/>
                <w:b/>
                <w:bCs/>
                <w:sz w:val="24"/>
              </w:rPr>
            </w:pPr>
            <w:r>
              <w:rPr>
                <w:rFonts w:hint="eastAsia" w:ascii="仿宋" w:hAnsi="仿宋" w:eastAsia="仿宋" w:cs="仿宋"/>
                <w:b/>
                <w:bCs/>
                <w:sz w:val="24"/>
              </w:rPr>
              <w:t>审阅签名</w:t>
            </w:r>
          </w:p>
        </w:tc>
        <w:tc>
          <w:tcPr>
            <w:tcW w:w="1713" w:type="dxa"/>
            <w:noWrap w:val="0"/>
            <w:vAlign w:val="center"/>
          </w:tcPr>
          <w:p>
            <w:pPr>
              <w:jc w:val="center"/>
              <w:rPr>
                <w:rFonts w:hint="eastAsia" w:ascii="仿宋" w:hAnsi="仿宋" w:eastAsia="仿宋" w:cs="仿宋"/>
                <w:b/>
                <w:bCs/>
                <w:sz w:val="24"/>
              </w:rPr>
            </w:pPr>
          </w:p>
        </w:tc>
        <w:tc>
          <w:tcPr>
            <w:tcW w:w="2200" w:type="dxa"/>
            <w:gridSpan w:val="2"/>
            <w:noWrap w:val="0"/>
            <w:vAlign w:val="center"/>
          </w:tcPr>
          <w:p>
            <w:pPr>
              <w:jc w:val="center"/>
              <w:rPr>
                <w:rFonts w:hint="eastAsia" w:ascii="仿宋" w:hAnsi="仿宋" w:eastAsia="仿宋" w:cs="仿宋"/>
                <w:b/>
                <w:bCs/>
                <w:sz w:val="24"/>
              </w:rPr>
            </w:pPr>
            <w:r>
              <w:rPr>
                <w:rFonts w:hint="eastAsia" w:ascii="仿宋" w:hAnsi="仿宋" w:eastAsia="仿宋" w:cs="仿宋"/>
                <w:b/>
                <w:bCs/>
                <w:sz w:val="24"/>
              </w:rPr>
              <w:t>审阅日期</w:t>
            </w:r>
          </w:p>
        </w:tc>
        <w:tc>
          <w:tcPr>
            <w:tcW w:w="1639" w:type="dxa"/>
            <w:gridSpan w:val="2"/>
            <w:noWrap w:val="0"/>
            <w:vAlign w:val="center"/>
          </w:tcPr>
          <w:p>
            <w:pPr>
              <w:jc w:val="both"/>
              <w:rPr>
                <w:rFonts w:hint="eastAsia" w:ascii="仿宋" w:hAnsi="仿宋" w:eastAsia="仿宋" w:cs="仿宋"/>
                <w:b/>
                <w:bCs/>
                <w:sz w:val="24"/>
              </w:rPr>
            </w:pPr>
            <w:r>
              <w:rPr>
                <w:rFonts w:hint="eastAsia" w:ascii="仿宋" w:hAnsi="仿宋" w:eastAsia="仿宋" w:cs="仿宋"/>
                <w:b/>
                <w:bCs/>
                <w:sz w:val="24"/>
              </w:rPr>
              <w:t xml:space="preserve">  年 月  日</w:t>
            </w:r>
          </w:p>
        </w:tc>
      </w:tr>
    </w:tbl>
    <w:p>
      <w:pPr>
        <w:spacing w:line="240" w:lineRule="exact"/>
        <w:jc w:val="center"/>
        <w:rPr>
          <w:rFonts w:ascii="宋体" w:hAnsi="宋体"/>
          <w:sz w:val="18"/>
          <w:szCs w:val="18"/>
        </w:rPr>
      </w:pPr>
    </w:p>
    <w:p>
      <w:pPr>
        <w:spacing w:line="240" w:lineRule="exact"/>
        <w:ind w:right="480"/>
        <w:rPr>
          <w:sz w:val="24"/>
        </w:rPr>
      </w:pPr>
    </w:p>
    <w:tbl>
      <w:tblPr>
        <w:tblStyle w:val="6"/>
        <w:tblW w:w="10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2632"/>
        <w:gridCol w:w="2178"/>
        <w:gridCol w:w="2154"/>
        <w:gridCol w:w="15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150" w:type="dxa"/>
            <w:gridSpan w:val="5"/>
            <w:noWrap w:val="0"/>
            <w:vAlign w:val="center"/>
          </w:tcPr>
          <w:p>
            <w:pPr>
              <w:jc w:val="center"/>
              <w:rPr>
                <w:rFonts w:hint="eastAsia" w:ascii="仿宋" w:hAnsi="仿宋" w:eastAsia="仿宋" w:cs="仿宋"/>
                <w:b/>
                <w:sz w:val="24"/>
                <w:szCs w:val="24"/>
                <w:lang w:val="en-US" w:eastAsia="zh-CN"/>
              </w:rPr>
            </w:pPr>
            <w:r>
              <w:rPr>
                <w:rFonts w:hint="eastAsia" w:ascii="仿宋" w:hAnsi="仿宋" w:eastAsia="仿宋" w:cs="仿宋"/>
                <w:b/>
                <w:sz w:val="32"/>
                <w:szCs w:val="32"/>
              </w:rPr>
              <w:t>教学过程</w:t>
            </w:r>
            <w:r>
              <w:rPr>
                <w:rFonts w:hint="eastAsia" w:ascii="仿宋" w:hAnsi="仿宋" w:eastAsia="仿宋" w:cs="仿宋"/>
                <w:b/>
                <w:sz w:val="32"/>
                <w:szCs w:val="32"/>
                <w:lang w:val="en-US" w:eastAsia="zh-CN"/>
              </w:rPr>
              <w:t>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641"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教学环节</w:t>
            </w:r>
          </w:p>
          <w:p>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（时间分配）</w:t>
            </w:r>
          </w:p>
        </w:tc>
        <w:tc>
          <w:tcPr>
            <w:tcW w:w="2632"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学习内容</w:t>
            </w:r>
          </w:p>
        </w:tc>
        <w:tc>
          <w:tcPr>
            <w:tcW w:w="2178"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学生活动</w:t>
            </w:r>
          </w:p>
        </w:tc>
        <w:tc>
          <w:tcPr>
            <w:tcW w:w="2154"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教师活动</w:t>
            </w:r>
          </w:p>
        </w:tc>
        <w:tc>
          <w:tcPr>
            <w:tcW w:w="1545"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教学方法及</w:t>
            </w:r>
          </w:p>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设计意图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组</w:t>
            </w:r>
            <w:r>
              <w:rPr>
                <w:rFonts w:hint="default" w:ascii="仿宋" w:hAnsi="仿宋" w:eastAsia="仿宋" w:cs="仿宋"/>
                <w:b w:val="0"/>
                <w:bCs w:val="0"/>
                <w:sz w:val="24"/>
                <w:lang w:val="en-US" w:eastAsia="zh-CN"/>
              </w:rPr>
              <w:t>织教学 (5分钟)</w:t>
            </w:r>
          </w:p>
        </w:tc>
        <w:tc>
          <w:tcPr>
            <w:tcW w:w="2632" w:type="dxa"/>
            <w:noWrap w:val="0"/>
            <w:vAlign w:val="center"/>
          </w:tcPr>
          <w:p>
            <w:pPr>
              <w:numPr>
                <w:ilvl w:val="0"/>
                <w:numId w:val="1"/>
              </w:num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点名与学情确认 </w:t>
            </w:r>
          </w:p>
          <w:p>
            <w:pPr>
              <w:numPr>
                <w:ilvl w:val="0"/>
                <w:numId w:val="1"/>
              </w:numPr>
              <w:ind w:left="0" w:leftChars="0" w:firstLine="0" w:firstLineChars="0"/>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软件设备检查 </w:t>
            </w:r>
          </w:p>
          <w:p>
            <w:pPr>
              <w:numPr>
                <w:ilvl w:val="0"/>
                <w:numId w:val="0"/>
              </w:numPr>
              <w:ind w:leftChars="0"/>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3. 介绍课程任务要求 4. 明确课堂纪律要求</w:t>
            </w:r>
          </w:p>
        </w:tc>
        <w:tc>
          <w:tcPr>
            <w:tcW w:w="2178" w:type="dxa"/>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1. 到齐并</w:t>
            </w:r>
            <w:r>
              <w:rPr>
                <w:rFonts w:hint="eastAsia" w:ascii="仿宋" w:hAnsi="仿宋" w:eastAsia="仿宋" w:cs="仿宋"/>
                <w:b w:val="0"/>
                <w:bCs w:val="0"/>
                <w:sz w:val="24"/>
                <w:lang w:val="en-US" w:eastAsia="zh-CN"/>
              </w:rPr>
              <w:t>答</w:t>
            </w:r>
            <w:r>
              <w:rPr>
                <w:rFonts w:hint="default" w:ascii="仿宋" w:hAnsi="仿宋" w:eastAsia="仿宋" w:cs="仿宋"/>
                <w:b w:val="0"/>
                <w:bCs w:val="0"/>
                <w:sz w:val="24"/>
                <w:lang w:val="en-US" w:eastAsia="zh-CN"/>
              </w:rPr>
              <w:t>到</w:t>
            </w:r>
          </w:p>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 2. 打开电脑与软件 </w:t>
            </w:r>
          </w:p>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3. 听取课程任务 4. 调整学习状态</w:t>
            </w:r>
          </w:p>
        </w:tc>
        <w:tc>
          <w:tcPr>
            <w:tcW w:w="2154" w:type="dxa"/>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1. 点名检查人数 2. </w:t>
            </w:r>
            <w:r>
              <w:rPr>
                <w:rFonts w:hint="eastAsia" w:ascii="仿宋" w:hAnsi="仿宋" w:eastAsia="仿宋" w:cs="仿宋"/>
                <w:b w:val="0"/>
                <w:bCs w:val="0"/>
                <w:sz w:val="24"/>
                <w:lang w:val="en-US" w:eastAsia="zh-CN"/>
              </w:rPr>
              <w:t>检测8s，问好</w:t>
            </w:r>
            <w:r>
              <w:rPr>
                <w:rFonts w:hint="default" w:ascii="仿宋" w:hAnsi="仿宋" w:eastAsia="仿宋" w:cs="仿宋"/>
                <w:b w:val="0"/>
                <w:bCs w:val="0"/>
                <w:sz w:val="24"/>
                <w:lang w:val="en-US" w:eastAsia="zh-CN"/>
              </w:rPr>
              <w:t xml:space="preserve"> </w:t>
            </w:r>
          </w:p>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3. 公布本节课的总体任务</w:t>
            </w:r>
          </w:p>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 4. 提醒课堂纪律与安全事项</w:t>
            </w:r>
          </w:p>
        </w:tc>
        <w:tc>
          <w:tcPr>
            <w:tcW w:w="1545"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本环节通过组织教学帮助学生迅速进入课堂状态，明确本节课的任务与目标。教师通过检查设备保证后续视频技术类课程顺利进行，同时强调课堂纪律、设备安全与文件规范操作，培养学生的专业职业习惯与责任意识，为后续内容奠定良好学习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导入新课 (5分钟)</w:t>
            </w:r>
          </w:p>
        </w:tc>
        <w:tc>
          <w:tcPr>
            <w:tcW w:w="2632" w:type="dxa"/>
            <w:noWrap w:val="0"/>
            <w:vAlign w:val="center"/>
          </w:tcPr>
          <w:p>
            <w:pPr>
              <w:keepNext w:val="0"/>
              <w:keepLines w:val="0"/>
              <w:widowControl/>
              <w:numPr>
                <w:ilvl w:val="0"/>
                <w:numId w:val="2"/>
              </w:numPr>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展示电商销量数据；2.提出销量下降问题；3.分析企业需求；</w:t>
            </w:r>
          </w:p>
          <w:p>
            <w:pPr>
              <w:keepNext w:val="0"/>
              <w:keepLines w:val="0"/>
              <w:widowControl/>
              <w:numPr>
                <w:ilvl w:val="0"/>
                <w:numId w:val="0"/>
              </w:numPr>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4.引出数据分析概念。</w:t>
            </w:r>
          </w:p>
        </w:tc>
        <w:tc>
          <w:tcPr>
            <w:tcW w:w="2178" w:type="dxa"/>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1.观察案例；</w:t>
            </w:r>
            <w:r>
              <w:rPr>
                <w:rFonts w:hint="eastAsia" w:ascii="仿宋" w:hAnsi="仿宋" w:eastAsia="仿宋" w:cs="仿宋"/>
                <w:kern w:val="0"/>
                <w:sz w:val="24"/>
                <w:szCs w:val="24"/>
                <w:lang w:val="en-US" w:eastAsia="zh-CN" w:bidi="ar"/>
              </w:rPr>
              <w:br w:type="textWrapping"/>
            </w:r>
            <w:r>
              <w:rPr>
                <w:rFonts w:hint="eastAsia" w:ascii="仿宋" w:hAnsi="仿宋" w:eastAsia="仿宋" w:cs="仿宋"/>
                <w:kern w:val="0"/>
                <w:sz w:val="24"/>
                <w:szCs w:val="24"/>
                <w:lang w:val="en-US" w:eastAsia="zh-CN" w:bidi="ar"/>
              </w:rPr>
              <w:t>2.思考问题原因；3.讨论数据变化；4.回答教师提问。</w:t>
            </w:r>
          </w:p>
        </w:tc>
        <w:tc>
          <w:tcPr>
            <w:tcW w:w="2154" w:type="dxa"/>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1.播放案例；</w:t>
            </w:r>
            <w:r>
              <w:rPr>
                <w:rFonts w:hint="eastAsia" w:ascii="仿宋" w:hAnsi="仿宋" w:eastAsia="仿宋" w:cs="仿宋"/>
                <w:kern w:val="0"/>
                <w:sz w:val="24"/>
                <w:szCs w:val="24"/>
                <w:lang w:val="en-US" w:eastAsia="zh-CN" w:bidi="ar"/>
              </w:rPr>
              <w:br w:type="textWrapping"/>
            </w:r>
            <w:r>
              <w:rPr>
                <w:rFonts w:hint="eastAsia" w:ascii="仿宋" w:hAnsi="仿宋" w:eastAsia="仿宋" w:cs="仿宋"/>
                <w:kern w:val="0"/>
                <w:sz w:val="24"/>
                <w:szCs w:val="24"/>
                <w:lang w:val="en-US" w:eastAsia="zh-CN" w:bidi="ar"/>
              </w:rPr>
              <w:t>2.提出问题；</w:t>
            </w:r>
            <w:r>
              <w:rPr>
                <w:rFonts w:hint="eastAsia" w:ascii="仿宋" w:hAnsi="仿宋" w:eastAsia="仿宋" w:cs="仿宋"/>
                <w:kern w:val="0"/>
                <w:sz w:val="24"/>
                <w:szCs w:val="24"/>
                <w:lang w:val="en-US" w:eastAsia="zh-CN" w:bidi="ar"/>
              </w:rPr>
              <w:br w:type="textWrapping"/>
            </w:r>
            <w:r>
              <w:rPr>
                <w:rFonts w:hint="eastAsia" w:ascii="仿宋" w:hAnsi="仿宋" w:eastAsia="仿宋" w:cs="仿宋"/>
                <w:kern w:val="0"/>
                <w:sz w:val="24"/>
                <w:szCs w:val="24"/>
                <w:lang w:val="en-US" w:eastAsia="zh-CN" w:bidi="ar"/>
              </w:rPr>
              <w:t>3.引导讨论；</w:t>
            </w:r>
            <w:r>
              <w:rPr>
                <w:rFonts w:hint="eastAsia" w:ascii="仿宋" w:hAnsi="仿宋" w:eastAsia="仿宋" w:cs="仿宋"/>
                <w:kern w:val="0"/>
                <w:sz w:val="24"/>
                <w:szCs w:val="24"/>
                <w:lang w:val="en-US" w:eastAsia="zh-CN" w:bidi="ar"/>
              </w:rPr>
              <w:br w:type="textWrapping"/>
            </w:r>
            <w:r>
              <w:rPr>
                <w:rFonts w:hint="eastAsia" w:ascii="仿宋" w:hAnsi="仿宋" w:eastAsia="仿宋" w:cs="仿宋"/>
                <w:kern w:val="0"/>
                <w:sz w:val="24"/>
                <w:szCs w:val="24"/>
                <w:lang w:val="en-US" w:eastAsia="zh-CN" w:bidi="ar"/>
              </w:rPr>
              <w:t>4.总结分析需求。</w:t>
            </w:r>
          </w:p>
        </w:tc>
        <w:tc>
          <w:tcPr>
            <w:tcW w:w="1545" w:type="dxa"/>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采用真实企业案例导入，激发学生学习兴趣，使学生感受到数据分析在企业经营中的实际价值。通过讨论数据问题，引导学生建立“用数据解决问题”的职业意识，同时培养学生主动思考和团队交流能力。</w:t>
            </w:r>
          </w:p>
        </w:tc>
      </w:tr>
    </w:tbl>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br w:type="page"/>
      </w:r>
    </w:p>
    <w:tbl>
      <w:tblPr>
        <w:tblStyle w:val="6"/>
        <w:tblW w:w="10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2632"/>
        <w:gridCol w:w="2178"/>
        <w:gridCol w:w="2154"/>
        <w:gridCol w:w="15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讲授新课1 (60分钟)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numPr>
                <w:ilvl w:val="0"/>
                <w:numId w:val="3"/>
              </w:numPr>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数据分析定义；</w:t>
            </w:r>
          </w:p>
          <w:p>
            <w:pPr>
              <w:keepNext w:val="0"/>
              <w:keepLines w:val="0"/>
              <w:widowControl/>
              <w:numPr>
                <w:ilvl w:val="0"/>
                <w:numId w:val="3"/>
              </w:numPr>
              <w:suppressLineNumbers w:val="0"/>
              <w:ind w:left="0" w:leftChars="0" w:firstLine="0" w:firstLineChars="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数据拆解流程；</w:t>
            </w:r>
          </w:p>
          <w:p>
            <w:pPr>
              <w:keepNext w:val="0"/>
              <w:keepLines w:val="0"/>
              <w:widowControl/>
              <w:numPr>
                <w:ilvl w:val="0"/>
                <w:numId w:val="3"/>
              </w:numPr>
              <w:suppressLineNumbers w:val="0"/>
              <w:ind w:left="0" w:leftChars="0" w:firstLine="0" w:firstLineChars="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目标拆解方法；</w:t>
            </w:r>
          </w:p>
          <w:p>
            <w:pPr>
              <w:keepNext w:val="0"/>
              <w:keepLines w:val="0"/>
              <w:widowControl/>
              <w:numPr>
                <w:ilvl w:val="0"/>
                <w:numId w:val="3"/>
              </w:numPr>
              <w:suppressLineNumbers w:val="0"/>
              <w:ind w:left="0" w:leftChars="0" w:firstLine="0" w:firstLineChars="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维度拆解方法；</w:t>
            </w:r>
          </w:p>
          <w:p>
            <w:pPr>
              <w:keepNext w:val="0"/>
              <w:keepLines w:val="0"/>
              <w:widowControl/>
              <w:numPr>
                <w:ilvl w:val="0"/>
                <w:numId w:val="3"/>
              </w:numPr>
              <w:suppressLineNumbers w:val="0"/>
              <w:ind w:left="0" w:leftChars="0" w:firstLine="0" w:firstLineChars="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层级拆解方法；6.MECE原则；</w:t>
            </w:r>
          </w:p>
          <w:p>
            <w:pPr>
              <w:keepNext w:val="0"/>
              <w:keepLines w:val="0"/>
              <w:widowControl/>
              <w:numPr>
                <w:ilvl w:val="0"/>
                <w:numId w:val="0"/>
              </w:numPr>
              <w:suppressLineNumbers w:val="0"/>
              <w:ind w:leftChars="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7.数据分类方法；8.拆解案例分析。</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1.记录知识点；</w:t>
            </w:r>
            <w:r>
              <w:rPr>
                <w:rFonts w:hint="eastAsia" w:ascii="仿宋" w:hAnsi="仿宋" w:eastAsia="仿宋" w:cs="仿宋"/>
                <w:kern w:val="0"/>
                <w:sz w:val="24"/>
                <w:szCs w:val="24"/>
                <w:lang w:val="en-US" w:eastAsia="zh-CN" w:bidi="ar"/>
              </w:rPr>
              <w:br w:type="textWrapping"/>
            </w:r>
            <w:r>
              <w:rPr>
                <w:rFonts w:hint="eastAsia" w:ascii="仿宋" w:hAnsi="仿宋" w:eastAsia="仿宋" w:cs="仿宋"/>
                <w:kern w:val="0"/>
                <w:sz w:val="24"/>
                <w:szCs w:val="24"/>
                <w:lang w:val="en-US" w:eastAsia="zh-CN" w:bidi="ar"/>
              </w:rPr>
              <w:t>2.观察案例流程；3.分析拆解步骤；4.参与课堂问答；5.完成课堂笔记；6.总结拆解规律。</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1.讲解概念；</w:t>
            </w:r>
            <w:r>
              <w:rPr>
                <w:rFonts w:hint="eastAsia" w:ascii="仿宋" w:hAnsi="仿宋" w:eastAsia="仿宋" w:cs="仿宋"/>
                <w:kern w:val="0"/>
                <w:sz w:val="24"/>
                <w:szCs w:val="24"/>
                <w:lang w:val="en-US" w:eastAsia="zh-CN" w:bidi="ar"/>
              </w:rPr>
              <w:br w:type="textWrapping"/>
            </w:r>
            <w:r>
              <w:rPr>
                <w:rFonts w:hint="eastAsia" w:ascii="仿宋" w:hAnsi="仿宋" w:eastAsia="仿宋" w:cs="仿宋"/>
                <w:kern w:val="0"/>
                <w:sz w:val="24"/>
                <w:szCs w:val="24"/>
                <w:lang w:val="en-US" w:eastAsia="zh-CN" w:bidi="ar"/>
              </w:rPr>
              <w:t>2.演示拆解过程；3.分析案例；</w:t>
            </w:r>
            <w:r>
              <w:rPr>
                <w:rFonts w:hint="eastAsia" w:ascii="仿宋" w:hAnsi="仿宋" w:eastAsia="仿宋" w:cs="仿宋"/>
                <w:kern w:val="0"/>
                <w:sz w:val="24"/>
                <w:szCs w:val="24"/>
                <w:lang w:val="en-US" w:eastAsia="zh-CN" w:bidi="ar"/>
              </w:rPr>
              <w:br w:type="textWrapping"/>
            </w:r>
            <w:r>
              <w:rPr>
                <w:rFonts w:hint="eastAsia" w:ascii="仿宋" w:hAnsi="仿宋" w:eastAsia="仿宋" w:cs="仿宋"/>
                <w:kern w:val="0"/>
                <w:sz w:val="24"/>
                <w:szCs w:val="24"/>
                <w:lang w:val="en-US" w:eastAsia="zh-CN" w:bidi="ar"/>
              </w:rPr>
              <w:t>4.板书流程；</w:t>
            </w:r>
            <w:r>
              <w:rPr>
                <w:rFonts w:hint="eastAsia" w:ascii="仿宋" w:hAnsi="仿宋" w:eastAsia="仿宋" w:cs="仿宋"/>
                <w:kern w:val="0"/>
                <w:sz w:val="24"/>
                <w:szCs w:val="24"/>
                <w:lang w:val="en-US" w:eastAsia="zh-CN" w:bidi="ar"/>
              </w:rPr>
              <w:br w:type="textWrapping"/>
            </w:r>
            <w:r>
              <w:rPr>
                <w:rFonts w:hint="eastAsia" w:ascii="仿宋" w:hAnsi="仿宋" w:eastAsia="仿宋" w:cs="仿宋"/>
                <w:kern w:val="0"/>
                <w:sz w:val="24"/>
                <w:szCs w:val="24"/>
                <w:lang w:val="en-US" w:eastAsia="zh-CN" w:bidi="ar"/>
              </w:rPr>
              <w:t>5.组织互动提问；6.总结知识重点。</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通过“概念+案例+流程”相结合的教学方式，使学生逐步建立数据拆解思维。利用企业真实案例帮助学生理解数据拆解在人工智能训练中的重要作用，同时融入工匠精神教育，引导学生形成严谨细致、逻辑清晰的数据分析习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实操演练1 (40分钟)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1.销售数据拆解；2.用户数据分类；3.指标维度划分；4.数据层级整理；5.Excel表格填写；6.分析结果记录。</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1.完成数据分类；2.进行层级拆解；3.填写任务单；4.分组讨论；5.提交分析结果；6.修正错误内容。</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1.布置任务；2.演示操作；3.巡视指导；4.纠正错误；5.点评学生作品；6.总结常见问题。</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通过分组实操训练，提高学生的数据处理与逻辑分析能力。采用岗位任务模拟形式，使学生体验真实工作流程，培养团队协作意识与职业责任感。同时强调数据真实性和规范记录的重要性，强化诚信意识。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讲授新课2 (60分钟)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1.指标分析概念；2.指标分类方法；3.核心指标识别；4.同比分析方法；5.环比分析方法；6.转化率指标；7.留存率指标；8.指标分析案例。</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1.学习指标类型；2.记录计算方法；3.观察案例分析；4.参与课堂讨论；5.回答教师问题；6.整理分析流程。</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1.讲解指标概念；2.演示计算过程；3.分析企业案例；4.组织课堂互动；5.归纳分析方法；6.强调重点内容。</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通过案例分析与指标演示，帮助学生建立数据指标分析思维。结合人工智能行业实际应用场景，让学生认识数据指标对企业决策的重要价值。培养学生严谨分析、客观判断的职业态度，并强化数据安全与责任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实操演练2 (50分钟)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1.计算同比指标；2.计算环比指标；3.统计转化率；4.绘制分析表；5.分析数据变化；6.形成分析结论。</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1.完成指标计算；2.制作分析表格；3.分组协作；4.记录分析结果；5.汇报分析内容；6.优化数据结果。</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1.布置实训任务；2.演示计算步骤；3.指导学生操作；4.检查任务完成情况；5.点评分析结果；6.总结操作规范。</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采用任务驱动法强化学生的数据处理能力，使学生能够独立完成基础指标分析任务。通过团队协作和结果汇报，提高学生表达能力与岗位沟通能力，同时培养学生认真细致、规范操作的职业素养。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巩固练习 (30分钟)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1.拆解业务问题；2.识别核心指标；3.填写分析表；4.完成课堂练习；5.归纳分析流程。</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1.完成练习题；2.小组讨论；3.总结方法；4.提交练习结果；5.纠正错误内容。</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1.布置练习；2.组织讨论；3.指导学生总结；4.讲解共性问题；5.检查完成情况。</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szCs w:val="24"/>
                <w:lang w:val="en-US" w:eastAsia="zh-CN"/>
              </w:rPr>
            </w:pPr>
            <w:r>
              <w:rPr>
                <w:rFonts w:hint="eastAsia" w:ascii="仿宋" w:hAnsi="仿宋" w:eastAsia="仿宋" w:cs="仿宋"/>
                <w:kern w:val="0"/>
                <w:sz w:val="24"/>
                <w:szCs w:val="24"/>
                <w:lang w:val="en-US" w:eastAsia="zh-CN" w:bidi="ar"/>
              </w:rPr>
              <w:t>通过课堂巩固练习，帮助学生进一步强化数据分析流程与指标分析方法。引导学生在实践中不断修正问题，培养持续改进意识。同时结合岗位需求，强化责任意识与规范意识，提升学生职业能力。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课堂小结 (</w:t>
            </w:r>
            <w:r>
              <w:rPr>
                <w:rFonts w:hint="eastAsia" w:ascii="仿宋" w:hAnsi="仿宋" w:eastAsia="仿宋" w:cs="仿宋"/>
                <w:b w:val="0"/>
                <w:bCs w:val="0"/>
                <w:sz w:val="24"/>
                <w:lang w:val="en-US" w:eastAsia="zh-CN"/>
              </w:rPr>
              <w:t>1</w:t>
            </w:r>
            <w:r>
              <w:rPr>
                <w:rFonts w:hint="default" w:ascii="仿宋" w:hAnsi="仿宋" w:eastAsia="仿宋" w:cs="仿宋"/>
                <w:b w:val="0"/>
                <w:bCs w:val="0"/>
                <w:sz w:val="24"/>
                <w:lang w:val="en-US" w:eastAsia="zh-CN"/>
              </w:rPr>
              <w:t>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numPr>
                <w:ilvl w:val="0"/>
                <w:numId w:val="4"/>
              </w:numPr>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总结拆解方法；</w:t>
            </w:r>
          </w:p>
          <w:p>
            <w:pPr>
              <w:keepNext w:val="0"/>
              <w:keepLines w:val="0"/>
              <w:widowControl/>
              <w:numPr>
                <w:ilvl w:val="0"/>
                <w:numId w:val="0"/>
              </w:numPr>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2.总结指标分析流程；3.归纳常见错误；</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1.整理课堂笔记；2.总结学习内容；3.记录课后任务；4.反馈学习问题。</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1.归纳知识重点；2.点评课堂表现；3.强调学习要求；</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通过课堂总结帮助学生形成完整知识结构，强化数据分析思维与规范操作意识。结合行业岗位要求，引导学生形成持续学习、认真负责的职业精神，增强学生未来岗位适应能力。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作业</w:t>
            </w:r>
          </w:p>
        </w:tc>
        <w:tc>
          <w:tcPr>
            <w:tcW w:w="8509" w:type="dxa"/>
            <w:gridSpan w:val="4"/>
            <w:tcBorders>
              <w:top w:val="single" w:color="auto" w:sz="4" w:space="0"/>
              <w:left w:val="single" w:color="auto" w:sz="4" w:space="0"/>
              <w:right w:val="single" w:color="auto" w:sz="4" w:space="0"/>
            </w:tcBorders>
            <w:noWrap w:val="0"/>
            <w:vAlign w:val="top"/>
          </w:tcPr>
          <w:p>
            <w:pPr>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无</w:t>
            </w:r>
          </w:p>
        </w:tc>
      </w:tr>
    </w:tbl>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D07ACA"/>
    <w:multiLevelType w:val="singleLevel"/>
    <w:tmpl w:val="FAD07ACA"/>
    <w:lvl w:ilvl="0" w:tentative="0">
      <w:start w:val="1"/>
      <w:numFmt w:val="decimal"/>
      <w:lvlText w:val="%1."/>
      <w:lvlJc w:val="left"/>
      <w:pPr>
        <w:tabs>
          <w:tab w:val="left" w:pos="312"/>
        </w:tabs>
      </w:pPr>
    </w:lvl>
  </w:abstractNum>
  <w:abstractNum w:abstractNumId="1">
    <w:nsid w:val="0EFAEB21"/>
    <w:multiLevelType w:val="singleLevel"/>
    <w:tmpl w:val="0EFAEB21"/>
    <w:lvl w:ilvl="0" w:tentative="0">
      <w:start w:val="1"/>
      <w:numFmt w:val="decimal"/>
      <w:lvlText w:val="%1."/>
      <w:lvlJc w:val="left"/>
      <w:pPr>
        <w:tabs>
          <w:tab w:val="left" w:pos="312"/>
        </w:tabs>
      </w:pPr>
    </w:lvl>
  </w:abstractNum>
  <w:abstractNum w:abstractNumId="2">
    <w:nsid w:val="10AEFBD3"/>
    <w:multiLevelType w:val="singleLevel"/>
    <w:tmpl w:val="10AEFBD3"/>
    <w:lvl w:ilvl="0" w:tentative="0">
      <w:start w:val="1"/>
      <w:numFmt w:val="decimal"/>
      <w:lvlText w:val="%1."/>
      <w:lvlJc w:val="left"/>
      <w:pPr>
        <w:tabs>
          <w:tab w:val="left" w:pos="312"/>
        </w:tabs>
      </w:pPr>
    </w:lvl>
  </w:abstractNum>
  <w:abstractNum w:abstractNumId="3">
    <w:nsid w:val="54AE1DF8"/>
    <w:multiLevelType w:val="singleLevel"/>
    <w:tmpl w:val="54AE1DF8"/>
    <w:lvl w:ilvl="0" w:tentative="0">
      <w:start w:val="1"/>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yYzZjNDliMjVhOWM2ZTA1YjY4M2I0ZjA3YjJiNDYifQ=="/>
  </w:docVars>
  <w:rsids>
    <w:rsidRoot w:val="00172A27"/>
    <w:rsid w:val="003069CA"/>
    <w:rsid w:val="0152265C"/>
    <w:rsid w:val="021949FF"/>
    <w:rsid w:val="02572632"/>
    <w:rsid w:val="032A2071"/>
    <w:rsid w:val="03DB240E"/>
    <w:rsid w:val="05B07295"/>
    <w:rsid w:val="063C6144"/>
    <w:rsid w:val="064C75F3"/>
    <w:rsid w:val="068E3029"/>
    <w:rsid w:val="076955CD"/>
    <w:rsid w:val="07927288"/>
    <w:rsid w:val="083A7C74"/>
    <w:rsid w:val="096A71DE"/>
    <w:rsid w:val="0A5345F0"/>
    <w:rsid w:val="0A786C09"/>
    <w:rsid w:val="0AFF7CCD"/>
    <w:rsid w:val="0B150D06"/>
    <w:rsid w:val="0B601E82"/>
    <w:rsid w:val="0CB0724F"/>
    <w:rsid w:val="0DED16BC"/>
    <w:rsid w:val="0E345724"/>
    <w:rsid w:val="0F102CC4"/>
    <w:rsid w:val="0FEF4A30"/>
    <w:rsid w:val="10105D3F"/>
    <w:rsid w:val="101F1965"/>
    <w:rsid w:val="102E4A79"/>
    <w:rsid w:val="10CE7FC0"/>
    <w:rsid w:val="10D93E1D"/>
    <w:rsid w:val="13792A55"/>
    <w:rsid w:val="138A3509"/>
    <w:rsid w:val="148937C0"/>
    <w:rsid w:val="14AC2319"/>
    <w:rsid w:val="14B83440"/>
    <w:rsid w:val="14BA47BE"/>
    <w:rsid w:val="186103F7"/>
    <w:rsid w:val="1A8B25B5"/>
    <w:rsid w:val="1B4047A0"/>
    <w:rsid w:val="1B416BA3"/>
    <w:rsid w:val="1B5C6A46"/>
    <w:rsid w:val="1BF83E87"/>
    <w:rsid w:val="1C006A5E"/>
    <w:rsid w:val="1C766D20"/>
    <w:rsid w:val="1C9A090A"/>
    <w:rsid w:val="1CC81F01"/>
    <w:rsid w:val="1E0D223E"/>
    <w:rsid w:val="20204865"/>
    <w:rsid w:val="20554C82"/>
    <w:rsid w:val="215B0293"/>
    <w:rsid w:val="218D2503"/>
    <w:rsid w:val="21C6656C"/>
    <w:rsid w:val="21E5391D"/>
    <w:rsid w:val="227F7259"/>
    <w:rsid w:val="248226B3"/>
    <w:rsid w:val="252E056F"/>
    <w:rsid w:val="25483B32"/>
    <w:rsid w:val="26082396"/>
    <w:rsid w:val="2782397E"/>
    <w:rsid w:val="27EB25FB"/>
    <w:rsid w:val="284D7059"/>
    <w:rsid w:val="29073B0E"/>
    <w:rsid w:val="29FC1D70"/>
    <w:rsid w:val="2A0B63A5"/>
    <w:rsid w:val="2A7947FE"/>
    <w:rsid w:val="2A9C3DF6"/>
    <w:rsid w:val="2AB1697C"/>
    <w:rsid w:val="2C31308C"/>
    <w:rsid w:val="2CA4185F"/>
    <w:rsid w:val="317F1D7B"/>
    <w:rsid w:val="31F265A4"/>
    <w:rsid w:val="330A3B0F"/>
    <w:rsid w:val="33A10AAA"/>
    <w:rsid w:val="33E660E2"/>
    <w:rsid w:val="33E87CCB"/>
    <w:rsid w:val="34B6377F"/>
    <w:rsid w:val="35AC4016"/>
    <w:rsid w:val="387E2D8D"/>
    <w:rsid w:val="38C74FF5"/>
    <w:rsid w:val="395925D8"/>
    <w:rsid w:val="3A44335A"/>
    <w:rsid w:val="3C3F2833"/>
    <w:rsid w:val="3C6127A9"/>
    <w:rsid w:val="3DEC7478"/>
    <w:rsid w:val="3DF5436D"/>
    <w:rsid w:val="3E601F69"/>
    <w:rsid w:val="3E8C02B4"/>
    <w:rsid w:val="3EBF7C5B"/>
    <w:rsid w:val="3EE73740"/>
    <w:rsid w:val="3FCF7849"/>
    <w:rsid w:val="40124DCC"/>
    <w:rsid w:val="402E786F"/>
    <w:rsid w:val="409F529E"/>
    <w:rsid w:val="42291FBB"/>
    <w:rsid w:val="429500BC"/>
    <w:rsid w:val="436D4129"/>
    <w:rsid w:val="452644FF"/>
    <w:rsid w:val="46B02CAB"/>
    <w:rsid w:val="46E5294D"/>
    <w:rsid w:val="47CD18E4"/>
    <w:rsid w:val="48013092"/>
    <w:rsid w:val="487E61E4"/>
    <w:rsid w:val="49092EE1"/>
    <w:rsid w:val="49F80385"/>
    <w:rsid w:val="4B62209A"/>
    <w:rsid w:val="4B7F50B0"/>
    <w:rsid w:val="4BAC5D01"/>
    <w:rsid w:val="4D626381"/>
    <w:rsid w:val="4E125FF9"/>
    <w:rsid w:val="4E86463B"/>
    <w:rsid w:val="4EA03540"/>
    <w:rsid w:val="4EFD3048"/>
    <w:rsid w:val="4F0C0706"/>
    <w:rsid w:val="514F1102"/>
    <w:rsid w:val="5290573F"/>
    <w:rsid w:val="57150E92"/>
    <w:rsid w:val="57917F8F"/>
    <w:rsid w:val="58956D29"/>
    <w:rsid w:val="58BD0FAB"/>
    <w:rsid w:val="59466198"/>
    <w:rsid w:val="59473E05"/>
    <w:rsid w:val="5A5128AB"/>
    <w:rsid w:val="5B620680"/>
    <w:rsid w:val="5C6A0E5C"/>
    <w:rsid w:val="5CDE79FC"/>
    <w:rsid w:val="5E4A714A"/>
    <w:rsid w:val="5F36189D"/>
    <w:rsid w:val="60415270"/>
    <w:rsid w:val="60C50CA9"/>
    <w:rsid w:val="61FB38BF"/>
    <w:rsid w:val="62195750"/>
    <w:rsid w:val="6238380A"/>
    <w:rsid w:val="65BD4645"/>
    <w:rsid w:val="65DC22F5"/>
    <w:rsid w:val="65F77B57"/>
    <w:rsid w:val="66D94315"/>
    <w:rsid w:val="67237EE1"/>
    <w:rsid w:val="67916960"/>
    <w:rsid w:val="689C52CA"/>
    <w:rsid w:val="68D94025"/>
    <w:rsid w:val="697B7573"/>
    <w:rsid w:val="6A174FD2"/>
    <w:rsid w:val="6A8B4D12"/>
    <w:rsid w:val="6B3916A2"/>
    <w:rsid w:val="6B8C2AEF"/>
    <w:rsid w:val="6B8E110B"/>
    <w:rsid w:val="6C203DDA"/>
    <w:rsid w:val="6D0738CE"/>
    <w:rsid w:val="6D253069"/>
    <w:rsid w:val="6DCE3893"/>
    <w:rsid w:val="6FD8740C"/>
    <w:rsid w:val="71A7216A"/>
    <w:rsid w:val="71EB37EB"/>
    <w:rsid w:val="72044AF9"/>
    <w:rsid w:val="72352E2F"/>
    <w:rsid w:val="72BC63B0"/>
    <w:rsid w:val="731944B9"/>
    <w:rsid w:val="73C149D3"/>
    <w:rsid w:val="755E3B9C"/>
    <w:rsid w:val="758D1F42"/>
    <w:rsid w:val="75A965C1"/>
    <w:rsid w:val="77056A0B"/>
    <w:rsid w:val="772C6F41"/>
    <w:rsid w:val="777F59E2"/>
    <w:rsid w:val="792E0677"/>
    <w:rsid w:val="79576530"/>
    <w:rsid w:val="7A0F3269"/>
    <w:rsid w:val="7B767318"/>
    <w:rsid w:val="7B784E3E"/>
    <w:rsid w:val="7C662EE9"/>
    <w:rsid w:val="7C865339"/>
    <w:rsid w:val="7EA720AD"/>
    <w:rsid w:val="7F223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ody Text"/>
    <w:basedOn w:val="1"/>
    <w:next w:val="1"/>
    <w:qFormat/>
    <w:uiPriority w:val="0"/>
    <w:pPr>
      <w:autoSpaceDE w:val="0"/>
      <w:autoSpaceDN w:val="0"/>
      <w:adjustRightInd w:val="0"/>
      <w:spacing w:line="273" w:lineRule="atLeast"/>
      <w:ind w:right="99"/>
      <w:jc w:val="left"/>
    </w:pPr>
    <w:rPr>
      <w:rFonts w:ascii="仿宋_GB2312" w:hAnsi="Times New Roman" w:eastAsia="仿宋_GB2312" w:cs="Times New Roman"/>
      <w:color w:val="000000"/>
      <w:kern w:val="0"/>
      <w:sz w:val="28"/>
      <w:szCs w:val="24"/>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bCs/>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10"/>
    <w:basedOn w:val="7"/>
    <w:qFormat/>
    <w:uiPriority w:val="0"/>
    <w:rPr>
      <w:rFonts w:hint="default" w:ascii="Times New Roman" w:hAnsi="Times New Roman" w:cs="Times New Roman"/>
    </w:rPr>
  </w:style>
  <w:style w:type="character" w:customStyle="1" w:styleId="13">
    <w:name w:val="15"/>
    <w:basedOn w:val="7"/>
    <w:qFormat/>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2150</Words>
  <Characters>2344</Characters>
  <Lines>1</Lines>
  <Paragraphs>1</Paragraphs>
  <TotalTime>9</TotalTime>
  <ScaleCrop>false</ScaleCrop>
  <LinksUpToDate>false</LinksUpToDate>
  <CharactersWithSpaces>2431</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2023-12-10T06:20:00Z</dcterms:created>
  <dc:creator>38179</dc:creator>
  <cp:lastModifiedBy>MR</cp:lastModifiedBy>
  <dcterms:modified xsi:type="dcterms:W3CDTF">2026-05-22T09:50:32Z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71A59925E8EA4A6E95E77D675F825210_12</vt:lpwstr>
  </property>
  <property fmtid="{D5CDD505-2E9C-101B-9397-08002B2CF9AE}" pid="4" name="KSOTemplateDocerSaveRecord">
    <vt:lpwstr>eyJoZGlkIjoiZGEzNzBiNGE1ZWNjZGQwMDhiYTdkYjQ4NTc1NTc5MzYiLCJ1c2VySWQiOiI4MTMzNDU4MDYifQ==</vt:lpwstr>
  </property>
</Properties>
</file>