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45A51C"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深圳市携创</w:t>
      </w:r>
      <w:r>
        <w:rPr>
          <w:rFonts w:hint="eastAsia" w:ascii="宋体" w:hAnsi="宋体" w:eastAsia="宋体" w:cs="宋体"/>
          <w:b/>
          <w:bCs/>
          <w:sz w:val="36"/>
          <w:szCs w:val="36"/>
          <w:lang w:eastAsia="zh-CN"/>
        </w:rPr>
        <w:t>高级</w:t>
      </w:r>
      <w:r>
        <w:rPr>
          <w:rFonts w:hint="eastAsia" w:ascii="宋体" w:hAnsi="宋体" w:eastAsia="宋体" w:cs="宋体"/>
          <w:b/>
          <w:bCs/>
          <w:sz w:val="36"/>
          <w:szCs w:val="36"/>
        </w:rPr>
        <w:t>技工学校</w:t>
      </w:r>
    </w:p>
    <w:p w14:paraId="493F48E0"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专业核心课</w:t>
      </w:r>
      <w:r>
        <w:rPr>
          <w:rFonts w:hint="eastAsia" w:ascii="宋体" w:hAnsi="宋体" w:eastAsia="宋体" w:cs="宋体"/>
          <w:b/>
          <w:bCs/>
          <w:sz w:val="36"/>
          <w:szCs w:val="36"/>
          <w:lang w:val="zh-CN"/>
        </w:rPr>
        <w:t>教案</w:t>
      </w:r>
    </w:p>
    <w:p w14:paraId="48EDE24E"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20</w:t>
      </w:r>
      <w:r>
        <w:rPr>
          <w:rFonts w:hint="eastAsia" w:cs="Times New Roman"/>
          <w:sz w:val="28"/>
          <w:szCs w:val="28"/>
          <w:lang w:val="en-US" w:eastAsia="zh-CN"/>
        </w:rPr>
        <w:t>25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-20</w:t>
      </w:r>
      <w:r>
        <w:rPr>
          <w:rFonts w:hint="eastAsia" w:cs="Times New Roman"/>
          <w:sz w:val="28"/>
          <w:szCs w:val="28"/>
          <w:lang w:val="en-US" w:eastAsia="zh-CN"/>
        </w:rPr>
        <w:t>26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学年第</w:t>
      </w:r>
      <w:r>
        <w:rPr>
          <w:rFonts w:hint="eastAsia" w:cs="Times New Roman"/>
          <w:sz w:val="28"/>
          <w:szCs w:val="28"/>
          <w:lang w:val="en-US" w:eastAsia="zh-CN"/>
        </w:rPr>
        <w:t>二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学期</w:t>
      </w:r>
    </w:p>
    <w:p w14:paraId="7C57FB4E"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jc w:val="left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zh-CN"/>
        </w:rPr>
        <w:t>编号:</w:t>
      </w:r>
      <w:r>
        <w:rPr>
          <w:rFonts w:hint="eastAsia" w:ascii="宋体" w:hAnsi="宋体" w:cs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  <w:lang w:val="en-US" w:eastAsia="zh-CN"/>
        </w:rPr>
        <w:t>SZXC</w:t>
      </w:r>
      <w:r>
        <w:rPr>
          <w:rFonts w:hint="eastAsia"/>
          <w:sz w:val="21"/>
          <w:szCs w:val="21"/>
        </w:rPr>
        <w:t>/</w:t>
      </w:r>
      <w:r>
        <w:rPr>
          <w:rFonts w:hint="eastAsia"/>
          <w:sz w:val="21"/>
          <w:szCs w:val="21"/>
          <w:lang w:val="en-US" w:eastAsia="zh-CN"/>
        </w:rPr>
        <w:t>JWC</w:t>
      </w:r>
      <w:r>
        <w:rPr>
          <w:rFonts w:hint="eastAsia"/>
          <w:sz w:val="21"/>
          <w:szCs w:val="21"/>
        </w:rPr>
        <w:t>-0</w:t>
      </w:r>
      <w:r>
        <w:rPr>
          <w:rFonts w:hint="eastAsia"/>
          <w:sz w:val="21"/>
          <w:szCs w:val="21"/>
          <w:lang w:val="en-US" w:eastAsia="zh-CN"/>
        </w:rPr>
        <w:t>05</w:t>
      </w:r>
      <w:r>
        <w:rPr>
          <w:rFonts w:hint="eastAsia" w:ascii="宋体" w:hAnsi="宋体" w:cs="宋体"/>
          <w:sz w:val="21"/>
          <w:szCs w:val="21"/>
        </w:rPr>
        <w:t xml:space="preserve">         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cs="宋体"/>
          <w:sz w:val="21"/>
          <w:szCs w:val="21"/>
        </w:rPr>
        <w:t xml:space="preserve"> 版本：</w:t>
      </w:r>
      <w:r>
        <w:rPr>
          <w:rFonts w:hint="eastAsia"/>
          <w:sz w:val="21"/>
          <w:szCs w:val="21"/>
          <w:lang w:val="en-US" w:eastAsia="zh-CN"/>
        </w:rPr>
        <w:t xml:space="preserve">C/1 </w:t>
      </w:r>
      <w:r>
        <w:rPr>
          <w:rFonts w:hint="eastAsia" w:ascii="宋体" w:hAnsi="宋体" w:cs="宋体"/>
          <w:sz w:val="21"/>
          <w:szCs w:val="21"/>
        </w:rPr>
        <w:t xml:space="preserve">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cs="宋体"/>
          <w:sz w:val="21"/>
          <w:szCs w:val="21"/>
        </w:rPr>
        <w:t xml:space="preserve">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cs="宋体"/>
          <w:sz w:val="21"/>
          <w:szCs w:val="21"/>
        </w:rPr>
        <w:t xml:space="preserve"> 流水号：</w:t>
      </w:r>
      <w:r>
        <w:rPr>
          <w:rFonts w:hint="eastAsia"/>
          <w:sz w:val="21"/>
          <w:szCs w:val="21"/>
          <w:lang w:val="en-US" w:eastAsia="zh-CN"/>
        </w:rPr>
        <w:t>2026-D-13</w:t>
      </w:r>
    </w:p>
    <w:tbl>
      <w:tblPr>
        <w:tblStyle w:val="6"/>
        <w:tblpPr w:leftFromText="180" w:rightFromText="180" w:vertAnchor="text" w:horzAnchor="page" w:tblpX="885" w:tblpY="235"/>
        <w:tblOverlap w:val="never"/>
        <w:tblW w:w="1031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 w14:paraId="6A2568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</w:trPr>
        <w:tc>
          <w:tcPr>
            <w:tcW w:w="1062" w:type="dxa"/>
            <w:noWrap w:val="0"/>
            <w:vAlign w:val="center"/>
          </w:tcPr>
          <w:p w14:paraId="0F9021BE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课程</w:t>
            </w:r>
          </w:p>
          <w:p w14:paraId="40E3BA14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noWrap w:val="0"/>
            <w:vAlign w:val="center"/>
          </w:tcPr>
          <w:p w14:paraId="285D3AFE">
            <w:pPr>
              <w:jc w:val="both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人工智能训练师中级</w:t>
            </w:r>
          </w:p>
        </w:tc>
        <w:tc>
          <w:tcPr>
            <w:tcW w:w="850" w:type="dxa"/>
            <w:noWrap w:val="0"/>
            <w:vAlign w:val="center"/>
          </w:tcPr>
          <w:p w14:paraId="0A2EE833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noWrap w:val="0"/>
            <w:vAlign w:val="center"/>
          </w:tcPr>
          <w:p w14:paraId="4F62295F">
            <w:pPr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综合实战-智能客服系统训练</w:t>
            </w:r>
          </w:p>
        </w:tc>
        <w:tc>
          <w:tcPr>
            <w:tcW w:w="1468" w:type="dxa"/>
            <w:noWrap w:val="0"/>
            <w:vAlign w:val="center"/>
          </w:tcPr>
          <w:p w14:paraId="3385ED8C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  <w:t>分课题</w:t>
            </w:r>
          </w:p>
        </w:tc>
        <w:tc>
          <w:tcPr>
            <w:tcW w:w="2371" w:type="dxa"/>
            <w:gridSpan w:val="3"/>
            <w:noWrap w:val="0"/>
            <w:vAlign w:val="center"/>
          </w:tcPr>
          <w:p w14:paraId="37698BEF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智能客服系统搭建</w:t>
            </w:r>
          </w:p>
        </w:tc>
      </w:tr>
      <w:tr w14:paraId="2CB34B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62" w:type="dxa"/>
            <w:vMerge w:val="restart"/>
            <w:noWrap w:val="0"/>
            <w:textDirection w:val="tbRlV"/>
            <w:vAlign w:val="center"/>
          </w:tcPr>
          <w:p w14:paraId="5D71B62E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  <w:noWrap w:val="0"/>
            <w:vAlign w:val="top"/>
          </w:tcPr>
          <w:p w14:paraId="74AD4DA5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知识目标：</w:t>
            </w:r>
          </w:p>
          <w:p w14:paraId="3F5ABC1D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1.能说出智能客服系统搭建的主要步骤与流程；</w:t>
            </w:r>
          </w:p>
          <w:p w14:paraId="09E5209D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2.能概括知识库导入与意图配置的基本方法；</w:t>
            </w:r>
          </w:p>
          <w:p w14:paraId="0AE12932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3.能识记对话流程部署与系统测试的关键要点。</w:t>
            </w:r>
          </w:p>
          <w:p w14:paraId="41ED3753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能力目标：</w:t>
            </w:r>
          </w:p>
          <w:p w14:paraId="223EF113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1.能完成知识库数据的导入与意图规则配置；</w:t>
            </w:r>
          </w:p>
          <w:p w14:paraId="630A64CF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2.能部署多轮对话流程并进行功能测试；</w:t>
            </w:r>
          </w:p>
          <w:p w14:paraId="0F281E08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3.能根据测试结果优化系统对话效果。</w:t>
            </w:r>
          </w:p>
          <w:p w14:paraId="32B6C0DE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职业素养：</w:t>
            </w:r>
          </w:p>
          <w:p w14:paraId="6EA962F9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1.能按规范完成系统搭建与配置文档；</w:t>
            </w:r>
          </w:p>
          <w:p w14:paraId="3DCBA6F3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2.具备系统测试与问题排查能力；</w:t>
            </w:r>
          </w:p>
          <w:p w14:paraId="5E6ACEAF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3.能与团队成员协同完成系统联调。</w:t>
            </w:r>
          </w:p>
          <w:p w14:paraId="6FC2639A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思政目标：</w:t>
            </w:r>
          </w:p>
          <w:p w14:paraId="41C021CB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1.培养精益求精的工匠精神；</w:t>
            </w:r>
          </w:p>
          <w:p w14:paraId="4F939567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2.增强人工智能赋能产业的社会责任感；</w:t>
            </w:r>
          </w:p>
          <w:p w14:paraId="0FFF44C7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3.形成规范化系统部署的职业习惯。</w:t>
            </w:r>
          </w:p>
        </w:tc>
        <w:tc>
          <w:tcPr>
            <w:tcW w:w="1468" w:type="dxa"/>
            <w:noWrap w:val="0"/>
            <w:vAlign w:val="center"/>
          </w:tcPr>
          <w:p w14:paraId="7056F1E7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 w14:paraId="39FAD9DE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教学场地</w:t>
            </w:r>
          </w:p>
        </w:tc>
        <w:tc>
          <w:tcPr>
            <w:tcW w:w="1064" w:type="dxa"/>
            <w:noWrap w:val="0"/>
            <w:vAlign w:val="center"/>
          </w:tcPr>
          <w:p w14:paraId="2E95821C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日期</w:t>
            </w:r>
          </w:p>
        </w:tc>
      </w:tr>
      <w:tr w14:paraId="70E166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10973D94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17AFBF28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4AAADD7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2024级人工智能技术应用班-G5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 w14:paraId="4CC79D3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H301</w:t>
            </w:r>
          </w:p>
        </w:tc>
        <w:tc>
          <w:tcPr>
            <w:tcW w:w="1064" w:type="dxa"/>
            <w:noWrap w:val="0"/>
            <w:vAlign w:val="center"/>
          </w:tcPr>
          <w:p w14:paraId="4E01748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2026.6.15</w:t>
            </w:r>
          </w:p>
        </w:tc>
      </w:tr>
      <w:tr w14:paraId="414213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520DBAAF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19B87383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10E3CC8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61B642E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</w:p>
        </w:tc>
        <w:tc>
          <w:tcPr>
            <w:tcW w:w="1064" w:type="dxa"/>
            <w:noWrap w:val="0"/>
            <w:vAlign w:val="center"/>
          </w:tcPr>
          <w:p w14:paraId="68899DF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/>
              </w:rPr>
            </w:pPr>
          </w:p>
        </w:tc>
      </w:tr>
      <w:tr w14:paraId="2602BF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3D6C473A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4845A539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703B5D2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0A459678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 w14:paraId="5D66AC6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3951E3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2F3D6780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66C19679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00392CB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5A90DB3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 w14:paraId="15D724D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64B013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12B8096B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056BE0C5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63652C9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52528CB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 w14:paraId="6C197A2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7CAFB1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4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6C5F2B64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1890E138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6B5091B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3EBD4D8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 w14:paraId="356E5CD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07E25F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8" w:hRule="atLeast"/>
        </w:trPr>
        <w:tc>
          <w:tcPr>
            <w:tcW w:w="1062" w:type="dxa"/>
            <w:noWrap w:val="0"/>
            <w:vAlign w:val="center"/>
          </w:tcPr>
          <w:p w14:paraId="1E9DF7FF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</w:t>
            </w:r>
          </w:p>
          <w:p w14:paraId="4EA8DB71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媒体</w:t>
            </w:r>
          </w:p>
          <w:p w14:paraId="53A4E576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color="auto" w:sz="4" w:space="0"/>
            </w:tcBorders>
            <w:noWrap w:val="0"/>
            <w:vAlign w:val="center"/>
          </w:tcPr>
          <w:p w14:paraId="5FB58221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投影仪、电脑</w:t>
            </w:r>
          </w:p>
        </w:tc>
        <w:tc>
          <w:tcPr>
            <w:tcW w:w="1468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A8DBE2E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color="auto" w:sz="4" w:space="0"/>
            </w:tcBorders>
            <w:noWrap w:val="0"/>
            <w:vAlign w:val="center"/>
          </w:tcPr>
          <w:p w14:paraId="17138EFA">
            <w:pPr>
              <w:rPr>
                <w:rFonts w:hint="eastAsia" w:ascii="仿宋" w:hAnsi="仿宋" w:eastAsia="仿宋" w:cs="仿宋"/>
                <w:color w:val="FF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lang w:val="en-US" w:eastAsia="zh-CN"/>
              </w:rPr>
              <w:t>6</w:t>
            </w:r>
          </w:p>
        </w:tc>
      </w:tr>
      <w:tr w14:paraId="6F4C71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8" w:hRule="atLeast"/>
        </w:trPr>
        <w:tc>
          <w:tcPr>
            <w:tcW w:w="1062" w:type="dxa"/>
            <w:noWrap w:val="0"/>
            <w:vAlign w:val="center"/>
          </w:tcPr>
          <w:p w14:paraId="2FE069DC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>教学</w:t>
            </w:r>
          </w:p>
          <w:p w14:paraId="684E7E82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 w14:paraId="2650B417">
            <w:pPr>
              <w:jc w:val="left"/>
              <w:rPr>
                <w:rFonts w:hint="eastAsia" w:ascii="仿宋" w:hAnsi="仿宋" w:eastAsia="仿宋" w:cs="仿宋"/>
                <w:color w:val="FF000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讲授法、演示法、任务驱动法、小组协作法</w:t>
            </w:r>
          </w:p>
        </w:tc>
      </w:tr>
      <w:tr w14:paraId="1AB3C4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1062" w:type="dxa"/>
            <w:noWrap w:val="0"/>
            <w:vAlign w:val="center"/>
          </w:tcPr>
          <w:p w14:paraId="6E819A64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 w14:paraId="33641D8C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 w14:paraId="2474F246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知识库导入与配置；意图识别与对话流程部署</w:t>
            </w:r>
          </w:p>
        </w:tc>
      </w:tr>
      <w:tr w14:paraId="187788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" w:hRule="atLeast"/>
        </w:trPr>
        <w:tc>
          <w:tcPr>
            <w:tcW w:w="1062" w:type="dxa"/>
            <w:noWrap w:val="0"/>
            <w:vAlign w:val="center"/>
          </w:tcPr>
          <w:p w14:paraId="67D067FE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 w14:paraId="269C59C4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 w14:paraId="52B70BC8">
            <w:pPr>
              <w:jc w:val="left"/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意图识别准确率优化与系统联调测试</w:t>
            </w:r>
          </w:p>
        </w:tc>
      </w:tr>
      <w:tr w14:paraId="6B3ED1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77" w:hRule="atLeast"/>
        </w:trPr>
        <w:tc>
          <w:tcPr>
            <w:tcW w:w="1062" w:type="dxa"/>
            <w:noWrap w:val="0"/>
            <w:vAlign w:val="center"/>
          </w:tcPr>
          <w:p w14:paraId="67D9440E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课后</w:t>
            </w:r>
          </w:p>
          <w:p w14:paraId="7E8F00C7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 w14:paraId="7FF0593C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 w14:paraId="47BC6770">
            <w:pPr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3B972E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3" w:hRule="atLeast"/>
        </w:trPr>
        <w:tc>
          <w:tcPr>
            <w:tcW w:w="1062" w:type="dxa"/>
            <w:noWrap w:val="0"/>
            <w:vAlign w:val="center"/>
          </w:tcPr>
          <w:p w14:paraId="7F67D193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任课</w:t>
            </w:r>
          </w:p>
          <w:p w14:paraId="5EBB68E2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noWrap w:val="0"/>
            <w:vAlign w:val="center"/>
          </w:tcPr>
          <w:p w14:paraId="6317D334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6" w:type="dxa"/>
            <w:gridSpan w:val="3"/>
            <w:noWrap w:val="0"/>
            <w:vAlign w:val="center"/>
          </w:tcPr>
          <w:p w14:paraId="6D9E2CD7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noWrap w:val="0"/>
            <w:vAlign w:val="center"/>
          </w:tcPr>
          <w:p w14:paraId="73E5B888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noWrap w:val="0"/>
            <w:vAlign w:val="center"/>
          </w:tcPr>
          <w:p w14:paraId="62CC063D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noWrap w:val="0"/>
            <w:vAlign w:val="center"/>
          </w:tcPr>
          <w:p w14:paraId="760DD31F">
            <w:pPr>
              <w:jc w:val="both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 xml:space="preserve">  年 月  日</w:t>
            </w:r>
          </w:p>
        </w:tc>
      </w:tr>
    </w:tbl>
    <w:p w14:paraId="69AC2AB1"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 w14:paraId="10D33AC5">
      <w:pPr>
        <w:spacing w:line="240" w:lineRule="exact"/>
        <w:ind w:right="480"/>
        <w:rPr>
          <w:sz w:val="24"/>
        </w:rPr>
      </w:pPr>
    </w:p>
    <w:tbl>
      <w:tblPr>
        <w:tblStyle w:val="6"/>
        <w:tblW w:w="101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1"/>
        <w:gridCol w:w="2632"/>
        <w:gridCol w:w="2178"/>
        <w:gridCol w:w="2154"/>
        <w:gridCol w:w="1545"/>
      </w:tblGrid>
      <w:tr w14:paraId="16B1E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  <w:jc w:val="center"/>
        </w:trPr>
        <w:tc>
          <w:tcPr>
            <w:tcW w:w="10150" w:type="dxa"/>
            <w:gridSpan w:val="5"/>
            <w:noWrap w:val="0"/>
            <w:vAlign w:val="center"/>
          </w:tcPr>
          <w:p w14:paraId="3C3C158F">
            <w:pPr>
              <w:jc w:val="center"/>
              <w:rPr>
                <w:rFonts w:hint="eastAsia" w:ascii="仿宋" w:hAnsi="仿宋" w:eastAsia="仿宋" w:cs="仿宋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24"/>
                <w:szCs w:val="24"/>
              </w:rPr>
              <w:t>教学过程</w:t>
            </w:r>
            <w:r>
              <w:rPr>
                <w:rFonts w:hint="eastAsia" w:ascii="仿宋" w:hAnsi="仿宋" w:eastAsia="仿宋" w:cs="仿宋"/>
                <w:b/>
                <w:sz w:val="24"/>
                <w:szCs w:val="24"/>
                <w:lang w:val="en-US" w:eastAsia="zh-CN"/>
              </w:rPr>
              <w:t>设计</w:t>
            </w:r>
          </w:p>
        </w:tc>
      </w:tr>
      <w:tr w14:paraId="1DA98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2" w:hRule="atLeast"/>
          <w:jc w:val="center"/>
        </w:trPr>
        <w:tc>
          <w:tcPr>
            <w:tcW w:w="1641" w:type="dxa"/>
            <w:noWrap w:val="0"/>
            <w:vAlign w:val="center"/>
          </w:tcPr>
          <w:p w14:paraId="35A5DB3E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教学环节</w:t>
            </w:r>
          </w:p>
          <w:p w14:paraId="7B120540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（时间分配）</w:t>
            </w:r>
          </w:p>
        </w:tc>
        <w:tc>
          <w:tcPr>
            <w:tcW w:w="2632" w:type="dxa"/>
            <w:noWrap w:val="0"/>
            <w:vAlign w:val="center"/>
          </w:tcPr>
          <w:p w14:paraId="729D1959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学习内容</w:t>
            </w:r>
          </w:p>
        </w:tc>
        <w:tc>
          <w:tcPr>
            <w:tcW w:w="2178" w:type="dxa"/>
            <w:noWrap w:val="0"/>
            <w:vAlign w:val="center"/>
          </w:tcPr>
          <w:p w14:paraId="334F48AC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学生活动</w:t>
            </w:r>
          </w:p>
        </w:tc>
        <w:tc>
          <w:tcPr>
            <w:tcW w:w="2154" w:type="dxa"/>
            <w:noWrap w:val="0"/>
            <w:vAlign w:val="center"/>
          </w:tcPr>
          <w:p w14:paraId="42C87B68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教师活动</w:t>
            </w:r>
          </w:p>
        </w:tc>
        <w:tc>
          <w:tcPr>
            <w:tcW w:w="1545" w:type="dxa"/>
            <w:noWrap w:val="0"/>
            <w:vAlign w:val="center"/>
          </w:tcPr>
          <w:p w14:paraId="391C9AA3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教学方法及</w:t>
            </w:r>
          </w:p>
          <w:p w14:paraId="2B351C3A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设计意图</w:t>
            </w:r>
          </w:p>
        </w:tc>
      </w:tr>
      <w:tr w14:paraId="70106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 w14:paraId="6E72C171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组织教学</w:t>
            </w:r>
          </w:p>
          <w:p w14:paraId="72F59585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(5分钟)</w:t>
            </w:r>
          </w:p>
        </w:tc>
        <w:tc>
          <w:tcPr>
            <w:tcW w:w="2632" w:type="dxa"/>
            <w:noWrap w:val="0"/>
            <w:vAlign w:val="center"/>
          </w:tcPr>
          <w:p w14:paraId="4D5EB348"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1.检查学生出勤情况；</w:t>
            </w:r>
          </w:p>
          <w:p w14:paraId="3543FC55"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2.检查设备与平台运行状况；</w:t>
            </w:r>
          </w:p>
          <w:p w14:paraId="7A57265C"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3.回顾项目进展与本次课任务；</w:t>
            </w:r>
          </w:p>
          <w:p w14:paraId="19271A25"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4.明确课堂纪律与要求。</w:t>
            </w:r>
          </w:p>
        </w:tc>
        <w:tc>
          <w:tcPr>
            <w:tcW w:w="2178" w:type="dxa"/>
            <w:noWrap w:val="0"/>
            <w:vAlign w:val="center"/>
          </w:tcPr>
          <w:p w14:paraId="17DFABFA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1.签到并入座；</w:t>
            </w:r>
          </w:p>
          <w:p w14:paraId="55F8CCDB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2.打开电脑并登录平台；</w:t>
            </w:r>
          </w:p>
          <w:p w14:paraId="76242314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3.了解本次课系统搭建任务；</w:t>
            </w:r>
          </w:p>
          <w:p w14:paraId="63154404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4.进入学习状态。</w:t>
            </w:r>
          </w:p>
        </w:tc>
        <w:tc>
          <w:tcPr>
            <w:tcW w:w="2154" w:type="dxa"/>
            <w:noWrap w:val="0"/>
            <w:vAlign w:val="center"/>
          </w:tcPr>
          <w:p w14:paraId="6293E92C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1.进行考勤登记；</w:t>
            </w:r>
          </w:p>
          <w:p w14:paraId="0A8C6676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2.检查设备与系统平台；</w:t>
            </w:r>
          </w:p>
          <w:p w14:paraId="4500C132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3.回顾上阶段成果并介绍本次任务；</w:t>
            </w:r>
          </w:p>
          <w:p w14:paraId="7A3E1113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4.强调课堂纪律与数据安全。</w:t>
            </w:r>
          </w:p>
        </w:tc>
        <w:tc>
          <w:tcPr>
            <w:tcW w:w="1545" w:type="dxa"/>
            <w:noWrap w:val="0"/>
            <w:vAlign w:val="center"/>
          </w:tcPr>
          <w:p w14:paraId="58BBC840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通过组织教学环节，让学生迅速进入项目状态，明确本次课系统搭建核心任务。教师回顾前阶段场景分析与数据准备成果，强调系统搭建的关键地位。</w:t>
            </w:r>
          </w:p>
        </w:tc>
      </w:tr>
      <w:tr w14:paraId="513E6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 w14:paraId="2A53688A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引入新课</w:t>
            </w:r>
          </w:p>
          <w:p w14:paraId="46920E07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(5分钟)</w:t>
            </w:r>
          </w:p>
        </w:tc>
        <w:tc>
          <w:tcPr>
            <w:tcW w:w="2632" w:type="dxa"/>
            <w:noWrap w:val="0"/>
            <w:vAlign w:val="center"/>
          </w:tcPr>
          <w:p w14:paraId="34C26CC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1.展示智能客服系统Demo效果；</w:t>
            </w:r>
          </w:p>
          <w:p w14:paraId="786530F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2.分析系统搭建的技术架构；</w:t>
            </w:r>
          </w:p>
          <w:p w14:paraId="4FBB438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3.说明从数据准备到系统部署的转换；</w:t>
            </w:r>
          </w:p>
          <w:p w14:paraId="5900A5C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4.介绍本次课的搭建任务目标。</w:t>
            </w:r>
          </w:p>
        </w:tc>
        <w:tc>
          <w:tcPr>
            <w:tcW w:w="2178" w:type="dxa"/>
            <w:noWrap w:val="0"/>
            <w:vAlign w:val="center"/>
          </w:tcPr>
          <w:p w14:paraId="24521F9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1.观看系统Demo演示；</w:t>
            </w:r>
          </w:p>
          <w:p w14:paraId="36B9789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2.理解系统架构组成；</w:t>
            </w:r>
          </w:p>
          <w:p w14:paraId="2C18E40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3.联系上周准备的数据；</w:t>
            </w:r>
          </w:p>
          <w:p w14:paraId="41775F9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4.明确搭建任务目标。</w:t>
            </w:r>
          </w:p>
        </w:tc>
        <w:tc>
          <w:tcPr>
            <w:tcW w:w="2154" w:type="dxa"/>
            <w:noWrap w:val="0"/>
            <w:vAlign w:val="center"/>
          </w:tcPr>
          <w:p w14:paraId="7A7BE53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1.演示智能客服系统效果；</w:t>
            </w:r>
          </w:p>
          <w:p w14:paraId="2F15C7C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2.讲解系统技术架构；</w:t>
            </w:r>
          </w:p>
          <w:p w14:paraId="453C8B3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3.说明数据与系统关系；</w:t>
            </w:r>
          </w:p>
          <w:p w14:paraId="4F25136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4.明确搭建阶段任务。</w:t>
            </w:r>
          </w:p>
        </w:tc>
        <w:tc>
          <w:tcPr>
            <w:tcW w:w="1545" w:type="dxa"/>
            <w:noWrap w:val="0"/>
            <w:vAlign w:val="center"/>
          </w:tcPr>
          <w:p w14:paraId="6BE3081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通过系统Demo演示，让学生直观感受智能客服系统的效果，激发项目成就感。强调数据准备与系统搭建的承接关系，帮助学生理解完整项目流程。</w:t>
            </w:r>
          </w:p>
        </w:tc>
      </w:tr>
    </w:tbl>
    <w:p w14:paraId="405077C9">
      <w:pP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br w:type="page"/>
      </w:r>
    </w:p>
    <w:tbl>
      <w:tblPr>
        <w:tblStyle w:val="6"/>
        <w:tblW w:w="101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1"/>
        <w:gridCol w:w="2632"/>
        <w:gridCol w:w="2178"/>
        <w:gridCol w:w="2154"/>
        <w:gridCol w:w="1545"/>
      </w:tblGrid>
      <w:tr w14:paraId="2F21A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0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A23897F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讲授新课1</w:t>
            </w:r>
          </w:p>
          <w:p w14:paraId="6C1B0CB9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(60分钟)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EAB7B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1.智能客服系统平台介绍；</w:t>
            </w:r>
          </w:p>
          <w:p w14:paraId="5A46355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2.知识库导入方法与步骤；</w:t>
            </w:r>
          </w:p>
          <w:p w14:paraId="38AEF98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3.意图分类体系配置；</w:t>
            </w:r>
          </w:p>
          <w:p w14:paraId="38F1FB9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4.实体字典导入与配置；</w:t>
            </w:r>
          </w:p>
          <w:p w14:paraId="40E105B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5.标准问答对批量导入；</w:t>
            </w:r>
          </w:p>
          <w:p w14:paraId="6FEB4F9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6.系统基础参数设置。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DB7D1D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1.记录系统配置要点；</w:t>
            </w:r>
          </w:p>
          <w:p w14:paraId="29956A5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2.观察平台操作演示；</w:t>
            </w:r>
          </w:p>
          <w:p w14:paraId="1A90E6B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3.理解配置参数含义；</w:t>
            </w:r>
          </w:p>
          <w:p w14:paraId="1B87FC6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4.回答互动问题；</w:t>
            </w:r>
          </w:p>
          <w:p w14:paraId="098A91B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5.完成配置笔记；</w:t>
            </w:r>
          </w:p>
          <w:p w14:paraId="0F85967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6.归纳配置流程。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710C78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1.讲解系统平台架构；</w:t>
            </w:r>
          </w:p>
          <w:p w14:paraId="416CAA8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2.演示知识库导入流程；</w:t>
            </w:r>
          </w:p>
          <w:p w14:paraId="7FE15F0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3.说明意图与实体配置方法；</w:t>
            </w:r>
          </w:p>
          <w:p w14:paraId="1E3F767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4.组织课堂互动；</w:t>
            </w:r>
          </w:p>
          <w:p w14:paraId="42E9782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5.总结配置要点；</w:t>
            </w:r>
          </w:p>
          <w:p w14:paraId="373C223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6.强调配置规范。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16B58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通过系统化的操作演示，让学生掌握智能客服平台的核心配置方法。将上周准备的数据成果导入系统，让学生体验从数据到系统的转化过程，增强项目实战感。</w:t>
            </w:r>
          </w:p>
        </w:tc>
      </w:tr>
      <w:tr w14:paraId="7D299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109EE80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实操练习1</w:t>
            </w:r>
          </w:p>
          <w:p w14:paraId="3D80A3DC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(40分钟)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30077B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1.登录智能客服系统平台；</w:t>
            </w:r>
          </w:p>
          <w:p w14:paraId="4C45866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2.创建新的客服项目；</w:t>
            </w:r>
          </w:p>
          <w:p w14:paraId="3F2D4DA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3.导入意图分类体系数据；</w:t>
            </w:r>
          </w:p>
          <w:p w14:paraId="2388883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4.导入实体字典与问答对；</w:t>
            </w:r>
          </w:p>
          <w:p w14:paraId="638419C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5.配置知识库基础参数；</w:t>
            </w:r>
          </w:p>
          <w:p w14:paraId="242F951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6.验证数据导入完整性。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AAA87F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1.登录系统平台账号；</w:t>
            </w:r>
          </w:p>
          <w:p w14:paraId="3AD2D39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2.创建客服项目；</w:t>
            </w:r>
          </w:p>
          <w:p w14:paraId="5ECC39E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3.导入各组准备的数据；</w:t>
            </w:r>
          </w:p>
          <w:p w14:paraId="4AB5705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4.检查数据导入结果；</w:t>
            </w:r>
          </w:p>
          <w:p w14:paraId="6016ADF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5.验证配置正确性；</w:t>
            </w:r>
          </w:p>
          <w:p w14:paraId="121D6FE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6.记录配置过程。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E9D4E2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1.指导平台登录操作；</w:t>
            </w:r>
          </w:p>
          <w:p w14:paraId="53CE855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2.演示项目创建流程；</w:t>
            </w:r>
          </w:p>
          <w:p w14:paraId="5818691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3.巡视指导数据导入；</w:t>
            </w:r>
          </w:p>
          <w:p w14:paraId="75134D0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4.解答配置疑问；</w:t>
            </w:r>
          </w:p>
          <w:p w14:paraId="0FBDC7A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5.检查数据导入质量；</w:t>
            </w:r>
          </w:p>
          <w:p w14:paraId="2D28ABE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6.总结常见配置问题。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AF78BD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通过实操训练让学生亲身体验知识库搭建全过程，将前阶段的数据准备成果转化为可运行的系统配置。培养学生规范化操作和问题排查能力。</w:t>
            </w:r>
          </w:p>
        </w:tc>
      </w:tr>
      <w:tr w14:paraId="5A58D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D40917D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讲授新课2</w:t>
            </w:r>
          </w:p>
          <w:p w14:paraId="5CBF52D4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(60分钟)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8FBF91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1.对话流程引擎介绍；</w:t>
            </w:r>
          </w:p>
          <w:p w14:paraId="563DADE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2.多轮对话流程配置方法；</w:t>
            </w:r>
          </w:p>
          <w:p w14:paraId="3AE6CCA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3.意图-回复映射关系设置；</w:t>
            </w:r>
          </w:p>
          <w:p w14:paraId="04A0F82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4.槽位填充与上下文管理；</w:t>
            </w:r>
          </w:p>
          <w:p w14:paraId="370044B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5.系统回复模板配置；</w:t>
            </w:r>
          </w:p>
          <w:p w14:paraId="65C708B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6.对话流程测试与调试。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F1E209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1.理解对话引擎原理；</w:t>
            </w:r>
          </w:p>
          <w:p w14:paraId="08DC63A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2.记录流程配置方法；</w:t>
            </w:r>
          </w:p>
          <w:p w14:paraId="4925542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3.观察流程演示效果；</w:t>
            </w:r>
          </w:p>
          <w:p w14:paraId="3DE52AE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4.参与配置讨论；</w:t>
            </w:r>
          </w:p>
          <w:p w14:paraId="45F361A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5.回答教师提问；</w:t>
            </w:r>
          </w:p>
          <w:p w14:paraId="6B85672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6.整理配置方法。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CDA80F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1.讲解对话流程引擎；</w:t>
            </w:r>
          </w:p>
          <w:p w14:paraId="11F0737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2.演示多轮对话配置；</w:t>
            </w:r>
          </w:p>
          <w:p w14:paraId="6A169B4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3.说明意图回复映射；</w:t>
            </w:r>
          </w:p>
          <w:p w14:paraId="0973071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4.组织配置讨论；</w:t>
            </w:r>
          </w:p>
          <w:p w14:paraId="2BB5925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5.归纳配置要点；</w:t>
            </w:r>
          </w:p>
          <w:p w14:paraId="037138B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6.强调测试重要性。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7AC36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通过对话流程配置的深入讲解，让学生理解智能客服的核心运作机制。结合前阶段设计的对话流程，将设计转化为可运行的对话配置。</w:t>
            </w:r>
          </w:p>
        </w:tc>
      </w:tr>
      <w:tr w14:paraId="19576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99572BD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实操练习2</w:t>
            </w:r>
          </w:p>
          <w:p w14:paraId="264E817D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(50分钟)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99366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1.配置多轮对话流程；</w:t>
            </w:r>
          </w:p>
          <w:p w14:paraId="34EBAA6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2.设置意图-回复映射规则；</w:t>
            </w:r>
          </w:p>
          <w:p w14:paraId="47155E6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3.配置槽位填充逻辑；</w:t>
            </w:r>
          </w:p>
          <w:p w14:paraId="154A22B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4.编写系统回复模板；</w:t>
            </w:r>
          </w:p>
          <w:p w14:paraId="4631293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5.测试对话流程效果；</w:t>
            </w:r>
          </w:p>
          <w:p w14:paraId="14D5D62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6.根据测试结果调整优化。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E792A8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1.配置对话流程节点；</w:t>
            </w:r>
          </w:p>
          <w:p w14:paraId="7761867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2.设置映射规则；</w:t>
            </w:r>
          </w:p>
          <w:p w14:paraId="3222FB5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3.编写回复模板；</w:t>
            </w:r>
          </w:p>
          <w:p w14:paraId="29C98F0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4.进行对话测试；</w:t>
            </w:r>
          </w:p>
          <w:p w14:paraId="5A4F63C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5.记录测试结果；</w:t>
            </w:r>
          </w:p>
          <w:p w14:paraId="5E2C3CA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6.优化配置参数。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1B1A0D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1.发布流程配置任务；</w:t>
            </w:r>
          </w:p>
          <w:p w14:paraId="30F923D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2.演示配置操作步骤；</w:t>
            </w:r>
          </w:p>
          <w:p w14:paraId="50ED90C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3.巡视指导配置过程；</w:t>
            </w:r>
          </w:p>
          <w:p w14:paraId="32E3AA2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4.解答技术问题；</w:t>
            </w:r>
          </w:p>
          <w:p w14:paraId="562D723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5.组织测试验证；</w:t>
            </w:r>
          </w:p>
          <w:p w14:paraId="1BD9ED9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6.总结优化建议。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3D227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通过完整的对话流程配置实操，让学生掌握智能客服系统搭建的核心技能。通过测试验证和优化调整，培养学生的系统调试能力和持续改进意识。</w:t>
            </w:r>
          </w:p>
        </w:tc>
      </w:tr>
      <w:tr w14:paraId="53B23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E39D5D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综合练习</w:t>
            </w:r>
          </w:p>
          <w:p w14:paraId="4C804778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(30分钟)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173B2E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1.完成系统整体联调测试；</w:t>
            </w:r>
          </w:p>
          <w:p w14:paraId="5EF791D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2.记录系统测试问题与优化方案；</w:t>
            </w:r>
          </w:p>
          <w:p w14:paraId="6C71427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3.小组间交叉测试客服系统；</w:t>
            </w:r>
          </w:p>
          <w:p w14:paraId="19948FE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4.汇总系统搭建成果。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BD0780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1.进行系统联调测试；</w:t>
            </w:r>
          </w:p>
          <w:p w14:paraId="370CCDF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2.记录测试结果；</w:t>
            </w:r>
          </w:p>
          <w:p w14:paraId="460011D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3.交叉测试其他组系统；</w:t>
            </w:r>
          </w:p>
          <w:p w14:paraId="4A11E65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4.讨论优化方案；</w:t>
            </w:r>
          </w:p>
          <w:p w14:paraId="224CD1C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5.提交搭建成果；</w:t>
            </w:r>
          </w:p>
          <w:p w14:paraId="493DD9C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6.完善系统文档。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A0C3C6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1.组织系统联调活动；</w:t>
            </w:r>
          </w:p>
          <w:p w14:paraId="4A5899D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2.指导测试方法；</w:t>
            </w:r>
          </w:p>
          <w:p w14:paraId="2525169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3.收集共性问题；</w:t>
            </w:r>
          </w:p>
          <w:p w14:paraId="37CC713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4.点评系统效果；</w:t>
            </w:r>
          </w:p>
          <w:p w14:paraId="6A950C1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5.总结搭建经验；</w:t>
            </w:r>
          </w:p>
          <w:p w14:paraId="134F5F5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6.预告后续优化任务。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A2D07D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通过系统联调与交叉测试，让学生完整体验智能客服系统从搭建到验证的全流程。培养团队协作能力和系统思维，为后续系统优化奠定基础。</w:t>
            </w:r>
          </w:p>
        </w:tc>
      </w:tr>
      <w:tr w14:paraId="5F1E3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6182E0E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课堂小结</w:t>
            </w:r>
          </w:p>
          <w:p w14:paraId="2DAFC46B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(10分钟)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3C5001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1.总结智能客服系统搭建流程；</w:t>
            </w:r>
          </w:p>
          <w:p w14:paraId="6944488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2.回顾知识库配置要点；</w:t>
            </w:r>
          </w:p>
          <w:p w14:paraId="11AF8CC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3.强调系统测试与优化方向；</w:t>
            </w:r>
            <w:bookmarkStart w:id="0" w:name="_GoBack"/>
            <w:bookmarkEnd w:id="0"/>
          </w:p>
          <w:p w14:paraId="6895E41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CC762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1.整理课堂笔记；</w:t>
            </w:r>
          </w:p>
          <w:p w14:paraId="1F76C66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2.总结搭建方法；</w:t>
            </w:r>
          </w:p>
          <w:p w14:paraId="76B01DE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3.记录课后任务；</w:t>
            </w:r>
          </w:p>
          <w:p w14:paraId="62F296F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4.提出学习疑问。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5199DE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1.梳理系统搭建知识体系；</w:t>
            </w:r>
          </w:p>
          <w:p w14:paraId="728161F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2.点评课堂表现；</w:t>
            </w:r>
          </w:p>
          <w:p w14:paraId="4B7AAEB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3.强调后续优化方向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33EFC1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通过课堂总结帮助学生建立完整的系统搭建知识框架，明确后续优化方向。结合智能客服行业发展，培养学生持续改进和追求卓越的职业精神。</w:t>
            </w:r>
          </w:p>
        </w:tc>
      </w:tr>
      <w:tr w14:paraId="36B59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3558362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783650B2">
            <w:pP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</w:tr>
    </w:tbl>
    <w:p w14:paraId="6B470A87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YzZjNDliMjVhOWM2ZTA1YjY4M2I0ZjA3YjJiNDYifQ=="/>
  </w:docVars>
  <w:rsids>
    <w:rsidRoot w:val="00172A27"/>
    <w:rsid w:val="003069CA"/>
    <w:rsid w:val="0152265C"/>
    <w:rsid w:val="021949FF"/>
    <w:rsid w:val="02572632"/>
    <w:rsid w:val="032A2071"/>
    <w:rsid w:val="03DB240E"/>
    <w:rsid w:val="059624C9"/>
    <w:rsid w:val="05B07295"/>
    <w:rsid w:val="063C6144"/>
    <w:rsid w:val="064C75F3"/>
    <w:rsid w:val="068E3029"/>
    <w:rsid w:val="076955CD"/>
    <w:rsid w:val="07927288"/>
    <w:rsid w:val="083A7C74"/>
    <w:rsid w:val="096A71DE"/>
    <w:rsid w:val="0A5345F0"/>
    <w:rsid w:val="0A786C09"/>
    <w:rsid w:val="0AFF7CCD"/>
    <w:rsid w:val="0B135163"/>
    <w:rsid w:val="0B150D06"/>
    <w:rsid w:val="0B601E82"/>
    <w:rsid w:val="0C3E353A"/>
    <w:rsid w:val="0CB0724F"/>
    <w:rsid w:val="0DED16BC"/>
    <w:rsid w:val="0E345724"/>
    <w:rsid w:val="0F102CC4"/>
    <w:rsid w:val="0FEF4A30"/>
    <w:rsid w:val="10105D3F"/>
    <w:rsid w:val="101F1965"/>
    <w:rsid w:val="102E4A79"/>
    <w:rsid w:val="10CE7FC0"/>
    <w:rsid w:val="10D93E1D"/>
    <w:rsid w:val="13792A55"/>
    <w:rsid w:val="138A3509"/>
    <w:rsid w:val="148937C0"/>
    <w:rsid w:val="14AC2319"/>
    <w:rsid w:val="14B83440"/>
    <w:rsid w:val="14BA47BE"/>
    <w:rsid w:val="186103F7"/>
    <w:rsid w:val="1A8B25B5"/>
    <w:rsid w:val="1B4047A0"/>
    <w:rsid w:val="1B416BA3"/>
    <w:rsid w:val="1B5C6A46"/>
    <w:rsid w:val="1BF83E87"/>
    <w:rsid w:val="1C006A5E"/>
    <w:rsid w:val="1C766D20"/>
    <w:rsid w:val="1C9A090A"/>
    <w:rsid w:val="1CC81F01"/>
    <w:rsid w:val="1E0D223E"/>
    <w:rsid w:val="20204865"/>
    <w:rsid w:val="20554C82"/>
    <w:rsid w:val="215B0293"/>
    <w:rsid w:val="218D2503"/>
    <w:rsid w:val="21C6656C"/>
    <w:rsid w:val="21E5391D"/>
    <w:rsid w:val="227F7259"/>
    <w:rsid w:val="248226B3"/>
    <w:rsid w:val="252E056F"/>
    <w:rsid w:val="25483B32"/>
    <w:rsid w:val="26082396"/>
    <w:rsid w:val="275567E1"/>
    <w:rsid w:val="2782397E"/>
    <w:rsid w:val="27EB25FB"/>
    <w:rsid w:val="284D7059"/>
    <w:rsid w:val="29073B0E"/>
    <w:rsid w:val="29FC1D70"/>
    <w:rsid w:val="2A0B63A5"/>
    <w:rsid w:val="2A7947FE"/>
    <w:rsid w:val="2A9C3DF6"/>
    <w:rsid w:val="2AB1697C"/>
    <w:rsid w:val="2C31308C"/>
    <w:rsid w:val="2CA4185F"/>
    <w:rsid w:val="2EA25DC3"/>
    <w:rsid w:val="317F1D7B"/>
    <w:rsid w:val="31970DDB"/>
    <w:rsid w:val="31F265A4"/>
    <w:rsid w:val="32E47669"/>
    <w:rsid w:val="330A3B0F"/>
    <w:rsid w:val="33A10AAA"/>
    <w:rsid w:val="33E660E2"/>
    <w:rsid w:val="33E778C8"/>
    <w:rsid w:val="33E87CCB"/>
    <w:rsid w:val="34B6377F"/>
    <w:rsid w:val="35AC4016"/>
    <w:rsid w:val="387E2D8D"/>
    <w:rsid w:val="38C74FF5"/>
    <w:rsid w:val="395925D8"/>
    <w:rsid w:val="3A44335A"/>
    <w:rsid w:val="3C3F2833"/>
    <w:rsid w:val="3C6127A9"/>
    <w:rsid w:val="3DEC7478"/>
    <w:rsid w:val="3DF5436D"/>
    <w:rsid w:val="3E601F69"/>
    <w:rsid w:val="3E8C02B4"/>
    <w:rsid w:val="3EBF7C5B"/>
    <w:rsid w:val="3EE73740"/>
    <w:rsid w:val="3FCF7849"/>
    <w:rsid w:val="40124DCC"/>
    <w:rsid w:val="402E786F"/>
    <w:rsid w:val="409F529E"/>
    <w:rsid w:val="42291FBB"/>
    <w:rsid w:val="429500BC"/>
    <w:rsid w:val="436D4129"/>
    <w:rsid w:val="452644FF"/>
    <w:rsid w:val="46B02CAB"/>
    <w:rsid w:val="46E5294D"/>
    <w:rsid w:val="47CD18E4"/>
    <w:rsid w:val="48013092"/>
    <w:rsid w:val="487E61E4"/>
    <w:rsid w:val="49092EE1"/>
    <w:rsid w:val="49F80385"/>
    <w:rsid w:val="4B62209A"/>
    <w:rsid w:val="4B7F50B0"/>
    <w:rsid w:val="4BAC5D01"/>
    <w:rsid w:val="4D626381"/>
    <w:rsid w:val="4E125FF9"/>
    <w:rsid w:val="4E86463B"/>
    <w:rsid w:val="4EA03540"/>
    <w:rsid w:val="4EFD3048"/>
    <w:rsid w:val="4F0C0706"/>
    <w:rsid w:val="514F1102"/>
    <w:rsid w:val="5290573F"/>
    <w:rsid w:val="57150E92"/>
    <w:rsid w:val="57917F8F"/>
    <w:rsid w:val="58956D29"/>
    <w:rsid w:val="58BD0FAB"/>
    <w:rsid w:val="59466198"/>
    <w:rsid w:val="59473E05"/>
    <w:rsid w:val="5A5128AB"/>
    <w:rsid w:val="5B620680"/>
    <w:rsid w:val="5C6A0E5C"/>
    <w:rsid w:val="5CDE79FC"/>
    <w:rsid w:val="5E4A714A"/>
    <w:rsid w:val="5F36189D"/>
    <w:rsid w:val="60415270"/>
    <w:rsid w:val="60C50CA9"/>
    <w:rsid w:val="61FB38BF"/>
    <w:rsid w:val="62195750"/>
    <w:rsid w:val="6238380A"/>
    <w:rsid w:val="65BD4645"/>
    <w:rsid w:val="65DC22F5"/>
    <w:rsid w:val="65F77B57"/>
    <w:rsid w:val="66D94315"/>
    <w:rsid w:val="67237EE1"/>
    <w:rsid w:val="67916960"/>
    <w:rsid w:val="689C52CA"/>
    <w:rsid w:val="68D94025"/>
    <w:rsid w:val="697B7573"/>
    <w:rsid w:val="6A174FD2"/>
    <w:rsid w:val="6A8B4D12"/>
    <w:rsid w:val="6B3916A2"/>
    <w:rsid w:val="6B8C2AEF"/>
    <w:rsid w:val="6B8E110B"/>
    <w:rsid w:val="6C203DDA"/>
    <w:rsid w:val="6D0738CE"/>
    <w:rsid w:val="6D253069"/>
    <w:rsid w:val="6DCE3893"/>
    <w:rsid w:val="6FD8740C"/>
    <w:rsid w:val="71A7216A"/>
    <w:rsid w:val="71EB37EB"/>
    <w:rsid w:val="72044AF9"/>
    <w:rsid w:val="72352E2F"/>
    <w:rsid w:val="72BC63B0"/>
    <w:rsid w:val="731944B9"/>
    <w:rsid w:val="73C149D3"/>
    <w:rsid w:val="755E3B9C"/>
    <w:rsid w:val="758D1F42"/>
    <w:rsid w:val="75A965C1"/>
    <w:rsid w:val="77056A0B"/>
    <w:rsid w:val="772C6F41"/>
    <w:rsid w:val="777F59E2"/>
    <w:rsid w:val="792E0677"/>
    <w:rsid w:val="79576530"/>
    <w:rsid w:val="7A0F3269"/>
    <w:rsid w:val="7B767318"/>
    <w:rsid w:val="7B784E3E"/>
    <w:rsid w:val="7C662EE9"/>
    <w:rsid w:val="7C865339"/>
    <w:rsid w:val="7E086679"/>
    <w:rsid w:val="7EA720AD"/>
    <w:rsid w:val="7F223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qFormat/>
    <w:uiPriority w:val="99"/>
    <w:pPr>
      <w:jc w:val="left"/>
    </w:pPr>
  </w:style>
  <w:style w:type="paragraph" w:styleId="3">
    <w:name w:val="Body Text"/>
    <w:basedOn w:val="1"/>
    <w:next w:val="1"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hAnsi="Times New Roman" w:eastAsia="仿宋_GB2312" w:cs="Times New Roman"/>
      <w:color w:val="000000"/>
      <w:kern w:val="0"/>
      <w:sz w:val="28"/>
      <w:szCs w:val="24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22"/>
    <w:rPr>
      <w:b/>
      <w:bCs/>
    </w:rPr>
  </w:style>
  <w:style w:type="character" w:styleId="9">
    <w:name w:val="Emphasis"/>
    <w:basedOn w:val="7"/>
    <w:qFormat/>
    <w:uiPriority w:val="0"/>
    <w:rPr>
      <w:i/>
    </w:rPr>
  </w:style>
  <w:style w:type="character" w:styleId="10">
    <w:name w:val="HTML Code"/>
    <w:basedOn w:val="7"/>
    <w:qFormat/>
    <w:uiPriority w:val="0"/>
    <w:rPr>
      <w:rFonts w:ascii="Courier New" w:hAnsi="Courier New"/>
      <w:sz w:val="20"/>
    </w:rPr>
  </w:style>
  <w:style w:type="table" w:customStyle="1" w:styleId="11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2">
    <w:name w:val="10"/>
    <w:basedOn w:val="7"/>
    <w:qFormat/>
    <w:uiPriority w:val="0"/>
    <w:rPr>
      <w:rFonts w:hint="default" w:ascii="Times New Roman" w:hAnsi="Times New Roman" w:cs="Times New Roman"/>
    </w:rPr>
  </w:style>
  <w:style w:type="character" w:customStyle="1" w:styleId="13">
    <w:name w:val="15"/>
    <w:basedOn w:val="7"/>
    <w:qFormat/>
    <w:uiPriority w:val="0"/>
    <w:rPr>
      <w:rFonts w:hint="default" w:ascii="Times New Roman" w:hAnsi="Times New Roman" w:cs="Times New Roman"/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2358</Words>
  <Characters>2564</Characters>
  <Lines>1</Lines>
  <Paragraphs>1</Paragraphs>
  <TotalTime>16</TotalTime>
  <ScaleCrop>false</ScaleCrop>
  <LinksUpToDate>false</LinksUpToDate>
  <CharactersWithSpaces>2632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2023-12-10T06:20:00Z</dcterms:created>
  <dc:creator>38179</dc:creator>
  <cp:lastModifiedBy>尻鸭</cp:lastModifiedBy>
  <dcterms:modified xsi:type="dcterms:W3CDTF">2026-06-12T08:36:56Z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eyJoZGlkIjoiODcxNmY1N2FhMTY2ZjAyNTMxN2FjMGRjNjE4MzRlMjkiLCJ1c2VySWQiOiIxMTUyMDcyOTA2In0=</vt:lpwstr>
  </property>
</Properties>
</file>