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7"/>
        <w:pBdr>
          <w:top w:val="none" w:color="auto" w:sz="0" w:space="0"/>
          <w:left w:val="none" w:color="auto" w:sz="0" w:space="0"/>
          <w:bottom w:val="single" w:color="auto" w:sz="6" w:space="1"/>
          <w:right w:val="none" w:color="auto" w:sz="0" w:space="0"/>
        </w:pBdr>
        <w:tabs>
          <w:tab w:val="center" w:pos="4140"/>
          <w:tab w:val="right" w:pos="8300"/>
          <w:tab w:val="clear" w:pos="4153"/>
          <w:tab w:val="clear" w:pos="8306"/>
        </w:tabs>
        <w:spacing w:after="0" w:line="240" w:lineRule="auto"/>
        <w:jc w:val="center"/>
        <w:outlineLvl w:val="9"/>
        <w:rPr>
          <w:rFonts w:ascii="Calibri" w:hAnsi="Calibri" w:eastAsia="宋体"/>
          <w:b/>
          <w:bCs/>
          <w:kern w:val="0"/>
          <w:sz w:val="36"/>
          <w:szCs w:val="36"/>
          <w:lang w:val="zh-CN"/>
        </w:rPr>
      </w:pPr>
      <w:r>
        <w:rPr>
          <w:rFonts w:ascii="Calibri" w:hAnsi="Calibri" w:eastAsia="宋体"/>
          <w:b/>
          <w:bCs/>
          <w:kern w:val="0"/>
          <w:sz w:val="36"/>
          <w:szCs w:val="36"/>
          <w:lang w:val="zh-CN"/>
        </w:rPr>
        <w:t>深圳市携创</w:t>
      </w:r>
      <w:r>
        <w:rPr>
          <w:rFonts w:hint="eastAsia" w:ascii="Calibri" w:hAnsi="Calibri" w:eastAsia="宋体"/>
          <w:b/>
          <w:bCs/>
          <w:kern w:val="0"/>
          <w:sz w:val="36"/>
          <w:szCs w:val="36"/>
          <w:lang w:val="zh-CN"/>
        </w:rPr>
        <w:t>高级</w:t>
      </w:r>
      <w:r>
        <w:rPr>
          <w:rFonts w:ascii="Calibri" w:hAnsi="Calibri" w:eastAsia="宋体"/>
          <w:b/>
          <w:bCs/>
          <w:kern w:val="0"/>
          <w:sz w:val="36"/>
          <w:szCs w:val="36"/>
          <w:lang w:val="zh-CN"/>
        </w:rPr>
        <w:t>技工学校</w:t>
      </w:r>
    </w:p>
    <w:p>
      <w:pPr>
        <w:pStyle w:val="7"/>
        <w:pBdr>
          <w:top w:val="none" w:color="auto" w:sz="0" w:space="0"/>
          <w:left w:val="none" w:color="auto" w:sz="0" w:space="0"/>
          <w:bottom w:val="single" w:color="auto" w:sz="6" w:space="1"/>
          <w:right w:val="none" w:color="auto" w:sz="0" w:space="0"/>
        </w:pBdr>
        <w:tabs>
          <w:tab w:val="center" w:pos="4140"/>
          <w:tab w:val="right" w:pos="8300"/>
          <w:tab w:val="clear" w:pos="4153"/>
          <w:tab w:val="clear" w:pos="8306"/>
        </w:tabs>
        <w:spacing w:after="0" w:line="240" w:lineRule="auto"/>
        <w:jc w:val="center"/>
        <w:outlineLvl w:val="9"/>
        <w:rPr>
          <w:rFonts w:ascii="Calibri" w:hAnsi="Calibri" w:eastAsia="宋体"/>
          <w:b/>
          <w:bCs/>
          <w:kern w:val="0"/>
          <w:sz w:val="36"/>
          <w:szCs w:val="36"/>
          <w:lang w:val="zh-CN"/>
        </w:rPr>
      </w:pPr>
      <w:r>
        <w:rPr>
          <w:rFonts w:ascii="Calibri" w:hAnsi="Calibri" w:eastAsia="宋体"/>
          <w:b/>
          <w:bCs/>
          <w:kern w:val="0"/>
          <w:sz w:val="36"/>
          <w:szCs w:val="36"/>
          <w:lang w:val="zh-CN"/>
        </w:rPr>
        <w:t>学期授课计划表</w:t>
      </w:r>
    </w:p>
    <w:p>
      <w:pPr>
        <w:pStyle w:val="7"/>
        <w:pBdr>
          <w:top w:val="none" w:color="auto" w:sz="0" w:space="0"/>
          <w:left w:val="none" w:color="auto" w:sz="0" w:space="0"/>
          <w:bottom w:val="single" w:color="auto" w:sz="6" w:space="1"/>
          <w:right w:val="none" w:color="auto" w:sz="0" w:space="0"/>
        </w:pBdr>
        <w:tabs>
          <w:tab w:val="center" w:pos="4140"/>
          <w:tab w:val="right" w:pos="8300"/>
          <w:tab w:val="clear" w:pos="4153"/>
          <w:tab w:val="clear" w:pos="8306"/>
        </w:tabs>
        <w:spacing w:after="0" w:line="240" w:lineRule="auto"/>
        <w:jc w:val="center"/>
        <w:outlineLvl w:val="9"/>
        <w:rPr>
          <w:rFonts w:hint="default" w:ascii="宋体" w:hAnsi="宋体" w:eastAsia="宋体" w:cs="宋体"/>
          <w:kern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</w:rPr>
        <w:t>编号：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SZXC/JWC-003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color w:val="000000"/>
          <w:spacing w:val="-4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color w:val="000000"/>
          <w:spacing w:val="-4"/>
          <w:sz w:val="21"/>
          <w:szCs w:val="21"/>
          <w:lang w:val="en-US" w:eastAsia="zh-CN"/>
        </w:rPr>
        <w:t xml:space="preserve">      </w:t>
      </w:r>
      <w:r>
        <w:rPr>
          <w:rFonts w:hint="eastAsia" w:ascii="宋体" w:hAnsi="宋体" w:eastAsia="宋体" w:cs="宋体"/>
          <w:color w:val="000000"/>
          <w:spacing w:val="-4"/>
          <w:sz w:val="21"/>
          <w:szCs w:val="21"/>
        </w:rPr>
        <w:t xml:space="preserve">       </w:t>
      </w:r>
      <w:r>
        <w:rPr>
          <w:rFonts w:hint="eastAsia" w:ascii="宋体" w:hAnsi="宋体" w:eastAsia="宋体" w:cs="宋体"/>
          <w:color w:val="000000"/>
          <w:spacing w:val="-4"/>
          <w:sz w:val="21"/>
          <w:szCs w:val="21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版本：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C/</w:t>
      </w:r>
      <w:r>
        <w:rPr>
          <w:rFonts w:hint="eastAsia" w:eastAsia="宋体" w:cs="Times New Roman"/>
          <w:sz w:val="21"/>
          <w:szCs w:val="21"/>
          <w:lang w:val="en-US" w:eastAsia="zh-CN"/>
        </w:rPr>
        <w:t>1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 xml:space="preserve">  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</w:t>
      </w:r>
      <w:r>
        <w:rPr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sz w:val="21"/>
          <w:szCs w:val="21"/>
        </w:rPr>
        <w:t xml:space="preserve"> 流水号：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202</w:t>
      </w:r>
      <w:r>
        <w:rPr>
          <w:rFonts w:hint="eastAsia" w:eastAsia="宋体" w:cs="Times New Roman"/>
          <w:sz w:val="21"/>
          <w:szCs w:val="21"/>
          <w:lang w:val="en-US" w:eastAsia="zh-CN"/>
        </w:rPr>
        <w:t>6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-D-</w:t>
      </w:r>
      <w:r>
        <w:rPr>
          <w:rFonts w:hint="eastAsia" w:eastAsia="宋体" w:cs="Times New Roman"/>
          <w:sz w:val="21"/>
          <w:szCs w:val="21"/>
          <w:lang w:val="en-US" w:eastAsia="zh-CN"/>
        </w:rPr>
        <w:t>01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beforeAutospacing="0" w:after="0" w:afterAutospacing="0"/>
        <w:jc w:val="center"/>
        <w:textAlignment w:val="baseline"/>
        <w:rPr>
          <w:rFonts w:hint="eastAsia" w:asciiTheme="majorEastAsia" w:hAnsiTheme="majorEastAsia" w:eastAsiaTheme="majorEastAsia" w:cstheme="majorEastAsia"/>
          <w:b/>
          <w:bCs/>
          <w:color w:val="000000"/>
          <w:sz w:val="36"/>
          <w:szCs w:val="36"/>
        </w:rPr>
      </w:pPr>
      <w:r>
        <w:rPr>
          <w:rFonts w:hint="eastAsia" w:asciiTheme="majorEastAsia" w:hAnsiTheme="majorEastAsia" w:eastAsiaTheme="majorEastAsia" w:cstheme="majorEastAsia"/>
          <w:b/>
          <w:bCs/>
          <w:color w:val="000000"/>
          <w:sz w:val="36"/>
          <w:szCs w:val="36"/>
        </w:rPr>
        <w:t>专业核心课学期授课计划</w:t>
      </w:r>
    </w:p>
    <w:p>
      <w:pPr>
        <w:jc w:val="center"/>
        <w:rPr>
          <w:sz w:val="28"/>
          <w:szCs w:val="28"/>
        </w:rPr>
      </w:pPr>
      <w:r>
        <w:rPr>
          <w:sz w:val="28"/>
          <w:szCs w:val="28"/>
        </w:rPr>
        <w:t>20</w:t>
      </w:r>
      <w:r>
        <w:rPr>
          <w:rFonts w:hint="eastAsia"/>
          <w:sz w:val="28"/>
          <w:szCs w:val="28"/>
          <w:lang w:val="en-US" w:eastAsia="zh-CN"/>
        </w:rPr>
        <w:t>25</w:t>
      </w:r>
      <w:r>
        <w:rPr>
          <w:rFonts w:hint="eastAsia"/>
          <w:sz w:val="28"/>
          <w:szCs w:val="28"/>
          <w:lang w:eastAsia="zh-CN"/>
        </w:rPr>
        <w:t>—</w:t>
      </w:r>
      <w:r>
        <w:rPr>
          <w:sz w:val="28"/>
          <w:szCs w:val="28"/>
        </w:rPr>
        <w:t>20</w:t>
      </w:r>
      <w:r>
        <w:rPr>
          <w:rFonts w:hint="eastAsia"/>
          <w:sz w:val="28"/>
          <w:szCs w:val="28"/>
          <w:lang w:val="en-US" w:eastAsia="zh-CN"/>
        </w:rPr>
        <w:t>26</w:t>
      </w:r>
      <w:r>
        <w:rPr>
          <w:sz w:val="28"/>
          <w:szCs w:val="28"/>
        </w:rPr>
        <w:t>学年 第</w:t>
      </w:r>
      <w:r>
        <w:rPr>
          <w:rFonts w:hint="eastAsia"/>
          <w:sz w:val="28"/>
          <w:szCs w:val="28"/>
          <w:lang w:val="en-US" w:eastAsia="zh-CN"/>
        </w:rPr>
        <w:t>二</w:t>
      </w:r>
      <w:r>
        <w:rPr>
          <w:sz w:val="28"/>
          <w:szCs w:val="28"/>
        </w:rPr>
        <w:t>学期</w:t>
      </w:r>
    </w:p>
    <w:tbl>
      <w:tblPr>
        <w:tblStyle w:val="8"/>
        <w:tblW w:w="991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6"/>
        <w:gridCol w:w="41"/>
        <w:gridCol w:w="809"/>
        <w:gridCol w:w="850"/>
        <w:gridCol w:w="851"/>
        <w:gridCol w:w="375"/>
        <w:gridCol w:w="334"/>
        <w:gridCol w:w="680"/>
        <w:gridCol w:w="29"/>
        <w:gridCol w:w="754"/>
        <w:gridCol w:w="603"/>
        <w:gridCol w:w="783"/>
        <w:gridCol w:w="397"/>
        <w:gridCol w:w="453"/>
        <w:gridCol w:w="632"/>
        <w:gridCol w:w="69"/>
        <w:gridCol w:w="766"/>
        <w:gridCol w:w="64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7" w:hRule="atLeast"/>
          <w:jc w:val="center"/>
        </w:trPr>
        <w:tc>
          <w:tcPr>
            <w:tcW w:w="1696" w:type="dxa"/>
            <w:gridSpan w:val="3"/>
            <w:noWrap w:val="0"/>
            <w:vAlign w:val="center"/>
          </w:tcPr>
          <w:p>
            <w:pPr>
              <w:widowControl/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课程名称</w:t>
            </w:r>
          </w:p>
        </w:tc>
        <w:tc>
          <w:tcPr>
            <w:tcW w:w="2076" w:type="dxa"/>
            <w:gridSpan w:val="3"/>
            <w:noWrap w:val="0"/>
            <w:vAlign w:val="center"/>
          </w:tcPr>
          <w:p>
            <w:pPr>
              <w:widowControl/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 xml:space="preserve">数据标注 </w:t>
            </w:r>
          </w:p>
        </w:tc>
        <w:tc>
          <w:tcPr>
            <w:tcW w:w="1014" w:type="dxa"/>
            <w:gridSpan w:val="2"/>
            <w:noWrap w:val="0"/>
            <w:vAlign w:val="center"/>
          </w:tcPr>
          <w:p>
            <w:pPr>
              <w:widowControl/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授课班级</w:t>
            </w:r>
          </w:p>
        </w:tc>
        <w:tc>
          <w:tcPr>
            <w:tcW w:w="2566" w:type="dxa"/>
            <w:gridSpan w:val="5"/>
            <w:noWrap w:val="0"/>
            <w:vAlign w:val="center"/>
          </w:tcPr>
          <w:p>
            <w:pPr>
              <w:widowControl/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2024级人工智能技术应用班-G5</w:t>
            </w:r>
          </w:p>
        </w:tc>
        <w:tc>
          <w:tcPr>
            <w:tcW w:w="1085" w:type="dxa"/>
            <w:gridSpan w:val="2"/>
            <w:noWrap w:val="0"/>
            <w:vAlign w:val="center"/>
          </w:tcPr>
          <w:p>
            <w:pPr>
              <w:widowControl/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任课教师</w:t>
            </w:r>
          </w:p>
        </w:tc>
        <w:tc>
          <w:tcPr>
            <w:tcW w:w="1481" w:type="dxa"/>
            <w:gridSpan w:val="3"/>
            <w:noWrap/>
            <w:vAlign w:val="center"/>
          </w:tcPr>
          <w:p>
            <w:pPr>
              <w:widowControl/>
              <w:spacing w:line="0" w:lineRule="atLeast"/>
              <w:jc w:val="center"/>
              <w:rPr>
                <w:rFonts w:hint="default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李国栋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3" w:hRule="atLeast"/>
          <w:jc w:val="center"/>
        </w:trPr>
        <w:tc>
          <w:tcPr>
            <w:tcW w:w="1696" w:type="dxa"/>
            <w:gridSpan w:val="3"/>
            <w:noWrap w:val="0"/>
            <w:vAlign w:val="center"/>
          </w:tcPr>
          <w:p>
            <w:pPr>
              <w:widowControl/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课程标准</w:t>
            </w:r>
          </w:p>
          <w:p>
            <w:pPr>
              <w:widowControl/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(大纲)</w:t>
            </w:r>
          </w:p>
          <w:p>
            <w:pPr>
              <w:widowControl/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名称</w:t>
            </w:r>
          </w:p>
        </w:tc>
        <w:tc>
          <w:tcPr>
            <w:tcW w:w="2076" w:type="dxa"/>
            <w:gridSpan w:val="3"/>
            <w:noWrap w:val="0"/>
            <w:vAlign w:val="center"/>
          </w:tcPr>
          <w:p>
            <w:pPr>
              <w:widowControl/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《数据标注》</w:t>
            </w:r>
          </w:p>
          <w:p>
            <w:pPr>
              <w:widowControl/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课程标准</w:t>
            </w:r>
          </w:p>
        </w:tc>
        <w:tc>
          <w:tcPr>
            <w:tcW w:w="1014" w:type="dxa"/>
            <w:gridSpan w:val="2"/>
            <w:noWrap w:val="0"/>
            <w:vAlign w:val="center"/>
          </w:tcPr>
          <w:p>
            <w:pPr>
              <w:widowControl/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课程标准代码</w:t>
            </w:r>
          </w:p>
        </w:tc>
        <w:tc>
          <w:tcPr>
            <w:tcW w:w="2566" w:type="dxa"/>
            <w:gridSpan w:val="5"/>
            <w:noWrap w:val="0"/>
            <w:vAlign w:val="center"/>
          </w:tcPr>
          <w:p>
            <w:pPr>
              <w:widowControl/>
              <w:spacing w:line="0" w:lineRule="atLeast"/>
              <w:jc w:val="center"/>
              <w:rPr>
                <w:rFonts w:hint="default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0430062</w:t>
            </w:r>
          </w:p>
        </w:tc>
        <w:tc>
          <w:tcPr>
            <w:tcW w:w="1085" w:type="dxa"/>
            <w:gridSpan w:val="2"/>
            <w:noWrap w:val="0"/>
            <w:vAlign w:val="center"/>
          </w:tcPr>
          <w:p>
            <w:pPr>
              <w:widowControl/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考核形式</w:t>
            </w:r>
          </w:p>
        </w:tc>
        <w:tc>
          <w:tcPr>
            <w:tcW w:w="1481" w:type="dxa"/>
            <w:gridSpan w:val="3"/>
            <w:noWrap/>
            <w:vAlign w:val="center"/>
          </w:tcPr>
          <w:p>
            <w:pPr>
              <w:widowControl/>
              <w:spacing w:line="0" w:lineRule="atLeast"/>
              <w:jc w:val="center"/>
              <w:rPr>
                <w:rFonts w:hint="default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考查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4" w:hRule="atLeast"/>
          <w:jc w:val="center"/>
        </w:trPr>
        <w:tc>
          <w:tcPr>
            <w:tcW w:w="1696" w:type="dxa"/>
            <w:gridSpan w:val="3"/>
            <w:noWrap w:val="0"/>
            <w:vAlign w:val="center"/>
          </w:tcPr>
          <w:p>
            <w:pPr>
              <w:widowControl/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教材名称</w:t>
            </w:r>
          </w:p>
        </w:tc>
        <w:tc>
          <w:tcPr>
            <w:tcW w:w="3873" w:type="dxa"/>
            <w:gridSpan w:val="7"/>
            <w:noWrap w:val="0"/>
            <w:vAlign w:val="center"/>
          </w:tcPr>
          <w:p>
            <w:pPr>
              <w:widowControl/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《人工智能数据标注实战教程》</w:t>
            </w:r>
          </w:p>
        </w:tc>
        <w:tc>
          <w:tcPr>
            <w:tcW w:w="1783" w:type="dxa"/>
            <w:gridSpan w:val="3"/>
            <w:noWrap w:val="0"/>
            <w:vAlign w:val="center"/>
          </w:tcPr>
          <w:p>
            <w:pPr>
              <w:widowControl/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出版社</w:t>
            </w:r>
          </w:p>
        </w:tc>
        <w:tc>
          <w:tcPr>
            <w:tcW w:w="2566" w:type="dxa"/>
            <w:gridSpan w:val="5"/>
            <w:noWrap/>
            <w:vAlign w:val="center"/>
          </w:tcPr>
          <w:p>
            <w:pPr>
              <w:widowControl/>
              <w:spacing w:line="0" w:lineRule="atLeast"/>
              <w:jc w:val="center"/>
              <w:rPr>
                <w:rFonts w:hint="default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电子工业出版社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3" w:hRule="atLeast"/>
          <w:jc w:val="center"/>
        </w:trPr>
        <w:tc>
          <w:tcPr>
            <w:tcW w:w="1696" w:type="dxa"/>
            <w:gridSpan w:val="3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主要参考</w:t>
            </w:r>
          </w:p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资料</w:t>
            </w:r>
          </w:p>
        </w:tc>
        <w:tc>
          <w:tcPr>
            <w:tcW w:w="8222" w:type="dxa"/>
            <w:gridSpan w:val="15"/>
            <w:noWrap w:val="0"/>
            <w:vAlign w:val="center"/>
          </w:tcPr>
          <w:p>
            <w:pPr>
              <w:widowControl/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  <w:t>《</w:t>
            </w: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人工智能数据标注实战教程</w:t>
            </w:r>
            <w:r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  <w:t>》</w:t>
            </w: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-张波-ISBN978-71214-5911-5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5" w:hRule="atLeast"/>
          <w:jc w:val="center"/>
        </w:trPr>
        <w:tc>
          <w:tcPr>
            <w:tcW w:w="887" w:type="dxa"/>
            <w:gridSpan w:val="2"/>
            <w:vMerge w:val="restar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课程</w:t>
            </w:r>
          </w:p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总课时</w:t>
            </w:r>
          </w:p>
        </w:tc>
        <w:tc>
          <w:tcPr>
            <w:tcW w:w="809" w:type="dxa"/>
            <w:vMerge w:val="restar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已授</w:t>
            </w:r>
          </w:p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课时</w:t>
            </w:r>
          </w:p>
        </w:tc>
        <w:tc>
          <w:tcPr>
            <w:tcW w:w="850" w:type="dxa"/>
            <w:vMerge w:val="restar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未授</w:t>
            </w:r>
          </w:p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课时</w:t>
            </w:r>
          </w:p>
        </w:tc>
        <w:tc>
          <w:tcPr>
            <w:tcW w:w="851" w:type="dxa"/>
            <w:vMerge w:val="restar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本学期</w:t>
            </w:r>
          </w:p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教学  周数</w:t>
            </w:r>
          </w:p>
        </w:tc>
        <w:tc>
          <w:tcPr>
            <w:tcW w:w="6521" w:type="dxa"/>
            <w:gridSpan w:val="13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本学期课时分配（节）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79" w:hRule="atLeast"/>
          <w:jc w:val="center"/>
        </w:trPr>
        <w:tc>
          <w:tcPr>
            <w:tcW w:w="887" w:type="dxa"/>
            <w:gridSpan w:val="2"/>
            <w:vMerge w:val="continue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809" w:type="dxa"/>
            <w:vMerge w:val="continue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850" w:type="dxa"/>
            <w:vMerge w:val="continue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851" w:type="dxa"/>
            <w:vMerge w:val="continue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709" w:type="dxa"/>
            <w:gridSpan w:val="2"/>
            <w:vMerge w:val="restart"/>
            <w:noWrap w:val="0"/>
            <w:textDirection w:val="tbRlV"/>
            <w:vAlign w:val="center"/>
          </w:tcPr>
          <w:p>
            <w:pPr>
              <w:spacing w:line="0" w:lineRule="atLeast"/>
              <w:ind w:left="113" w:right="113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周课时</w:t>
            </w:r>
          </w:p>
        </w:tc>
        <w:tc>
          <w:tcPr>
            <w:tcW w:w="709" w:type="dxa"/>
            <w:gridSpan w:val="2"/>
            <w:vMerge w:val="restart"/>
            <w:noWrap w:val="0"/>
            <w:textDirection w:val="tbRlV"/>
            <w:vAlign w:val="center"/>
          </w:tcPr>
          <w:p>
            <w:pPr>
              <w:spacing w:line="0" w:lineRule="atLeast"/>
              <w:ind w:left="113" w:right="113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总课时</w:t>
            </w:r>
          </w:p>
        </w:tc>
        <w:tc>
          <w:tcPr>
            <w:tcW w:w="5103" w:type="dxa"/>
            <w:gridSpan w:val="9"/>
            <w:noWrap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其  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49" w:hRule="atLeast"/>
          <w:jc w:val="center"/>
        </w:trPr>
        <w:tc>
          <w:tcPr>
            <w:tcW w:w="887" w:type="dxa"/>
            <w:gridSpan w:val="2"/>
            <w:vMerge w:val="continue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809" w:type="dxa"/>
            <w:vMerge w:val="continue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850" w:type="dxa"/>
            <w:vMerge w:val="continue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851" w:type="dxa"/>
            <w:vMerge w:val="continue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709" w:type="dxa"/>
            <w:gridSpan w:val="2"/>
            <w:vMerge w:val="continue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709" w:type="dxa"/>
            <w:gridSpan w:val="2"/>
            <w:vMerge w:val="continue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754" w:type="dxa"/>
            <w:noWrap/>
            <w:textDirection w:val="tbRlV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一体化</w:t>
            </w:r>
          </w:p>
        </w:tc>
        <w:tc>
          <w:tcPr>
            <w:tcW w:w="603" w:type="dxa"/>
            <w:noWrap w:val="0"/>
            <w:textDirection w:val="tbRlV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企业实践</w:t>
            </w:r>
          </w:p>
        </w:tc>
        <w:tc>
          <w:tcPr>
            <w:tcW w:w="783" w:type="dxa"/>
            <w:noWrap/>
            <w:textDirection w:val="tbRlV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企业参观</w:t>
            </w:r>
          </w:p>
        </w:tc>
        <w:tc>
          <w:tcPr>
            <w:tcW w:w="850" w:type="dxa"/>
            <w:gridSpan w:val="2"/>
            <w:noWrap/>
            <w:textDirection w:val="tbRlV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校外活动</w:t>
            </w:r>
          </w:p>
        </w:tc>
        <w:tc>
          <w:tcPr>
            <w:tcW w:w="701" w:type="dxa"/>
            <w:gridSpan w:val="2"/>
            <w:noWrap/>
            <w:textDirection w:val="tbRlV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测验</w:t>
            </w:r>
          </w:p>
        </w:tc>
        <w:tc>
          <w:tcPr>
            <w:tcW w:w="766" w:type="dxa"/>
            <w:noWrap/>
            <w:textDirection w:val="tbRlV"/>
            <w:vAlign w:val="center"/>
          </w:tcPr>
          <w:p>
            <w:pPr>
              <w:widowControl/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考试</w:t>
            </w:r>
          </w:p>
        </w:tc>
        <w:tc>
          <w:tcPr>
            <w:tcW w:w="646" w:type="dxa"/>
            <w:noWrap/>
            <w:textDirection w:val="tbRlV"/>
            <w:vAlign w:val="center"/>
          </w:tcPr>
          <w:p>
            <w:pPr>
              <w:widowControl/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机动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5" w:hRule="atLeast"/>
          <w:jc w:val="center"/>
        </w:trPr>
        <w:tc>
          <w:tcPr>
            <w:tcW w:w="887" w:type="dxa"/>
            <w:gridSpan w:val="2"/>
            <w:noWrap w:val="0"/>
            <w:vAlign w:val="center"/>
          </w:tcPr>
          <w:p>
            <w:pPr>
              <w:widowControl/>
              <w:spacing w:line="0" w:lineRule="atLeast"/>
              <w:jc w:val="center"/>
              <w:rPr>
                <w:rFonts w:hint="default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FF0000"/>
                <w:kern w:val="0"/>
                <w:sz w:val="32"/>
                <w:szCs w:val="32"/>
                <w:lang w:val="en-US" w:eastAsia="zh-CN"/>
              </w:rPr>
              <w:t>108</w:t>
            </w:r>
          </w:p>
        </w:tc>
        <w:tc>
          <w:tcPr>
            <w:tcW w:w="809" w:type="dxa"/>
            <w:noWrap w:val="0"/>
            <w:vAlign w:val="center"/>
          </w:tcPr>
          <w:p>
            <w:pPr>
              <w:widowControl/>
              <w:spacing w:line="0" w:lineRule="atLeast"/>
              <w:jc w:val="center"/>
            </w:pPr>
            <w:r>
              <w:rPr>
                <w:rFonts w:hint="eastAsia" w:ascii="仿宋" w:hAnsi="仿宋" w:eastAsia="仿宋" w:cs="仿宋"/>
                <w:b/>
                <w:bCs/>
                <w:color w:val="FF0000"/>
                <w:kern w:val="0"/>
                <w:sz w:val="32"/>
                <w:szCs w:val="32"/>
                <w:lang w:val="en-US" w:eastAsia="zh-CN"/>
              </w:rPr>
              <w:t>0</w:t>
            </w:r>
          </w:p>
        </w:tc>
        <w:tc>
          <w:tcPr>
            <w:tcW w:w="850" w:type="dxa"/>
            <w:noWrap w:val="0"/>
            <w:vAlign w:val="center"/>
          </w:tcPr>
          <w:p>
            <w:pPr>
              <w:widowControl/>
              <w:spacing w:line="0" w:lineRule="atLeast"/>
              <w:jc w:val="center"/>
              <w:rPr>
                <w:rFonts w:hint="default" w:ascii="仿宋" w:hAnsi="仿宋" w:eastAsia="仿宋" w:cs="仿宋"/>
                <w:kern w:val="0"/>
                <w:sz w:val="24"/>
                <w:szCs w:val="24"/>
                <w:lang w:val="en-US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FF0000"/>
                <w:kern w:val="0"/>
                <w:sz w:val="32"/>
                <w:szCs w:val="32"/>
                <w:lang w:val="en-US" w:eastAsia="zh-CN"/>
              </w:rPr>
              <w:t>108</w:t>
            </w:r>
          </w:p>
        </w:tc>
        <w:tc>
          <w:tcPr>
            <w:tcW w:w="851" w:type="dxa"/>
            <w:noWrap w:val="0"/>
            <w:vAlign w:val="center"/>
          </w:tcPr>
          <w:p>
            <w:pPr>
              <w:widowControl/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FF0000"/>
                <w:kern w:val="0"/>
                <w:sz w:val="32"/>
                <w:szCs w:val="32"/>
                <w:lang w:val="en-US" w:eastAsia="zh-CN"/>
              </w:rPr>
              <w:t>18</w:t>
            </w:r>
          </w:p>
        </w:tc>
        <w:tc>
          <w:tcPr>
            <w:tcW w:w="709" w:type="dxa"/>
            <w:gridSpan w:val="2"/>
            <w:noWrap w:val="0"/>
            <w:vAlign w:val="center"/>
          </w:tcPr>
          <w:p>
            <w:pPr>
              <w:widowControl/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FF0000"/>
                <w:kern w:val="0"/>
                <w:sz w:val="32"/>
                <w:szCs w:val="32"/>
                <w:lang w:val="en-US" w:eastAsia="zh-CN"/>
              </w:rPr>
              <w:t>6</w:t>
            </w:r>
          </w:p>
        </w:tc>
        <w:tc>
          <w:tcPr>
            <w:tcW w:w="709" w:type="dxa"/>
            <w:gridSpan w:val="2"/>
            <w:noWrap w:val="0"/>
            <w:vAlign w:val="center"/>
          </w:tcPr>
          <w:p>
            <w:pPr>
              <w:widowControl/>
              <w:spacing w:line="0" w:lineRule="atLeast"/>
              <w:jc w:val="center"/>
              <w:rPr>
                <w:rFonts w:hint="default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FF0000"/>
                <w:kern w:val="0"/>
                <w:sz w:val="32"/>
                <w:szCs w:val="32"/>
                <w:lang w:val="en-US" w:eastAsia="zh-CN"/>
              </w:rPr>
              <w:t>108</w:t>
            </w:r>
          </w:p>
        </w:tc>
        <w:tc>
          <w:tcPr>
            <w:tcW w:w="754" w:type="dxa"/>
            <w:noWrap/>
            <w:vAlign w:val="center"/>
          </w:tcPr>
          <w:p>
            <w:pPr>
              <w:widowControl/>
              <w:spacing w:line="0" w:lineRule="atLeast"/>
              <w:jc w:val="center"/>
              <w:rPr>
                <w:rFonts w:hint="default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FF0000"/>
                <w:kern w:val="0"/>
                <w:sz w:val="32"/>
                <w:szCs w:val="32"/>
                <w:lang w:val="en-US" w:eastAsia="zh-CN"/>
              </w:rPr>
              <w:t>96</w:t>
            </w:r>
          </w:p>
        </w:tc>
        <w:tc>
          <w:tcPr>
            <w:tcW w:w="603" w:type="dxa"/>
            <w:noWrap/>
            <w:vAlign w:val="center"/>
          </w:tcPr>
          <w:p>
            <w:pPr>
              <w:widowControl/>
              <w:spacing w:line="0" w:lineRule="atLeast"/>
              <w:jc w:val="center"/>
              <w:rPr>
                <w:rFonts w:hint="default" w:ascii="仿宋" w:hAnsi="仿宋" w:eastAsia="仿宋" w:cs="仿宋"/>
                <w:b/>
                <w:bCs/>
                <w:color w:val="FF0000"/>
                <w:kern w:val="0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FF0000"/>
                <w:kern w:val="0"/>
                <w:sz w:val="32"/>
                <w:szCs w:val="32"/>
                <w:lang w:val="en-US" w:eastAsia="zh-CN"/>
              </w:rPr>
              <w:t>0</w:t>
            </w:r>
          </w:p>
        </w:tc>
        <w:tc>
          <w:tcPr>
            <w:tcW w:w="783" w:type="dxa"/>
            <w:noWrap/>
            <w:vAlign w:val="center"/>
          </w:tcPr>
          <w:p>
            <w:pPr>
              <w:widowControl/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color w:val="FF0000"/>
                <w:kern w:val="0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FF0000"/>
                <w:kern w:val="0"/>
                <w:sz w:val="32"/>
                <w:szCs w:val="32"/>
                <w:lang w:val="en-US" w:eastAsia="zh-CN"/>
              </w:rPr>
              <w:t>0</w:t>
            </w:r>
          </w:p>
        </w:tc>
        <w:tc>
          <w:tcPr>
            <w:tcW w:w="850" w:type="dxa"/>
            <w:gridSpan w:val="2"/>
            <w:noWrap/>
            <w:vAlign w:val="center"/>
          </w:tcPr>
          <w:p>
            <w:pPr>
              <w:widowControl/>
              <w:spacing w:line="0" w:lineRule="atLeast"/>
              <w:jc w:val="center"/>
              <w:rPr>
                <w:rFonts w:hint="default" w:ascii="仿宋" w:hAnsi="仿宋" w:eastAsia="仿宋" w:cs="仿宋"/>
                <w:b/>
                <w:bCs/>
                <w:color w:val="FF0000"/>
                <w:kern w:val="0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FF0000"/>
                <w:kern w:val="0"/>
                <w:sz w:val="32"/>
                <w:szCs w:val="32"/>
                <w:lang w:val="en-US" w:eastAsia="zh-CN"/>
              </w:rPr>
              <w:t>0</w:t>
            </w:r>
          </w:p>
        </w:tc>
        <w:tc>
          <w:tcPr>
            <w:tcW w:w="701" w:type="dxa"/>
            <w:gridSpan w:val="2"/>
            <w:noWrap/>
            <w:vAlign w:val="center"/>
          </w:tcPr>
          <w:p>
            <w:pPr>
              <w:widowControl/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color w:val="FF0000"/>
                <w:kern w:val="0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FF0000"/>
                <w:kern w:val="0"/>
                <w:sz w:val="32"/>
                <w:szCs w:val="32"/>
                <w:lang w:val="en-US" w:eastAsia="zh-CN"/>
              </w:rPr>
              <w:t>0</w:t>
            </w:r>
          </w:p>
        </w:tc>
        <w:tc>
          <w:tcPr>
            <w:tcW w:w="766" w:type="dxa"/>
            <w:noWrap/>
            <w:vAlign w:val="center"/>
          </w:tcPr>
          <w:p>
            <w:pPr>
              <w:widowControl/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FF0000"/>
                <w:kern w:val="0"/>
                <w:sz w:val="32"/>
                <w:szCs w:val="32"/>
                <w:lang w:val="en-US" w:eastAsia="zh-CN"/>
              </w:rPr>
              <w:t>0</w:t>
            </w:r>
          </w:p>
        </w:tc>
        <w:tc>
          <w:tcPr>
            <w:tcW w:w="646" w:type="dxa"/>
            <w:noWrap/>
            <w:vAlign w:val="center"/>
          </w:tcPr>
          <w:p>
            <w:pPr>
              <w:widowControl/>
              <w:spacing w:line="0" w:lineRule="atLeast"/>
              <w:jc w:val="center"/>
              <w:rPr>
                <w:rFonts w:hint="default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FF0000"/>
                <w:kern w:val="0"/>
                <w:sz w:val="32"/>
                <w:szCs w:val="32"/>
                <w:lang w:val="en-US" w:eastAsia="zh-CN"/>
              </w:rPr>
              <w:t>12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1" w:hRule="atLeast"/>
          <w:jc w:val="center"/>
        </w:trPr>
        <w:tc>
          <w:tcPr>
            <w:tcW w:w="9918" w:type="dxa"/>
            <w:gridSpan w:val="18"/>
            <w:noWrap w:val="0"/>
            <w:vAlign w:val="top"/>
          </w:tcPr>
          <w:p>
            <w:pPr>
              <w:widowControl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异动及必要说明事项：</w:t>
            </w:r>
          </w:p>
          <w:p>
            <w:pPr>
              <w:widowControl/>
              <w:rPr>
                <w:rFonts w:hint="eastAsia" w:ascii="仿宋" w:hAnsi="仿宋" w:eastAsia="仿宋" w:cs="仿宋"/>
                <w:b/>
                <w:bCs/>
                <w:color w:val="FF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FF0000"/>
                <w:kern w:val="0"/>
                <w:sz w:val="24"/>
                <w:szCs w:val="24"/>
                <w:lang w:val="en-US" w:eastAsia="zh-CN"/>
              </w:rPr>
              <w:t>1.劳动节、端午节冲掉12课时，共12课时。</w:t>
            </w:r>
          </w:p>
          <w:p>
            <w:pPr>
              <w:widowControl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97" w:hRule="atLeast"/>
          <w:jc w:val="center"/>
        </w:trPr>
        <w:tc>
          <w:tcPr>
            <w:tcW w:w="9918" w:type="dxa"/>
            <w:gridSpan w:val="18"/>
            <w:noWrap w:val="0"/>
            <w:vAlign w:val="top"/>
          </w:tcPr>
          <w:p>
            <w:pPr>
              <w:widowControl/>
              <w:spacing w:line="0" w:lineRule="atLeast"/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教学评价说明：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317" w:leftChars="0" w:firstLine="0" w:firstLineChars="0"/>
              <w:textAlignment w:val="auto"/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本课</w:t>
            </w: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程</w:t>
            </w: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教学评价</w:t>
            </w: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采用</w:t>
            </w: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过程性+终结性</w:t>
            </w: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评价</w:t>
            </w: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相结合的方式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317" w:leftChars="0" w:firstLine="0" w:firstLineChars="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总评结果：过程化考核50</w:t>
            </w:r>
            <w:r>
              <w:rPr>
                <w:rFonts w:hint="eastAsia" w:ascii="仿宋" w:hAnsi="仿宋" w:eastAsia="仿宋" w:cs="仿宋"/>
                <w:b/>
                <w:bCs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%</w:t>
            </w: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+平时成绩50</w:t>
            </w:r>
            <w:r>
              <w:rPr>
                <w:rFonts w:hint="eastAsia" w:ascii="仿宋" w:hAnsi="仿宋" w:eastAsia="仿宋" w:cs="仿宋"/>
                <w:b/>
                <w:bCs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%</w:t>
            </w: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475" w:hRule="atLeast"/>
          <w:jc w:val="center"/>
        </w:trPr>
        <w:tc>
          <w:tcPr>
            <w:tcW w:w="846" w:type="dxa"/>
            <w:vMerge w:val="restart"/>
            <w:noWrap w:val="0"/>
            <w:textDirection w:val="tbRlV"/>
            <w:vAlign w:val="center"/>
          </w:tcPr>
          <w:p>
            <w:pPr>
              <w:widowControl/>
              <w:ind w:left="113" w:right="113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  <w:t>审  核  意  见</w:t>
            </w:r>
          </w:p>
        </w:tc>
        <w:tc>
          <w:tcPr>
            <w:tcW w:w="9072" w:type="dxa"/>
            <w:gridSpan w:val="17"/>
            <w:noWrap w:val="0"/>
            <w:vAlign w:val="center"/>
          </w:tcPr>
          <w:p>
            <w:pPr>
              <w:widowControl/>
              <w:spacing w:line="360" w:lineRule="exact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</w:p>
          <w:p>
            <w:pPr>
              <w:widowControl/>
              <w:wordWrap w:val="0"/>
              <w:spacing w:line="360" w:lineRule="exact"/>
              <w:ind w:right="23" w:rightChars="0"/>
              <w:jc w:val="right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  <w:t>教研</w:t>
            </w: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室主任</w:t>
            </w:r>
            <w:r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  <w:t>：</w:t>
            </w: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u w:val="single"/>
              </w:rPr>
              <w:t xml:space="preserve">            </w:t>
            </w:r>
            <w:r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  <w:t xml:space="preserve"> 日期：</w:t>
            </w: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u w:val="single"/>
              </w:rPr>
              <w:t xml:space="preserve">      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475" w:hRule="atLeast"/>
          <w:jc w:val="center"/>
        </w:trPr>
        <w:tc>
          <w:tcPr>
            <w:tcW w:w="846" w:type="dxa"/>
            <w:vMerge w:val="continue"/>
            <w:noWrap w:val="0"/>
            <w:vAlign w:val="top"/>
          </w:tcPr>
          <w:p>
            <w:pPr>
              <w:widowControl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</w:p>
        </w:tc>
        <w:tc>
          <w:tcPr>
            <w:tcW w:w="9072" w:type="dxa"/>
            <w:gridSpan w:val="17"/>
            <w:noWrap w:val="0"/>
            <w:vAlign w:val="center"/>
          </w:tcPr>
          <w:p>
            <w:pPr>
              <w:widowControl/>
              <w:spacing w:line="360" w:lineRule="exact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</w:p>
          <w:p>
            <w:pPr>
              <w:widowControl/>
              <w:wordWrap w:val="0"/>
              <w:spacing w:line="360" w:lineRule="exact"/>
              <w:jc w:val="righ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学院</w:t>
            </w:r>
            <w:r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  <w:t>(部</w:t>
            </w: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/中心</w:t>
            </w:r>
            <w:r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  <w:t>)</w:t>
            </w: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院长/</w:t>
            </w:r>
            <w:r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  <w:t>主任：</w:t>
            </w: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u w:val="single"/>
              </w:rPr>
              <w:t xml:space="preserve">            </w:t>
            </w:r>
            <w:r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  <w:t xml:space="preserve"> 日期：</w:t>
            </w: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u w:val="single"/>
              </w:rPr>
              <w:t xml:space="preserve">           </w:t>
            </w:r>
          </w:p>
          <w:p>
            <w:pPr>
              <w:widowControl/>
              <w:spacing w:line="360" w:lineRule="exact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</w:p>
          <w:p>
            <w:pPr>
              <w:widowControl/>
              <w:wordWrap w:val="0"/>
              <w:spacing w:line="360" w:lineRule="exact"/>
              <w:jc w:val="right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</w:p>
        </w:tc>
      </w:tr>
    </w:tbl>
    <w:tbl>
      <w:tblPr>
        <w:tblStyle w:val="8"/>
        <w:tblpPr w:leftFromText="180" w:rightFromText="180" w:vertAnchor="text" w:horzAnchor="page" w:tblpX="990" w:tblpY="195"/>
        <w:tblOverlap w:val="never"/>
        <w:tblW w:w="4982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0"/>
        <w:gridCol w:w="680"/>
        <w:gridCol w:w="609"/>
        <w:gridCol w:w="2167"/>
        <w:gridCol w:w="967"/>
        <w:gridCol w:w="1804"/>
        <w:gridCol w:w="1668"/>
        <w:gridCol w:w="69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tblHeader/>
        </w:trPr>
        <w:tc>
          <w:tcPr>
            <w:tcW w:w="626" w:type="pc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  <w:t>学习</w:t>
            </w:r>
          </w:p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  <w:t>任务</w:t>
            </w:r>
          </w:p>
        </w:tc>
        <w:tc>
          <w:tcPr>
            <w:tcW w:w="346" w:type="pc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  <w:t>课时</w:t>
            </w:r>
          </w:p>
        </w:tc>
        <w:tc>
          <w:tcPr>
            <w:tcW w:w="310" w:type="pc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  <w:t>周次</w:t>
            </w:r>
          </w:p>
        </w:tc>
        <w:tc>
          <w:tcPr>
            <w:tcW w:w="1103" w:type="pc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  <w:t>学习活动</w:t>
            </w:r>
          </w:p>
        </w:tc>
        <w:tc>
          <w:tcPr>
            <w:tcW w:w="492" w:type="pct"/>
            <w:noWrap w:val="0"/>
            <w:tcMar>
              <w:left w:w="28" w:type="dxa"/>
              <w:right w:w="28" w:type="dxa"/>
            </w:tcMar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  <w:t>分课时</w:t>
            </w:r>
          </w:p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  <w:t>(≤周课时)</w:t>
            </w:r>
          </w:p>
        </w:tc>
        <w:tc>
          <w:tcPr>
            <w:tcW w:w="918" w:type="pc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  <w:t>主要学习内容</w:t>
            </w:r>
          </w:p>
        </w:tc>
        <w:tc>
          <w:tcPr>
            <w:tcW w:w="849" w:type="pc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  <w:t>阶段性</w:t>
            </w:r>
          </w:p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  <w:t>学业成果</w:t>
            </w:r>
          </w:p>
        </w:tc>
        <w:tc>
          <w:tcPr>
            <w:tcW w:w="353" w:type="pct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</w:trPr>
        <w:tc>
          <w:tcPr>
            <w:tcW w:w="626" w:type="pct"/>
            <w:vMerge w:val="restar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  <w:t>文本数据标注</w:t>
            </w:r>
          </w:p>
        </w:tc>
        <w:tc>
          <w:tcPr>
            <w:tcW w:w="346" w:type="pct"/>
            <w:vMerge w:val="restar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default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30</w:t>
            </w:r>
          </w:p>
        </w:tc>
        <w:tc>
          <w:tcPr>
            <w:tcW w:w="310" w:type="pc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1103" w:type="pc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数据标注基础理论</w:t>
            </w:r>
          </w:p>
        </w:tc>
        <w:tc>
          <w:tcPr>
            <w:tcW w:w="492" w:type="pc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918" w:type="pc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数据标注概念、标签概念、数据标注在人工智能中的作用、数据标注应用场景</w:t>
            </w:r>
          </w:p>
        </w:tc>
        <w:tc>
          <w:tcPr>
            <w:tcW w:w="849" w:type="pc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default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标注文件格式</w:t>
            </w:r>
          </w:p>
        </w:tc>
        <w:tc>
          <w:tcPr>
            <w:tcW w:w="353" w:type="pc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</w:trPr>
        <w:tc>
          <w:tcPr>
            <w:tcW w:w="626" w:type="pct"/>
            <w:vMerge w:val="continue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346" w:type="pct"/>
            <w:vMerge w:val="continue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</w:p>
        </w:tc>
        <w:tc>
          <w:tcPr>
            <w:tcW w:w="310" w:type="pc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103" w:type="pc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文本数据标注任务分析</w:t>
            </w:r>
          </w:p>
        </w:tc>
        <w:tc>
          <w:tcPr>
            <w:tcW w:w="492" w:type="pc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918" w:type="pc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文本数据类型、情感分类任务说明、数据标注工作流程</w:t>
            </w:r>
          </w:p>
        </w:tc>
        <w:tc>
          <w:tcPr>
            <w:tcW w:w="849" w:type="pc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</w:p>
        </w:tc>
        <w:tc>
          <w:tcPr>
            <w:tcW w:w="353" w:type="pc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</w:trPr>
        <w:tc>
          <w:tcPr>
            <w:tcW w:w="626" w:type="pct"/>
            <w:vMerge w:val="continue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</w:pPr>
          </w:p>
        </w:tc>
        <w:tc>
          <w:tcPr>
            <w:tcW w:w="346" w:type="pct"/>
            <w:vMerge w:val="continue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</w:p>
        </w:tc>
        <w:tc>
          <w:tcPr>
            <w:tcW w:w="310" w:type="pct"/>
            <w:shd w:val="clear" w:color="auto" w:fill="auto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1103" w:type="pct"/>
            <w:shd w:val="clear" w:color="auto" w:fill="auto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文本标注工具与操作</w:t>
            </w:r>
          </w:p>
        </w:tc>
        <w:tc>
          <w:tcPr>
            <w:tcW w:w="492" w:type="pct"/>
            <w:shd w:val="clear" w:color="auto" w:fill="auto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918" w:type="pct"/>
            <w:shd w:val="clear" w:color="auto" w:fill="auto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Doccano平台功能、界面结构、文本分类标注方法</w:t>
            </w:r>
          </w:p>
        </w:tc>
        <w:tc>
          <w:tcPr>
            <w:tcW w:w="849" w:type="pct"/>
            <w:shd w:val="clear" w:color="auto" w:fill="auto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default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Doccano标注平台</w:t>
            </w:r>
          </w:p>
        </w:tc>
        <w:tc>
          <w:tcPr>
            <w:tcW w:w="353" w:type="pct"/>
            <w:shd w:val="clear" w:color="auto" w:fill="auto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</w:trPr>
        <w:tc>
          <w:tcPr>
            <w:tcW w:w="626" w:type="pct"/>
            <w:vMerge w:val="continue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</w:pPr>
          </w:p>
        </w:tc>
        <w:tc>
          <w:tcPr>
            <w:tcW w:w="346" w:type="pct"/>
            <w:vMerge w:val="continue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</w:p>
        </w:tc>
        <w:tc>
          <w:tcPr>
            <w:tcW w:w="310" w:type="pct"/>
            <w:shd w:val="clear" w:color="auto" w:fill="auto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1103" w:type="pct"/>
            <w:shd w:val="clear" w:color="auto" w:fill="auto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数据标注规范与标准</w:t>
            </w:r>
          </w:p>
        </w:tc>
        <w:tc>
          <w:tcPr>
            <w:tcW w:w="492" w:type="pct"/>
            <w:shd w:val="clear" w:color="auto" w:fill="auto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918" w:type="pct"/>
            <w:shd w:val="clear" w:color="auto" w:fill="auto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GB/T42755数据标注规程、数据命名规则、标签文件结构</w:t>
            </w:r>
          </w:p>
        </w:tc>
        <w:tc>
          <w:tcPr>
            <w:tcW w:w="849" w:type="pct"/>
            <w:shd w:val="clear" w:color="auto" w:fill="auto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</w:p>
        </w:tc>
        <w:tc>
          <w:tcPr>
            <w:tcW w:w="353" w:type="pct"/>
            <w:shd w:val="clear" w:color="auto" w:fill="auto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</w:trPr>
        <w:tc>
          <w:tcPr>
            <w:tcW w:w="626" w:type="pct"/>
            <w:vMerge w:val="continue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</w:pPr>
          </w:p>
        </w:tc>
        <w:tc>
          <w:tcPr>
            <w:tcW w:w="346" w:type="pct"/>
            <w:vMerge w:val="continue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</w:p>
        </w:tc>
        <w:tc>
          <w:tcPr>
            <w:tcW w:w="310" w:type="pct"/>
            <w:shd w:val="clear" w:color="auto" w:fill="auto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5</w:t>
            </w:r>
          </w:p>
        </w:tc>
        <w:tc>
          <w:tcPr>
            <w:tcW w:w="1103" w:type="pct"/>
            <w:shd w:val="clear" w:color="auto" w:fill="auto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文本标注质量控制</w:t>
            </w:r>
          </w:p>
        </w:tc>
        <w:tc>
          <w:tcPr>
            <w:tcW w:w="492" w:type="pct"/>
            <w:shd w:val="clear" w:color="auto" w:fill="auto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918" w:type="pct"/>
            <w:shd w:val="clear" w:color="auto" w:fill="auto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数据抽样检查、标注一致性检查、数据审核报告编写</w:t>
            </w:r>
          </w:p>
        </w:tc>
        <w:tc>
          <w:tcPr>
            <w:tcW w:w="849" w:type="pct"/>
            <w:shd w:val="clear" w:color="auto" w:fill="auto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</w:p>
        </w:tc>
        <w:tc>
          <w:tcPr>
            <w:tcW w:w="353" w:type="pct"/>
            <w:shd w:val="clear" w:color="auto" w:fill="auto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</w:trPr>
        <w:tc>
          <w:tcPr>
            <w:tcW w:w="626" w:type="pct"/>
            <w:vMerge w:val="restar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  <w:t>图像数据标注</w:t>
            </w:r>
          </w:p>
        </w:tc>
        <w:tc>
          <w:tcPr>
            <w:tcW w:w="346" w:type="pct"/>
            <w:vMerge w:val="restar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default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30</w:t>
            </w:r>
          </w:p>
        </w:tc>
        <w:tc>
          <w:tcPr>
            <w:tcW w:w="310" w:type="pc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1103" w:type="pc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图像数据标注基础</w:t>
            </w:r>
          </w:p>
        </w:tc>
        <w:tc>
          <w:tcPr>
            <w:tcW w:w="492" w:type="pc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918" w:type="pc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图像数据特点、图像标注类型、图像数据结构</w:t>
            </w:r>
          </w:p>
        </w:tc>
        <w:tc>
          <w:tcPr>
            <w:tcW w:w="849" w:type="pc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default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足迹数据集</w:t>
            </w:r>
          </w:p>
        </w:tc>
        <w:tc>
          <w:tcPr>
            <w:tcW w:w="353" w:type="pc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</w:trPr>
        <w:tc>
          <w:tcPr>
            <w:tcW w:w="626" w:type="pct"/>
            <w:vMerge w:val="continue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346" w:type="pct"/>
            <w:vMerge w:val="continue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</w:p>
        </w:tc>
        <w:tc>
          <w:tcPr>
            <w:tcW w:w="310" w:type="pc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7</w:t>
            </w:r>
          </w:p>
        </w:tc>
        <w:tc>
          <w:tcPr>
            <w:tcW w:w="1103" w:type="pc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图像标注工具安装与配置</w:t>
            </w:r>
          </w:p>
        </w:tc>
        <w:tc>
          <w:tcPr>
            <w:tcW w:w="492" w:type="pc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918" w:type="pc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LabelImg软件安装、标注环境配置</w:t>
            </w:r>
          </w:p>
        </w:tc>
        <w:tc>
          <w:tcPr>
            <w:tcW w:w="849" w:type="pc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default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Labelimg平台</w:t>
            </w:r>
          </w:p>
        </w:tc>
        <w:tc>
          <w:tcPr>
            <w:tcW w:w="353" w:type="pc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</w:trPr>
        <w:tc>
          <w:tcPr>
            <w:tcW w:w="626" w:type="pct"/>
            <w:vMerge w:val="continue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346" w:type="pct"/>
            <w:vMerge w:val="continue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</w:p>
        </w:tc>
        <w:tc>
          <w:tcPr>
            <w:tcW w:w="310" w:type="pc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8</w:t>
            </w:r>
          </w:p>
        </w:tc>
        <w:tc>
          <w:tcPr>
            <w:tcW w:w="1103" w:type="pc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default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劳动节</w:t>
            </w:r>
          </w:p>
        </w:tc>
        <w:tc>
          <w:tcPr>
            <w:tcW w:w="492" w:type="pc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</w:p>
        </w:tc>
        <w:tc>
          <w:tcPr>
            <w:tcW w:w="918" w:type="pc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</w:p>
        </w:tc>
        <w:tc>
          <w:tcPr>
            <w:tcW w:w="849" w:type="pc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</w:p>
        </w:tc>
        <w:tc>
          <w:tcPr>
            <w:tcW w:w="353" w:type="pc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</w:trPr>
        <w:tc>
          <w:tcPr>
            <w:tcW w:w="626" w:type="pct"/>
            <w:vMerge w:val="continue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346" w:type="pct"/>
            <w:vMerge w:val="continue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</w:p>
        </w:tc>
        <w:tc>
          <w:tcPr>
            <w:tcW w:w="310" w:type="pc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9</w:t>
            </w:r>
          </w:p>
        </w:tc>
        <w:tc>
          <w:tcPr>
            <w:tcW w:w="1103" w:type="pc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图像数据标注实践</w:t>
            </w:r>
          </w:p>
        </w:tc>
        <w:tc>
          <w:tcPr>
            <w:tcW w:w="492" w:type="pc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918" w:type="pc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课堂行为图像标注操作</w:t>
            </w:r>
          </w:p>
        </w:tc>
        <w:tc>
          <w:tcPr>
            <w:tcW w:w="849" w:type="pc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default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图片分类数据集</w:t>
            </w:r>
          </w:p>
        </w:tc>
        <w:tc>
          <w:tcPr>
            <w:tcW w:w="353" w:type="pc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</w:trPr>
        <w:tc>
          <w:tcPr>
            <w:tcW w:w="626" w:type="pct"/>
            <w:vMerge w:val="continue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346" w:type="pct"/>
            <w:vMerge w:val="continue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</w:p>
        </w:tc>
        <w:tc>
          <w:tcPr>
            <w:tcW w:w="310" w:type="pc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10</w:t>
            </w:r>
          </w:p>
        </w:tc>
        <w:tc>
          <w:tcPr>
            <w:tcW w:w="1103" w:type="pc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图像标注质量检查</w:t>
            </w:r>
          </w:p>
        </w:tc>
        <w:tc>
          <w:tcPr>
            <w:tcW w:w="492" w:type="pc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918" w:type="pc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标注精度检查、错误标注修正、数据整理</w:t>
            </w:r>
          </w:p>
        </w:tc>
        <w:tc>
          <w:tcPr>
            <w:tcW w:w="849" w:type="pc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default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</w:p>
        </w:tc>
        <w:tc>
          <w:tcPr>
            <w:tcW w:w="353" w:type="pc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</w:trPr>
        <w:tc>
          <w:tcPr>
            <w:tcW w:w="626" w:type="pct"/>
            <w:vMerge w:val="restar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仿宋" w:hAnsi="仿宋" w:eastAsia="仿宋" w:cs="仿宋"/>
                <w:b/>
                <w:bCs/>
                <w:kern w:val="0"/>
                <w:sz w:val="24"/>
                <w:szCs w:val="24"/>
                <w:lang w:val="en-US" w:eastAsia="zh-CN"/>
              </w:rPr>
              <w:t>视频数据标注</w:t>
            </w:r>
          </w:p>
        </w:tc>
        <w:tc>
          <w:tcPr>
            <w:tcW w:w="346" w:type="pct"/>
            <w:vMerge w:val="restar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default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24</w:t>
            </w:r>
          </w:p>
        </w:tc>
        <w:tc>
          <w:tcPr>
            <w:tcW w:w="310" w:type="pc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11</w:t>
            </w:r>
          </w:p>
        </w:tc>
        <w:tc>
          <w:tcPr>
            <w:tcW w:w="1103" w:type="pc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视频数据标注基础</w:t>
            </w:r>
          </w:p>
        </w:tc>
        <w:tc>
          <w:tcPr>
            <w:tcW w:w="492" w:type="pct"/>
            <w:shd w:val="clear" w:color="auto" w:fill="auto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918" w:type="pc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视频数据结构、视频帧概念、视频标注应用场景</w:t>
            </w:r>
          </w:p>
        </w:tc>
        <w:tc>
          <w:tcPr>
            <w:tcW w:w="849" w:type="pc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default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Labelstudio平台</w:t>
            </w:r>
          </w:p>
        </w:tc>
        <w:tc>
          <w:tcPr>
            <w:tcW w:w="353" w:type="pc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</w:trPr>
        <w:tc>
          <w:tcPr>
            <w:tcW w:w="626" w:type="pct"/>
            <w:vMerge w:val="continue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346" w:type="pct"/>
            <w:vMerge w:val="continue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default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</w:p>
        </w:tc>
        <w:tc>
          <w:tcPr>
            <w:tcW w:w="310" w:type="pc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12</w:t>
            </w:r>
          </w:p>
        </w:tc>
        <w:tc>
          <w:tcPr>
            <w:tcW w:w="1103" w:type="pc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视频抽帧技术</w:t>
            </w:r>
          </w:p>
        </w:tc>
        <w:tc>
          <w:tcPr>
            <w:tcW w:w="492" w:type="pct"/>
            <w:shd w:val="clear" w:color="auto" w:fill="auto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918" w:type="pc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视频抽帧方法、视频帧数据处理</w:t>
            </w:r>
          </w:p>
        </w:tc>
        <w:tc>
          <w:tcPr>
            <w:tcW w:w="849" w:type="pc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default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抽帧代码</w:t>
            </w:r>
          </w:p>
        </w:tc>
        <w:tc>
          <w:tcPr>
            <w:tcW w:w="353" w:type="pc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</w:trPr>
        <w:tc>
          <w:tcPr>
            <w:tcW w:w="626" w:type="pct"/>
            <w:vMerge w:val="continue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346" w:type="pct"/>
            <w:vMerge w:val="continue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</w:p>
        </w:tc>
        <w:tc>
          <w:tcPr>
            <w:tcW w:w="310" w:type="pc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13</w:t>
            </w:r>
          </w:p>
        </w:tc>
        <w:tc>
          <w:tcPr>
            <w:tcW w:w="1103" w:type="pc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视频帧目标标注</w:t>
            </w:r>
          </w:p>
        </w:tc>
        <w:tc>
          <w:tcPr>
            <w:tcW w:w="492" w:type="pct"/>
            <w:shd w:val="clear" w:color="auto" w:fill="auto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918" w:type="pc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视频帧目标检测标注方法</w:t>
            </w:r>
          </w:p>
        </w:tc>
        <w:tc>
          <w:tcPr>
            <w:tcW w:w="849" w:type="pc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视频数据集</w:t>
            </w:r>
          </w:p>
        </w:tc>
        <w:tc>
          <w:tcPr>
            <w:tcW w:w="353" w:type="pc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</w:trPr>
        <w:tc>
          <w:tcPr>
            <w:tcW w:w="626" w:type="pct"/>
            <w:vMerge w:val="continue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346" w:type="pct"/>
            <w:vMerge w:val="continue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</w:p>
        </w:tc>
        <w:tc>
          <w:tcPr>
            <w:tcW w:w="310" w:type="pc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14</w:t>
            </w:r>
          </w:p>
        </w:tc>
        <w:tc>
          <w:tcPr>
            <w:tcW w:w="1103" w:type="pc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视频标注质量检查</w:t>
            </w:r>
          </w:p>
        </w:tc>
        <w:tc>
          <w:tcPr>
            <w:tcW w:w="492" w:type="pct"/>
            <w:shd w:val="clear" w:color="auto" w:fill="auto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918" w:type="pc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视频标注数据检查、错误数据修正、数据整理</w:t>
            </w:r>
          </w:p>
        </w:tc>
        <w:tc>
          <w:tcPr>
            <w:tcW w:w="849" w:type="pc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</w:p>
        </w:tc>
        <w:tc>
          <w:tcPr>
            <w:tcW w:w="353" w:type="pc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</w:trPr>
        <w:tc>
          <w:tcPr>
            <w:tcW w:w="626" w:type="pct"/>
            <w:vMerge w:val="restar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仿宋" w:hAnsi="仿宋" w:eastAsia="仿宋" w:cs="仿宋"/>
                <w:b/>
                <w:bCs/>
                <w:kern w:val="0"/>
                <w:sz w:val="24"/>
                <w:szCs w:val="24"/>
                <w:lang w:val="en-US" w:eastAsia="zh-CN"/>
              </w:rPr>
              <w:t>语音数据标注</w:t>
            </w:r>
          </w:p>
        </w:tc>
        <w:tc>
          <w:tcPr>
            <w:tcW w:w="346" w:type="pct"/>
            <w:vMerge w:val="restar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default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24</w:t>
            </w:r>
          </w:p>
        </w:tc>
        <w:tc>
          <w:tcPr>
            <w:tcW w:w="310" w:type="pc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15</w:t>
            </w:r>
          </w:p>
        </w:tc>
        <w:tc>
          <w:tcPr>
            <w:tcW w:w="1103" w:type="pc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default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端午节</w:t>
            </w:r>
          </w:p>
        </w:tc>
        <w:tc>
          <w:tcPr>
            <w:tcW w:w="492" w:type="pct"/>
            <w:shd w:val="clear" w:color="auto" w:fill="auto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</w:p>
        </w:tc>
        <w:tc>
          <w:tcPr>
            <w:tcW w:w="918" w:type="pc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</w:p>
        </w:tc>
        <w:tc>
          <w:tcPr>
            <w:tcW w:w="849" w:type="pc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default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</w:p>
        </w:tc>
        <w:tc>
          <w:tcPr>
            <w:tcW w:w="353" w:type="pc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</w:trPr>
        <w:tc>
          <w:tcPr>
            <w:tcW w:w="626" w:type="pct"/>
            <w:vMerge w:val="continue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346" w:type="pct"/>
            <w:vMerge w:val="continue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</w:p>
        </w:tc>
        <w:tc>
          <w:tcPr>
            <w:tcW w:w="310" w:type="pct"/>
            <w:shd w:val="clear" w:color="auto" w:fill="auto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16</w:t>
            </w:r>
          </w:p>
        </w:tc>
        <w:tc>
          <w:tcPr>
            <w:tcW w:w="1103" w:type="pct"/>
            <w:shd w:val="clear" w:color="auto" w:fill="auto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语音标注工具使用</w:t>
            </w:r>
          </w:p>
        </w:tc>
        <w:tc>
          <w:tcPr>
            <w:tcW w:w="492" w:type="pct"/>
            <w:shd w:val="clear" w:color="auto" w:fill="auto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918" w:type="pct"/>
            <w:shd w:val="clear" w:color="auto" w:fill="auto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Praat软件安装、语音数据分割</w:t>
            </w:r>
          </w:p>
        </w:tc>
        <w:tc>
          <w:tcPr>
            <w:tcW w:w="849" w:type="pct"/>
            <w:shd w:val="clear" w:color="auto" w:fill="auto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default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Praat平台</w:t>
            </w:r>
          </w:p>
        </w:tc>
        <w:tc>
          <w:tcPr>
            <w:tcW w:w="353" w:type="pc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</w:trPr>
        <w:tc>
          <w:tcPr>
            <w:tcW w:w="626" w:type="pct"/>
            <w:vMerge w:val="continue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346" w:type="pct"/>
            <w:vMerge w:val="continue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</w:p>
        </w:tc>
        <w:tc>
          <w:tcPr>
            <w:tcW w:w="310" w:type="pc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17</w:t>
            </w:r>
          </w:p>
        </w:tc>
        <w:tc>
          <w:tcPr>
            <w:tcW w:w="1103" w:type="pc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语音数据转写与标注</w:t>
            </w:r>
          </w:p>
        </w:tc>
        <w:tc>
          <w:tcPr>
            <w:tcW w:w="492" w:type="pct"/>
            <w:shd w:val="clear" w:color="auto" w:fill="auto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918" w:type="pc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语音内容转写、角色标注、场景标注</w:t>
            </w:r>
          </w:p>
        </w:tc>
        <w:tc>
          <w:tcPr>
            <w:tcW w:w="849" w:type="pc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default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语言标注数据集</w:t>
            </w:r>
            <w:bookmarkStart w:id="0" w:name="_GoBack"/>
            <w:bookmarkEnd w:id="0"/>
          </w:p>
        </w:tc>
        <w:tc>
          <w:tcPr>
            <w:tcW w:w="353" w:type="pc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</w:trPr>
        <w:tc>
          <w:tcPr>
            <w:tcW w:w="626" w:type="pct"/>
            <w:vMerge w:val="continue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346" w:type="pct"/>
            <w:vMerge w:val="continue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</w:p>
        </w:tc>
        <w:tc>
          <w:tcPr>
            <w:tcW w:w="310" w:type="pc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18</w:t>
            </w:r>
          </w:p>
        </w:tc>
        <w:tc>
          <w:tcPr>
            <w:tcW w:w="1103" w:type="pc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语音标注质量检查</w:t>
            </w:r>
          </w:p>
        </w:tc>
        <w:tc>
          <w:tcPr>
            <w:tcW w:w="492" w:type="pct"/>
            <w:shd w:val="clear" w:color="auto" w:fill="auto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918" w:type="pc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语音数据质量检查、异常音频处理、数据整理</w:t>
            </w:r>
          </w:p>
        </w:tc>
        <w:tc>
          <w:tcPr>
            <w:tcW w:w="849" w:type="pc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</w:p>
        </w:tc>
        <w:tc>
          <w:tcPr>
            <w:tcW w:w="353" w:type="pc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</w:p>
        </w:tc>
      </w:tr>
    </w:tbl>
    <w:p>
      <w:pPr>
        <w:pStyle w:val="5"/>
      </w:pPr>
    </w:p>
    <w:p/>
    <w:sectPr>
      <w:pgSz w:w="11906" w:h="16838"/>
      <w:pgMar w:top="1134" w:right="1134" w:bottom="567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华康简标题宋">
    <w:altName w:val="宋体"/>
    <w:panose1 w:val="020106090001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FB"/>
    <w:multiLevelType w:val="multilevel"/>
    <w:tmpl w:val="FFFFFFFB"/>
    <w:lvl w:ilvl="0" w:tentative="0">
      <w:start w:val="1"/>
      <w:numFmt w:val="none"/>
      <w:pStyle w:val="2"/>
      <w:suff w:val="nothing"/>
      <w:lvlText w:val=""/>
      <w:lvlJc w:val="left"/>
    </w:lvl>
    <w:lvl w:ilvl="1" w:tentative="0">
      <w:start w:val="0"/>
      <w:numFmt w:val="decimal"/>
      <w:lvlText w:val="%2"/>
      <w:legacy w:legacy="1" w:legacySpace="0" w:legacyIndent="0"/>
      <w:lvlJc w:val="left"/>
      <w:rPr>
        <w:rFonts w:hint="eastAsia" w:ascii="宋体" w:eastAsia="宋体"/>
      </w:rPr>
    </w:lvl>
    <w:lvl w:ilvl="2" w:tentative="0">
      <w:start w:val="0"/>
      <w:numFmt w:val="decimal"/>
      <w:lvlText w:val="%3"/>
      <w:legacy w:legacy="1" w:legacySpace="0" w:legacyIndent="0"/>
      <w:lvlJc w:val="left"/>
      <w:rPr>
        <w:rFonts w:hint="eastAsia" w:ascii="宋体" w:eastAsia="宋体"/>
      </w:rPr>
    </w:lvl>
    <w:lvl w:ilvl="3" w:tentative="0">
      <w:start w:val="0"/>
      <w:numFmt w:val="decimal"/>
      <w:lvlText w:val="%4"/>
      <w:legacy w:legacy="1" w:legacySpace="0" w:legacyIndent="0"/>
      <w:lvlJc w:val="left"/>
      <w:rPr>
        <w:rFonts w:hint="eastAsia" w:ascii="宋体" w:eastAsia="宋体"/>
      </w:rPr>
    </w:lvl>
    <w:lvl w:ilvl="4" w:tentative="0">
      <w:start w:val="0"/>
      <w:numFmt w:val="decimal"/>
      <w:lvlText w:val="%5"/>
      <w:legacy w:legacy="1" w:legacySpace="0" w:legacyIndent="0"/>
      <w:lvlJc w:val="left"/>
      <w:rPr>
        <w:rFonts w:hint="eastAsia" w:ascii="宋体" w:eastAsia="宋体"/>
      </w:rPr>
    </w:lvl>
    <w:lvl w:ilvl="5" w:tentative="0">
      <w:start w:val="0"/>
      <w:numFmt w:val="decimal"/>
      <w:lvlText w:val="%6"/>
      <w:legacy w:legacy="1" w:legacySpace="0" w:legacyIndent="0"/>
      <w:lvlJc w:val="left"/>
      <w:rPr>
        <w:rFonts w:hint="eastAsia" w:ascii="宋体" w:eastAsia="宋体"/>
      </w:rPr>
    </w:lvl>
    <w:lvl w:ilvl="6" w:tentative="0">
      <w:start w:val="0"/>
      <w:numFmt w:val="decimal"/>
      <w:lvlText w:val="%7"/>
      <w:legacy w:legacy="1" w:legacySpace="0" w:legacyIndent="0"/>
      <w:lvlJc w:val="left"/>
      <w:rPr>
        <w:rFonts w:hint="eastAsia" w:ascii="宋体" w:eastAsia="宋体"/>
      </w:rPr>
    </w:lvl>
    <w:lvl w:ilvl="7" w:tentative="0">
      <w:start w:val="0"/>
      <w:numFmt w:val="decimal"/>
      <w:lvlText w:val="%8"/>
      <w:legacy w:legacy="1" w:legacySpace="0" w:legacyIndent="0"/>
      <w:lvlJc w:val="left"/>
      <w:rPr>
        <w:rFonts w:hint="eastAsia" w:ascii="宋体" w:eastAsia="宋体"/>
      </w:rPr>
    </w:lvl>
    <w:lvl w:ilvl="8" w:tentative="0">
      <w:start w:val="0"/>
      <w:numFmt w:val="decimal"/>
      <w:lvlText w:val="%9"/>
      <w:legacy w:legacy="1" w:legacySpace="0" w:legacyIndent="0"/>
      <w:lvlJc w:val="left"/>
      <w:rPr>
        <w:rFonts w:hint="eastAsia" w:ascii="宋体" w:eastAsia="宋体"/>
      </w:rPr>
    </w:lvl>
  </w:abstractNum>
  <w:abstractNum w:abstractNumId="1">
    <w:nsid w:val="727BC062"/>
    <w:multiLevelType w:val="singleLevel"/>
    <w:tmpl w:val="727BC062"/>
    <w:lvl w:ilvl="0" w:tentative="0">
      <w:start w:val="1"/>
      <w:numFmt w:val="decimal"/>
      <w:lvlText w:val="%1."/>
      <w:lvlJc w:val="left"/>
      <w:pPr>
        <w:tabs>
          <w:tab w:val="left" w:pos="312"/>
        </w:tabs>
        <w:ind w:left="320" w:leftChars="0" w:firstLine="0" w:firstLineChars="0"/>
      </w:pPr>
      <w:rPr>
        <w:rFonts w:hint="default" w:ascii="仿宋" w:hAnsi="仿宋" w:eastAsia="仿宋" w:cs="仿宋"/>
        <w:sz w:val="24"/>
        <w:szCs w:val="24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Q3ODM1ZThhOThmM2JiNTY0ZTYwYzVmMDNkMDFiMDEifQ=="/>
  </w:docVars>
  <w:rsids>
    <w:rsidRoot w:val="00000000"/>
    <w:rsid w:val="02A36C44"/>
    <w:rsid w:val="03E8255D"/>
    <w:rsid w:val="03EB32E9"/>
    <w:rsid w:val="074853BB"/>
    <w:rsid w:val="07621C86"/>
    <w:rsid w:val="076D5A73"/>
    <w:rsid w:val="077C22D7"/>
    <w:rsid w:val="082F2D28"/>
    <w:rsid w:val="08E65ADD"/>
    <w:rsid w:val="0A0F5107"/>
    <w:rsid w:val="0B5D2EF1"/>
    <w:rsid w:val="0D556D8D"/>
    <w:rsid w:val="0D967841"/>
    <w:rsid w:val="0DA939D1"/>
    <w:rsid w:val="0F5D017B"/>
    <w:rsid w:val="0F5E2669"/>
    <w:rsid w:val="0FA202A7"/>
    <w:rsid w:val="10383F2B"/>
    <w:rsid w:val="10EB6D4B"/>
    <w:rsid w:val="1211707F"/>
    <w:rsid w:val="13C03ED3"/>
    <w:rsid w:val="13E449B0"/>
    <w:rsid w:val="157D000D"/>
    <w:rsid w:val="16354F67"/>
    <w:rsid w:val="17D13D30"/>
    <w:rsid w:val="18475629"/>
    <w:rsid w:val="191E6BCD"/>
    <w:rsid w:val="193E62A3"/>
    <w:rsid w:val="19F710A8"/>
    <w:rsid w:val="1CA72E4C"/>
    <w:rsid w:val="203A06AF"/>
    <w:rsid w:val="20AC7CD9"/>
    <w:rsid w:val="235D44E2"/>
    <w:rsid w:val="275D4D64"/>
    <w:rsid w:val="27961C0B"/>
    <w:rsid w:val="27B506FD"/>
    <w:rsid w:val="286276A5"/>
    <w:rsid w:val="2A2E0D25"/>
    <w:rsid w:val="2A532158"/>
    <w:rsid w:val="2A6F37AD"/>
    <w:rsid w:val="2B9B22FF"/>
    <w:rsid w:val="2BAF152D"/>
    <w:rsid w:val="2CF70382"/>
    <w:rsid w:val="308F230F"/>
    <w:rsid w:val="30C443C8"/>
    <w:rsid w:val="315E0C15"/>
    <w:rsid w:val="32B75F72"/>
    <w:rsid w:val="32C75788"/>
    <w:rsid w:val="33777D43"/>
    <w:rsid w:val="33B305D5"/>
    <w:rsid w:val="34DA045A"/>
    <w:rsid w:val="351D3D85"/>
    <w:rsid w:val="3592207D"/>
    <w:rsid w:val="35F84D4B"/>
    <w:rsid w:val="3658331B"/>
    <w:rsid w:val="372B1294"/>
    <w:rsid w:val="37CD1A92"/>
    <w:rsid w:val="38306A4B"/>
    <w:rsid w:val="39A27693"/>
    <w:rsid w:val="39D25D14"/>
    <w:rsid w:val="3B0E4358"/>
    <w:rsid w:val="3B6E0E96"/>
    <w:rsid w:val="3CA57644"/>
    <w:rsid w:val="3D5D5725"/>
    <w:rsid w:val="3DA23079"/>
    <w:rsid w:val="3E9E1A93"/>
    <w:rsid w:val="411D75D5"/>
    <w:rsid w:val="41F45941"/>
    <w:rsid w:val="44703799"/>
    <w:rsid w:val="459E161A"/>
    <w:rsid w:val="46096306"/>
    <w:rsid w:val="465935F7"/>
    <w:rsid w:val="46FF526D"/>
    <w:rsid w:val="479559FD"/>
    <w:rsid w:val="4908232A"/>
    <w:rsid w:val="49534D4A"/>
    <w:rsid w:val="4B157243"/>
    <w:rsid w:val="4BA2001C"/>
    <w:rsid w:val="4C0B1D66"/>
    <w:rsid w:val="4D536D1E"/>
    <w:rsid w:val="4DA91FD9"/>
    <w:rsid w:val="4FA424B7"/>
    <w:rsid w:val="50C81592"/>
    <w:rsid w:val="51AA6564"/>
    <w:rsid w:val="52541547"/>
    <w:rsid w:val="5375785C"/>
    <w:rsid w:val="53C52D94"/>
    <w:rsid w:val="543E2EF0"/>
    <w:rsid w:val="545C7FCE"/>
    <w:rsid w:val="5543358C"/>
    <w:rsid w:val="557115F4"/>
    <w:rsid w:val="56431446"/>
    <w:rsid w:val="567E2AF2"/>
    <w:rsid w:val="56893E7C"/>
    <w:rsid w:val="571547A3"/>
    <w:rsid w:val="57346FE0"/>
    <w:rsid w:val="576158FB"/>
    <w:rsid w:val="5A47702B"/>
    <w:rsid w:val="5A4B6B1B"/>
    <w:rsid w:val="5E202BD9"/>
    <w:rsid w:val="5E3C53C6"/>
    <w:rsid w:val="5E473A9D"/>
    <w:rsid w:val="5F16521D"/>
    <w:rsid w:val="5F2D4A41"/>
    <w:rsid w:val="5F591D9E"/>
    <w:rsid w:val="5FA34D03"/>
    <w:rsid w:val="61E46B07"/>
    <w:rsid w:val="625A4188"/>
    <w:rsid w:val="628A3F3C"/>
    <w:rsid w:val="62B74D35"/>
    <w:rsid w:val="652F7039"/>
    <w:rsid w:val="6639555C"/>
    <w:rsid w:val="66BD6865"/>
    <w:rsid w:val="671E04A1"/>
    <w:rsid w:val="672A7C10"/>
    <w:rsid w:val="67713939"/>
    <w:rsid w:val="68420E31"/>
    <w:rsid w:val="685E0F49"/>
    <w:rsid w:val="68D30A38"/>
    <w:rsid w:val="695B09D8"/>
    <w:rsid w:val="698E5B45"/>
    <w:rsid w:val="69981651"/>
    <w:rsid w:val="6A5634BC"/>
    <w:rsid w:val="6AD31FDC"/>
    <w:rsid w:val="6B6F430A"/>
    <w:rsid w:val="6C0658A3"/>
    <w:rsid w:val="6CF546C4"/>
    <w:rsid w:val="6D4318D3"/>
    <w:rsid w:val="6D45564C"/>
    <w:rsid w:val="6D611CE5"/>
    <w:rsid w:val="6EC140ED"/>
    <w:rsid w:val="71775FF0"/>
    <w:rsid w:val="717C6A5D"/>
    <w:rsid w:val="71ED1E0E"/>
    <w:rsid w:val="73EE4FA9"/>
    <w:rsid w:val="762B73A9"/>
    <w:rsid w:val="795E27B4"/>
    <w:rsid w:val="79783DA4"/>
    <w:rsid w:val="79CA1446"/>
    <w:rsid w:val="79DC7338"/>
    <w:rsid w:val="7BF00E78"/>
    <w:rsid w:val="7D873368"/>
    <w:rsid w:val="7FBA5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仿宋_GB2312" w:cs="Times New Roman"/>
      <w:kern w:val="2"/>
      <w:sz w:val="32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widowControl/>
      <w:numPr>
        <w:ilvl w:val="0"/>
        <w:numId w:val="1"/>
      </w:numPr>
      <w:adjustRightInd w:val="0"/>
      <w:spacing w:line="580" w:lineRule="atLeast"/>
      <w:jc w:val="center"/>
      <w:textAlignment w:val="baseline"/>
      <w:outlineLvl w:val="0"/>
    </w:pPr>
    <w:rPr>
      <w:rFonts w:eastAsia="华康简标题宋"/>
      <w:kern w:val="44"/>
      <w:sz w:val="36"/>
      <w:szCs w:val="20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qFormat/>
    <w:uiPriority w:val="0"/>
    <w:pPr>
      <w:jc w:val="left"/>
    </w:pPr>
  </w:style>
  <w:style w:type="paragraph" w:styleId="5">
    <w:name w:val="Body Text"/>
    <w:basedOn w:val="1"/>
    <w:next w:val="1"/>
    <w:qFormat/>
    <w:uiPriority w:val="0"/>
    <w:pPr>
      <w:autoSpaceDE w:val="0"/>
      <w:autoSpaceDN w:val="0"/>
      <w:adjustRightInd w:val="0"/>
      <w:spacing w:line="273" w:lineRule="atLeast"/>
      <w:ind w:right="99"/>
      <w:jc w:val="left"/>
    </w:pPr>
    <w:rPr>
      <w:rFonts w:ascii="仿宋_GB2312" w:hAnsi="Times New Roman" w:eastAsia="仿宋_GB2312" w:cs="Times New Roman"/>
      <w:color w:val="000000"/>
      <w:kern w:val="0"/>
      <w:sz w:val="28"/>
      <w:szCs w:val="24"/>
    </w:r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1511</Words>
  <Characters>1697</Characters>
  <Lines>1</Lines>
  <Paragraphs>1</Paragraphs>
  <TotalTime>1</TotalTime>
  <ScaleCrop>false</ScaleCrop>
  <LinksUpToDate>false</LinksUpToDate>
  <CharactersWithSpaces>1870</CharactersWithSpaces>
  <Application>WPS Office_11.8.2.12094_F1E327BC-269C-435d-A152-05C5408002CA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2023-08-17T07:20:00Z</dcterms:created>
  <dc:creator>Admin</dc:creator>
  <cp:lastModifiedBy>MR</cp:lastModifiedBy>
  <cp:lastPrinted>2026-05-13T08:47:26Z</cp:lastPrinted>
  <dcterms:modified xsi:type="dcterms:W3CDTF">2026-05-13T08:49:52Z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2052-11.8.2.12094</vt:lpwstr>
  </property>
  <property fmtid="{D5CDD505-2E9C-101B-9397-08002B2CF9AE}" pid="3" name="ICV">
    <vt:lpwstr>3EA299CBEE2143F3B4C5395A39C39CA1_12</vt:lpwstr>
  </property>
  <property fmtid="{D5CDD505-2E9C-101B-9397-08002B2CF9AE}" pid="4" name="KSOTemplateDocerSaveRecord">
    <vt:lpwstr>eyJoZGlkIjoiZGEzNzBiNGE1ZWNjZGQwMDhiYTdkYjQ4NTc1NTc5MzYiLCJ1c2VySWQiOiI4MTMzNDU4MDYifQ==</vt:lpwstr>
  </property>
</Properties>
</file>