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241"/>
        </w:tabs>
        <w:spacing w:beforeLines="50"/>
        <w:jc w:val="center"/>
        <w:rPr>
          <w:rFonts w:hint="eastAsia" w:ascii="仿宋_GB2312" w:eastAsia="仿宋_GB2312"/>
          <w:b/>
          <w:bCs/>
          <w:sz w:val="32"/>
        </w:rPr>
      </w:pPr>
      <w:r>
        <w:rPr>
          <w:rFonts w:hint="eastAsia" w:ascii="仿宋_GB2312" w:eastAsia="仿宋_GB2312"/>
          <w:b/>
          <w:bCs/>
          <w:sz w:val="32"/>
        </w:rPr>
        <w:t>西南科技大学研究生</w:t>
      </w:r>
      <w:r>
        <w:rPr>
          <w:rFonts w:hint="eastAsia" w:ascii="仿宋_GB2312" w:eastAsia="仿宋_GB2312"/>
          <w:b/>
          <w:bCs/>
          <w:sz w:val="32"/>
          <w:lang w:eastAsia="zh-CN"/>
        </w:rPr>
        <w:t>测</w:t>
      </w:r>
      <w:r>
        <w:rPr>
          <w:rFonts w:hint="eastAsia" w:ascii="仿宋_GB2312" w:eastAsia="仿宋_GB2312"/>
          <w:b/>
          <w:bCs/>
          <w:sz w:val="32"/>
        </w:rPr>
        <w:t>试题</w:t>
      </w:r>
      <w:r>
        <w:rPr>
          <w:rFonts w:hint="eastAsia" w:ascii="仿宋_GB2312" w:eastAsia="仿宋_GB2312"/>
          <w:b/>
          <w:bCs/>
          <w:sz w:val="32"/>
          <w:lang w:val="en-US" w:eastAsia="zh-CN"/>
        </w:rPr>
        <w:t>15</w:t>
      </w:r>
      <w:bookmarkStart w:id="0" w:name="_GoBack"/>
      <w:bookmarkEnd w:id="0"/>
    </w:p>
    <w:p>
      <w:pPr>
        <w:tabs>
          <w:tab w:val="left" w:pos="8241"/>
        </w:tabs>
        <w:spacing w:beforeLines="50"/>
        <w:rPr>
          <w:b/>
          <w:bCs/>
          <w:sz w:val="24"/>
        </w:rPr>
      </w:pPr>
      <w:r>
        <w:rPr>
          <w:rFonts w:hint="eastAsia"/>
          <w:b/>
          <w:bCs/>
          <w:sz w:val="24"/>
        </w:rPr>
        <w:t>一、单项选择题（</w:t>
      </w:r>
      <w:r>
        <w:rPr>
          <w:rFonts w:hint="eastAsia"/>
          <w:b/>
          <w:sz w:val="24"/>
        </w:rPr>
        <w:t>每题2分，共30</w:t>
      </w:r>
      <w:r>
        <w:rPr>
          <w:rFonts w:hint="eastAsia"/>
          <w:b/>
          <w:bCs/>
          <w:sz w:val="24"/>
        </w:rPr>
        <w:t>分）</w:t>
      </w:r>
    </w:p>
    <w:p>
      <w:pPr>
        <w:tabs>
          <w:tab w:val="left" w:pos="8241"/>
        </w:tabs>
        <w:rPr>
          <w:sz w:val="24"/>
        </w:rPr>
      </w:pPr>
      <w:r>
        <w:rPr>
          <w:rFonts w:hint="eastAsia"/>
          <w:sz w:val="24"/>
        </w:rPr>
        <w:t>1.使用地震模拟振动台进行结构抗震研究，其加载设备从加载性质上属于（  ）。</w:t>
      </w:r>
    </w:p>
    <w:p>
      <w:pPr>
        <w:ind w:firstLine="480" w:firstLineChars="200"/>
        <w:rPr>
          <w:sz w:val="24"/>
        </w:rPr>
      </w:pPr>
      <w:r>
        <w:rPr>
          <w:rFonts w:hint="eastAsia"/>
          <w:sz w:val="24"/>
        </w:rPr>
        <w:t>A.重力加载      B.液压加载      C.惯性力加载      D.离心力加载</w:t>
      </w:r>
    </w:p>
    <w:p>
      <w:pPr>
        <w:ind w:firstLine="240" w:firstLineChars="100"/>
        <w:rPr>
          <w:sz w:val="24"/>
        </w:rPr>
      </w:pPr>
      <w:r>
        <w:rPr>
          <w:rFonts w:hint="eastAsia"/>
          <w:sz w:val="24"/>
        </w:rPr>
        <w:t>2．低周反复荷载试验的加载制度中，不对的是(  )。</w:t>
      </w:r>
    </w:p>
    <w:p>
      <w:pPr>
        <w:ind w:firstLine="480" w:firstLineChars="200"/>
        <w:rPr>
          <w:sz w:val="24"/>
        </w:rPr>
      </w:pPr>
      <w:r>
        <w:rPr>
          <w:rFonts w:hint="eastAsia"/>
          <w:sz w:val="24"/>
        </w:rPr>
        <w:t>A．位移控制加载              B．力控制加载</w:t>
      </w:r>
    </w:p>
    <w:p>
      <w:pPr>
        <w:ind w:firstLine="480" w:firstLineChars="200"/>
        <w:rPr>
          <w:sz w:val="24"/>
        </w:rPr>
      </w:pPr>
      <w:r>
        <w:rPr>
          <w:rFonts w:hint="eastAsia"/>
          <w:sz w:val="24"/>
        </w:rPr>
        <w:t>C．力-位移混合控制加载       D．力-加速度控制加载</w:t>
      </w:r>
    </w:p>
    <w:p>
      <w:pPr>
        <w:ind w:firstLine="240" w:firstLineChars="100"/>
        <w:rPr>
          <w:sz w:val="24"/>
        </w:rPr>
      </w:pPr>
      <w:r>
        <w:rPr>
          <w:rFonts w:hint="eastAsia"/>
          <w:sz w:val="24"/>
        </w:rPr>
        <w:t>3．低周反复加载试验中混合加载法的说法，正确的是(  )。</w:t>
      </w:r>
    </w:p>
    <w:p>
      <w:pPr>
        <w:ind w:firstLine="480" w:firstLineChars="200"/>
        <w:rPr>
          <w:sz w:val="24"/>
        </w:rPr>
      </w:pPr>
      <w:r>
        <w:rPr>
          <w:rFonts w:hint="eastAsia"/>
          <w:sz w:val="24"/>
        </w:rPr>
        <w:t>A．先控制作用力到开裂荷载，随后用位移控制</w:t>
      </w:r>
    </w:p>
    <w:p>
      <w:pPr>
        <w:ind w:firstLine="480" w:firstLineChars="200"/>
        <w:rPr>
          <w:sz w:val="24"/>
        </w:rPr>
      </w:pPr>
      <w:r>
        <w:rPr>
          <w:rFonts w:hint="eastAsia"/>
          <w:sz w:val="24"/>
        </w:rPr>
        <w:t>B．先控制作用力到屈服荷载，随后用位移控制</w:t>
      </w:r>
    </w:p>
    <w:p>
      <w:pPr>
        <w:ind w:firstLine="480" w:firstLineChars="200"/>
        <w:rPr>
          <w:sz w:val="24"/>
        </w:rPr>
      </w:pPr>
      <w:r>
        <w:rPr>
          <w:rFonts w:hint="eastAsia"/>
          <w:sz w:val="24"/>
        </w:rPr>
        <w:t>C．先控制作用力到极限荷载，再用位移控制</w:t>
      </w:r>
    </w:p>
    <w:p>
      <w:pPr>
        <w:ind w:firstLine="480" w:firstLineChars="200"/>
        <w:rPr>
          <w:sz w:val="24"/>
        </w:rPr>
      </w:pPr>
      <w:r>
        <w:rPr>
          <w:rFonts w:hint="eastAsia"/>
          <w:sz w:val="24"/>
        </w:rPr>
        <w:t>D．先控制作用力到破坏荷载，再用位移控制</w:t>
      </w:r>
    </w:p>
    <w:p>
      <w:pPr>
        <w:ind w:firstLine="240" w:firstLineChars="100"/>
        <w:rPr>
          <w:sz w:val="24"/>
        </w:rPr>
      </w:pPr>
      <w:r>
        <w:rPr>
          <w:rFonts w:hint="eastAsia"/>
          <w:sz w:val="24"/>
        </w:rPr>
        <w:t>4.在梁的受弯试验中，测量跨中的挠度，至少要布置几个测点(  )。</w:t>
      </w:r>
    </w:p>
    <w:p>
      <w:pPr>
        <w:ind w:firstLine="480" w:firstLineChars="200"/>
        <w:rPr>
          <w:sz w:val="24"/>
        </w:rPr>
      </w:pPr>
      <w:r>
        <w:rPr>
          <w:rFonts w:hint="eastAsia"/>
          <w:sz w:val="24"/>
        </w:rPr>
        <w:t>A.一个        B.二个         C.三个         D.四个</w:t>
      </w:r>
    </w:p>
    <w:p>
      <w:pPr>
        <w:ind w:firstLine="240" w:firstLineChars="100"/>
        <w:rPr>
          <w:sz w:val="24"/>
        </w:rPr>
      </w:pPr>
      <w:r>
        <w:rPr>
          <w:rFonts w:hint="eastAsia"/>
          <w:sz w:val="24"/>
        </w:rPr>
        <w:t>5．剪跨比较大，剪力较小并配有一定箍筋的弯剪构件的滞回曲线特征为(  )。</w:t>
      </w:r>
    </w:p>
    <w:p>
      <w:pPr>
        <w:ind w:firstLine="480" w:firstLineChars="200"/>
        <w:rPr>
          <w:sz w:val="24"/>
        </w:rPr>
      </w:pPr>
      <w:r>
        <w:rPr>
          <w:rFonts w:hint="eastAsia"/>
          <w:sz w:val="24"/>
        </w:rPr>
        <w:t>A.梭形        B．弓形        C．反S形      D．Z形</w:t>
      </w:r>
    </w:p>
    <w:p>
      <w:pPr>
        <w:ind w:left="719" w:leftChars="114" w:hanging="480" w:hangingChars="200"/>
        <w:rPr>
          <w:sz w:val="24"/>
        </w:rPr>
      </w:pPr>
      <w:r>
        <w:rPr>
          <w:rFonts w:hint="eastAsia"/>
          <w:sz w:val="24"/>
        </w:rPr>
        <w:t>6．科研性试验时，事前要对混凝土试件的承载力变形等进行计算，计算时采</w:t>
      </w:r>
    </w:p>
    <w:p>
      <w:pPr>
        <w:ind w:left="718" w:leftChars="285" w:hanging="120" w:hangingChars="50"/>
        <w:rPr>
          <w:sz w:val="24"/>
        </w:rPr>
      </w:pPr>
      <w:r>
        <w:rPr>
          <w:rFonts w:hint="eastAsia"/>
          <w:sz w:val="24"/>
        </w:rPr>
        <w:t>用的材料性能指标应采用(  )。</w:t>
      </w:r>
    </w:p>
    <w:p>
      <w:pPr>
        <w:ind w:firstLine="480" w:firstLineChars="200"/>
        <w:rPr>
          <w:sz w:val="24"/>
        </w:rPr>
      </w:pPr>
      <w:r>
        <w:rPr>
          <w:rFonts w:hint="eastAsia"/>
          <w:sz w:val="24"/>
        </w:rPr>
        <w:t>A.混凝土强度设计值        B．混凝土强度和钢筋强度的标准值</w:t>
      </w:r>
    </w:p>
    <w:p>
      <w:pPr>
        <w:ind w:firstLine="480" w:firstLineChars="200"/>
        <w:rPr>
          <w:sz w:val="24"/>
        </w:rPr>
      </w:pPr>
      <w:r>
        <w:rPr>
          <w:rFonts w:hint="eastAsia"/>
          <w:sz w:val="24"/>
        </w:rPr>
        <w:t xml:space="preserve">C．钢筋强度设计值         </w:t>
      </w:r>
    </w:p>
    <w:p>
      <w:pPr>
        <w:ind w:firstLine="480" w:firstLineChars="200"/>
        <w:rPr>
          <w:sz w:val="24"/>
        </w:rPr>
      </w:pPr>
      <w:r>
        <w:rPr>
          <w:rFonts w:hint="eastAsia"/>
          <w:sz w:val="24"/>
        </w:rPr>
        <w:t>D．按预留混凝土试块、钢筋试件的实测力学性能指标</w:t>
      </w:r>
    </w:p>
    <w:p>
      <w:pPr>
        <w:ind w:firstLine="240" w:firstLineChars="100"/>
        <w:rPr>
          <w:sz w:val="24"/>
        </w:rPr>
      </w:pPr>
      <w:r>
        <w:rPr>
          <w:rFonts w:hint="eastAsia"/>
          <w:sz w:val="24"/>
        </w:rPr>
        <w:t>7．进行科研型试验时，当加到理论破坏荷载的90%时，分级加载以(  )为宜。</w:t>
      </w:r>
    </w:p>
    <w:p>
      <w:pPr>
        <w:ind w:left="479" w:leftChars="228"/>
        <w:rPr>
          <w:sz w:val="24"/>
        </w:rPr>
      </w:pPr>
      <w:r>
        <w:rPr>
          <w:rFonts w:hint="eastAsia"/>
          <w:sz w:val="24"/>
        </w:rPr>
        <w:t>A.5%的使用状态短期试验荷载值    B.10%的使用状态短期试验荷载值</w:t>
      </w:r>
    </w:p>
    <w:p>
      <w:pPr>
        <w:ind w:left="479" w:leftChars="228"/>
        <w:rPr>
          <w:sz w:val="24"/>
        </w:rPr>
      </w:pPr>
      <w:r>
        <w:rPr>
          <w:rFonts w:hint="eastAsia"/>
          <w:sz w:val="24"/>
        </w:rPr>
        <w:t>C.15%的使用状态短期试验荷载值   D.20%的使用状态短期试验荷载值</w:t>
      </w:r>
    </w:p>
    <w:p>
      <w:pPr>
        <w:ind w:firstLine="240" w:firstLineChars="100"/>
        <w:rPr>
          <w:sz w:val="24"/>
          <w:lang w:val="en-GB"/>
        </w:rPr>
      </w:pPr>
      <w:r>
        <w:rPr>
          <w:rFonts w:hint="eastAsia"/>
          <w:sz w:val="24"/>
        </w:rPr>
        <w:t>8．哪一种不是常采用的温度补偿法（  ）。</w:t>
      </w:r>
    </w:p>
    <w:p>
      <w:pPr>
        <w:ind w:firstLine="480" w:firstLineChars="200"/>
        <w:rPr>
          <w:sz w:val="24"/>
        </w:rPr>
      </w:pPr>
      <w:r>
        <w:rPr>
          <w:rFonts w:hint="eastAsia"/>
          <w:sz w:val="24"/>
        </w:rPr>
        <w:t>A.温度补偿应变计法        B.工作应变计温度互补偿法</w:t>
      </w:r>
    </w:p>
    <w:p>
      <w:pPr>
        <w:ind w:firstLine="480" w:firstLineChars="200"/>
        <w:rPr>
          <w:sz w:val="24"/>
        </w:rPr>
      </w:pPr>
      <w:r>
        <w:rPr>
          <w:rFonts w:hint="eastAsia"/>
          <w:sz w:val="24"/>
        </w:rPr>
        <w:t>C.温度自补偿计            D.温度补偿应力计法</w:t>
      </w:r>
    </w:p>
    <w:p>
      <w:pPr>
        <w:ind w:left="479" w:leftChars="114" w:hanging="240" w:hangingChars="100"/>
        <w:rPr>
          <w:sz w:val="24"/>
          <w:lang w:val="en-GB"/>
        </w:rPr>
      </w:pPr>
      <w:r>
        <w:rPr>
          <w:rFonts w:hint="eastAsia"/>
          <w:sz w:val="24"/>
        </w:rPr>
        <w:t>9．用二集中力，三分点集中力等效代替简支梁受均布荷载时的加载图式修正系数为（  ）。</w:t>
      </w:r>
    </w:p>
    <w:p>
      <w:pPr>
        <w:ind w:firstLine="480" w:firstLineChars="200"/>
        <w:rPr>
          <w:sz w:val="24"/>
        </w:rPr>
      </w:pPr>
      <w:r>
        <w:rPr>
          <w:rFonts w:hint="eastAsia"/>
          <w:sz w:val="24"/>
        </w:rPr>
        <w:t>A．0.91        B．0.98         C．0.99        D．1.0</w:t>
      </w:r>
    </w:p>
    <w:p>
      <w:pPr>
        <w:ind w:left="479" w:leftChars="114" w:hanging="240" w:hangingChars="100"/>
        <w:rPr>
          <w:sz w:val="24"/>
          <w:lang w:val="en-GB"/>
        </w:rPr>
      </w:pPr>
      <w:r>
        <w:rPr>
          <w:rFonts w:hint="eastAsia"/>
          <w:sz w:val="24"/>
        </w:rPr>
        <w:t>10．对于常用的结构动力特性试验方案的测定方法，下列说法错误的是（  ）。</w:t>
      </w:r>
    </w:p>
    <w:p>
      <w:pPr>
        <w:ind w:firstLine="480" w:firstLineChars="200"/>
        <w:rPr>
          <w:sz w:val="24"/>
        </w:rPr>
      </w:pPr>
      <w:r>
        <w:rPr>
          <w:rFonts w:hint="eastAsia"/>
          <w:sz w:val="24"/>
        </w:rPr>
        <w:t>A．用自由振动法可获得基本频率和阻尼系数</w:t>
      </w:r>
    </w:p>
    <w:p>
      <w:pPr>
        <w:ind w:firstLine="480" w:firstLineChars="200"/>
        <w:rPr>
          <w:sz w:val="24"/>
        </w:rPr>
      </w:pPr>
      <w:r>
        <w:rPr>
          <w:rFonts w:hint="eastAsia"/>
          <w:sz w:val="24"/>
        </w:rPr>
        <w:t>B．强迫振动法可得到结构的第一阶频率和其他高阶频率</w:t>
      </w:r>
    </w:p>
    <w:p>
      <w:pPr>
        <w:ind w:left="479" w:leftChars="228"/>
        <w:rPr>
          <w:sz w:val="24"/>
        </w:rPr>
      </w:pPr>
      <w:r>
        <w:rPr>
          <w:rFonts w:hint="eastAsia"/>
          <w:sz w:val="24"/>
        </w:rPr>
        <w:t>C．共振法不同于强迫振动，它借助共振现象来观察结构自由振动，确定结构动力特性。</w:t>
      </w:r>
    </w:p>
    <w:p>
      <w:pPr>
        <w:ind w:left="479" w:leftChars="228"/>
        <w:rPr>
          <w:sz w:val="24"/>
        </w:rPr>
      </w:pPr>
      <w:r>
        <w:rPr>
          <w:rFonts w:hint="eastAsia"/>
          <w:sz w:val="24"/>
        </w:rPr>
        <w:t>D．脉动法可以从脉冲信号中识别出结构的固有频率，阻尼比、振型等多种模态参数。</w:t>
      </w:r>
    </w:p>
    <w:p>
      <w:pPr>
        <w:ind w:left="479" w:leftChars="114" w:hanging="240" w:hangingChars="100"/>
        <w:rPr>
          <w:sz w:val="24"/>
        </w:rPr>
      </w:pPr>
      <w:r>
        <w:rPr>
          <w:rFonts w:hint="eastAsia"/>
          <w:sz w:val="24"/>
        </w:rPr>
        <w:t>11.当混凝土结构裂缝部位有两个相互平行的测试表面且开裂深度不大时，可采用（  ）检测。</w:t>
      </w:r>
    </w:p>
    <w:p>
      <w:pPr>
        <w:ind w:firstLine="480" w:firstLineChars="200"/>
        <w:rPr>
          <w:sz w:val="24"/>
        </w:rPr>
      </w:pPr>
      <w:r>
        <w:rPr>
          <w:rFonts w:hint="eastAsia"/>
          <w:sz w:val="24"/>
        </w:rPr>
        <w:t>A．平测法        B．斜测法         C．钻孔探测         D．对测法</w:t>
      </w:r>
    </w:p>
    <w:p>
      <w:pPr>
        <w:ind w:left="479" w:leftChars="114" w:hanging="240" w:hangingChars="100"/>
        <w:rPr>
          <w:sz w:val="24"/>
        </w:rPr>
      </w:pPr>
      <w:r>
        <w:rPr>
          <w:rFonts w:hint="eastAsia"/>
          <w:sz w:val="24"/>
        </w:rPr>
        <w:t>12.在结构动力模型试验中，解决重力失真的方法是（  ）。</w:t>
      </w:r>
    </w:p>
    <w:p>
      <w:pPr>
        <w:ind w:firstLine="480" w:firstLineChars="200"/>
        <w:rPr>
          <w:sz w:val="24"/>
        </w:rPr>
      </w:pPr>
      <w:r>
        <w:rPr>
          <w:rFonts w:hint="eastAsia"/>
          <w:sz w:val="24"/>
        </w:rPr>
        <w:t xml:space="preserve">A．增大重力加速度             B．增大模型材料的体积         </w:t>
      </w:r>
    </w:p>
    <w:p>
      <w:pPr>
        <w:ind w:firstLine="480" w:firstLineChars="200"/>
        <w:rPr>
          <w:sz w:val="24"/>
        </w:rPr>
      </w:pPr>
      <w:r>
        <w:rPr>
          <w:rFonts w:hint="eastAsia"/>
          <w:sz w:val="24"/>
        </w:rPr>
        <w:t>C．增大模型材料的密度         D．增大模型材料的弹性模量</w:t>
      </w:r>
    </w:p>
    <w:p>
      <w:pPr>
        <w:ind w:firstLine="240" w:firstLineChars="100"/>
        <w:rPr>
          <w:sz w:val="24"/>
        </w:rPr>
      </w:pPr>
      <w:r>
        <w:rPr>
          <w:rFonts w:hint="eastAsia"/>
          <w:sz w:val="24"/>
        </w:rPr>
        <w:t>13．选择测量仪器时，最大被测值一般不宜大于选用仪器最大量程的（  ）。</w:t>
      </w:r>
    </w:p>
    <w:p>
      <w:pPr>
        <w:ind w:firstLine="480" w:firstLineChars="200"/>
        <w:rPr>
          <w:sz w:val="24"/>
        </w:rPr>
      </w:pPr>
      <w:r>
        <w:rPr>
          <w:rFonts w:hint="eastAsia"/>
          <w:sz w:val="24"/>
        </w:rPr>
        <w:t>A．70%        B．80%        C．90%        D．100%</w:t>
      </w:r>
    </w:p>
    <w:p>
      <w:pPr>
        <w:ind w:left="479" w:leftChars="114" w:hanging="240" w:hangingChars="100"/>
        <w:rPr>
          <w:sz w:val="24"/>
        </w:rPr>
      </w:pPr>
      <w:r>
        <w:rPr>
          <w:rFonts w:hint="eastAsia"/>
          <w:sz w:val="24"/>
        </w:rPr>
        <w:t>14．为了使结构在荷载作用下的变形得到充分的发挥和达到基本稳定，每级荷载加载有一定的停留时间，钢结构试验时，持荷时间不少于（  ）。</w:t>
      </w:r>
    </w:p>
    <w:p>
      <w:pPr>
        <w:ind w:firstLine="480" w:firstLineChars="200"/>
        <w:rPr>
          <w:sz w:val="24"/>
        </w:rPr>
      </w:pPr>
      <w:r>
        <w:rPr>
          <w:rFonts w:hint="eastAsia"/>
          <w:sz w:val="24"/>
        </w:rPr>
        <w:t>A．1分钟      B．3分钟      C．5分钟      D．10分钟</w:t>
      </w:r>
    </w:p>
    <w:p>
      <w:pPr>
        <w:ind w:firstLine="240" w:firstLineChars="100"/>
        <w:rPr>
          <w:sz w:val="24"/>
        </w:rPr>
      </w:pPr>
      <w:r>
        <w:rPr>
          <w:rFonts w:hint="eastAsia"/>
          <w:sz w:val="24"/>
        </w:rPr>
        <w:t>15．下列（  ）不是试验模型和原型结构边界条件相似的要求。</w:t>
      </w:r>
    </w:p>
    <w:p>
      <w:pPr>
        <w:ind w:firstLine="480" w:firstLineChars="200"/>
        <w:rPr>
          <w:sz w:val="24"/>
        </w:rPr>
      </w:pPr>
      <w:r>
        <w:rPr>
          <w:rFonts w:hint="eastAsia"/>
          <w:sz w:val="24"/>
        </w:rPr>
        <w:t xml:space="preserve">A．初始条件相似      B．约束边界条件相似 </w:t>
      </w:r>
    </w:p>
    <w:p>
      <w:pPr>
        <w:ind w:firstLine="480" w:firstLineChars="200"/>
        <w:rPr>
          <w:sz w:val="24"/>
        </w:rPr>
      </w:pPr>
      <w:r>
        <w:rPr>
          <w:rFonts w:hint="eastAsia"/>
          <w:sz w:val="24"/>
        </w:rPr>
        <w:t>C．支承条件相似      D．受力情况相似</w:t>
      </w:r>
    </w:p>
    <w:p>
      <w:pPr>
        <w:tabs>
          <w:tab w:val="left" w:pos="8241"/>
        </w:tabs>
        <w:adjustRightInd w:val="0"/>
        <w:snapToGrid w:val="0"/>
        <w:rPr>
          <w:b/>
          <w:bCs/>
          <w:sz w:val="24"/>
        </w:rPr>
      </w:pPr>
      <w:r>
        <w:rPr>
          <w:rFonts w:hint="eastAsia"/>
          <w:b/>
          <w:bCs/>
          <w:sz w:val="24"/>
        </w:rPr>
        <w:t>二、填空题（每题1分，共20分）</w:t>
      </w:r>
    </w:p>
    <w:p>
      <w:pPr>
        <w:adjustRightInd w:val="0"/>
        <w:snapToGrid w:val="0"/>
        <w:ind w:firstLine="240" w:firstLineChars="100"/>
        <w:rPr>
          <w:sz w:val="24"/>
        </w:rPr>
      </w:pPr>
      <w:r>
        <w:rPr>
          <w:rFonts w:hint="eastAsia"/>
          <w:sz w:val="24"/>
        </w:rPr>
        <w:t>1．一般结构静载试验的加载程序分为____________、____________和____________三个阶段。</w:t>
      </w:r>
    </w:p>
    <w:p>
      <w:pPr>
        <w:adjustRightInd w:val="0"/>
        <w:snapToGrid w:val="0"/>
        <w:ind w:firstLine="240" w:firstLineChars="100"/>
        <w:rPr>
          <w:sz w:val="24"/>
        </w:rPr>
      </w:pPr>
      <w:r>
        <w:rPr>
          <w:rFonts w:hint="eastAsia"/>
          <w:sz w:val="24"/>
        </w:rPr>
        <w:t>2．如果要测量振动体的位移，应使ω/ωn尽可能____________。</w:t>
      </w:r>
    </w:p>
    <w:p>
      <w:pPr>
        <w:adjustRightInd w:val="0"/>
        <w:snapToGrid w:val="0"/>
        <w:ind w:firstLine="240" w:firstLineChars="100"/>
        <w:rPr>
          <w:sz w:val="24"/>
        </w:rPr>
      </w:pPr>
      <w:r>
        <w:rPr>
          <w:rFonts w:hint="eastAsia"/>
          <w:sz w:val="24"/>
        </w:rPr>
        <w:t>3．拟动力试验的基本原理是基于结构动力方程的数值计算过程。常用的数值</w:t>
      </w:r>
    </w:p>
    <w:p>
      <w:pPr>
        <w:adjustRightInd w:val="0"/>
        <w:snapToGrid w:val="0"/>
        <w:ind w:firstLine="240" w:firstLineChars="100"/>
        <w:rPr>
          <w:sz w:val="24"/>
        </w:rPr>
      </w:pPr>
      <w:r>
        <w:rPr>
          <w:rFonts w:hint="eastAsia"/>
          <w:sz w:val="24"/>
        </w:rPr>
        <w:t>方法分为____________和____________。</w:t>
      </w:r>
    </w:p>
    <w:p>
      <w:pPr>
        <w:adjustRightInd w:val="0"/>
        <w:snapToGrid w:val="0"/>
        <w:ind w:firstLine="240" w:firstLineChars="100"/>
        <w:rPr>
          <w:sz w:val="24"/>
        </w:rPr>
      </w:pPr>
      <w:r>
        <w:rPr>
          <w:rFonts w:hint="eastAsia"/>
          <w:sz w:val="24"/>
        </w:rPr>
        <w:t>4.质量系统的基本量纲是____________、____________和____________。</w:t>
      </w:r>
    </w:p>
    <w:p>
      <w:pPr>
        <w:adjustRightInd w:val="0"/>
        <w:snapToGrid w:val="0"/>
        <w:ind w:firstLine="240" w:firstLineChars="100"/>
        <w:rPr>
          <w:sz w:val="24"/>
        </w:rPr>
      </w:pPr>
      <w:r>
        <w:rPr>
          <w:rFonts w:hint="eastAsia"/>
          <w:sz w:val="24"/>
        </w:rPr>
        <w:t>5.采用回弹法进行混凝土的强度测定，需对测试数据进行____________、____________和____________三方面的修正。</w:t>
      </w:r>
    </w:p>
    <w:p>
      <w:pPr>
        <w:adjustRightInd w:val="0"/>
        <w:snapToGrid w:val="0"/>
        <w:ind w:firstLine="240" w:firstLineChars="100"/>
        <w:rPr>
          <w:sz w:val="24"/>
        </w:rPr>
      </w:pPr>
      <w:r>
        <w:rPr>
          <w:rFonts w:hint="eastAsia"/>
          <w:sz w:val="24"/>
        </w:rPr>
        <w:t>6.模型设计则应在保证____________成立的基础上确定适当的____________。</w:t>
      </w:r>
    </w:p>
    <w:p>
      <w:pPr>
        <w:adjustRightInd w:val="0"/>
        <w:snapToGrid w:val="0"/>
        <w:ind w:firstLine="240" w:firstLineChars="100"/>
        <w:rPr>
          <w:sz w:val="24"/>
        </w:rPr>
      </w:pPr>
      <w:r>
        <w:rPr>
          <w:rFonts w:hint="eastAsia"/>
          <w:sz w:val="24"/>
        </w:rPr>
        <w:t>7．电液伺服加载系统主要由____________、____________和____________三部分组成。</w:t>
      </w:r>
    </w:p>
    <w:p>
      <w:pPr>
        <w:adjustRightInd w:val="0"/>
        <w:snapToGrid w:val="0"/>
        <w:ind w:firstLine="240" w:firstLineChars="100"/>
        <w:rPr>
          <w:sz w:val="24"/>
        </w:rPr>
      </w:pPr>
      <w:r>
        <w:rPr>
          <w:rFonts w:hint="eastAsia"/>
          <w:sz w:val="24"/>
        </w:rPr>
        <w:t>8.土木工程结构试验中的支座和支墩是结构试验装置中模拟结构受力和边界条件的重要组成部分，支座按作用方式不同有____________、____________、____________和</w:t>
      </w:r>
      <w:r>
        <w:rPr>
          <w:rFonts w:hint="eastAsia"/>
          <w:sz w:val="24"/>
          <w:lang w:val="en-GB"/>
        </w:rPr>
        <w:t>刀口支座</w:t>
      </w:r>
      <w:r>
        <w:rPr>
          <w:rFonts w:hint="eastAsia"/>
          <w:sz w:val="24"/>
        </w:rPr>
        <w:t>几种。</w:t>
      </w:r>
    </w:p>
    <w:p>
      <w:pPr>
        <w:tabs>
          <w:tab w:val="left" w:pos="8241"/>
        </w:tabs>
        <w:adjustRightInd w:val="0"/>
        <w:snapToGrid w:val="0"/>
        <w:rPr>
          <w:b/>
          <w:bCs/>
          <w:sz w:val="24"/>
        </w:rPr>
      </w:pPr>
      <w:r>
        <w:rPr>
          <w:rFonts w:hint="eastAsia"/>
          <w:b/>
          <w:bCs/>
          <w:sz w:val="24"/>
        </w:rPr>
        <w:t>三、简答题（每题8分，共32分）</w:t>
      </w:r>
    </w:p>
    <w:p>
      <w:pPr>
        <w:adjustRightInd w:val="0"/>
        <w:snapToGrid w:val="0"/>
        <w:ind w:firstLine="240" w:firstLineChars="100"/>
        <w:rPr>
          <w:sz w:val="24"/>
        </w:rPr>
      </w:pPr>
      <w:r>
        <w:rPr>
          <w:rFonts w:hint="eastAsia"/>
          <w:sz w:val="24"/>
        </w:rPr>
        <w:t>1.拟动力试验的基本原理是什么？其优点是什么？</w:t>
      </w:r>
    </w:p>
    <w:p>
      <w:pPr>
        <w:adjustRightInd w:val="0"/>
        <w:snapToGrid w:val="0"/>
        <w:ind w:firstLine="240" w:firstLineChars="100"/>
        <w:rPr>
          <w:sz w:val="24"/>
        </w:rPr>
      </w:pPr>
      <w:r>
        <w:rPr>
          <w:rFonts w:hint="eastAsia"/>
          <w:sz w:val="24"/>
        </w:rPr>
        <w:t>2.请简述模型试验设计的程序。</w:t>
      </w:r>
    </w:p>
    <w:p>
      <w:pPr>
        <w:adjustRightInd w:val="0"/>
        <w:snapToGrid w:val="0"/>
        <w:ind w:firstLine="240" w:firstLineChars="100"/>
        <w:rPr>
          <w:sz w:val="24"/>
        </w:rPr>
      </w:pPr>
      <w:r>
        <w:rPr>
          <w:rFonts w:hint="eastAsia"/>
          <w:sz w:val="24"/>
        </w:rPr>
        <w:t>3.测量仪表的选用原则是什么？</w:t>
      </w:r>
    </w:p>
    <w:p>
      <w:pPr>
        <w:adjustRightInd w:val="0"/>
        <w:snapToGrid w:val="0"/>
        <w:ind w:firstLine="240" w:firstLineChars="100"/>
        <w:rPr>
          <w:sz w:val="24"/>
        </w:rPr>
      </w:pPr>
      <w:r>
        <w:rPr>
          <w:rFonts w:hint="eastAsia"/>
          <w:sz w:val="24"/>
        </w:rPr>
        <w:t>4.简述土木工程结构试验的任务是什么？包括哪些主要环节？</w:t>
      </w:r>
    </w:p>
    <w:p>
      <w:pPr>
        <w:tabs>
          <w:tab w:val="left" w:pos="8241"/>
        </w:tabs>
        <w:adjustRightInd w:val="0"/>
        <w:snapToGrid w:val="0"/>
        <w:rPr>
          <w:b/>
          <w:bCs/>
          <w:sz w:val="24"/>
        </w:rPr>
      </w:pPr>
      <w:r>
        <w:rPr>
          <w:rFonts w:hint="eastAsia"/>
          <w:b/>
          <w:bCs/>
          <w:sz w:val="24"/>
        </w:rPr>
        <w:t>四、计算题（共6分）</w:t>
      </w:r>
    </w:p>
    <w:p>
      <w:pPr>
        <w:pStyle w:val="10"/>
        <w:shd w:val="clear" w:color="auto" w:fill="FCFCFC"/>
        <w:adjustRightInd w:val="0"/>
        <w:snapToGrid w:val="0"/>
        <w:spacing w:before="0" w:beforeAutospacing="0" w:after="0" w:afterAutospacing="0"/>
        <w:ind w:firstLine="480" w:firstLineChars="200"/>
        <w:rPr>
          <w:rFonts w:cs="Times New Roman"/>
          <w:kern w:val="2"/>
        </w:rPr>
      </w:pPr>
      <w:r>
        <w:rPr>
          <w:rFonts w:cs="Times New Roman"/>
          <w:kern w:val="2"/>
        </w:rPr>
        <w:t xml:space="preserve">某结构在受动力荷载作用后，测得振动记录曲线如下图所示，试根据图示振动曲线所标明的数据，计算该结构的振动频率和阻尼比。 </w:t>
      </w:r>
    </w:p>
    <w:p>
      <w:pPr>
        <w:adjustRightInd w:val="0"/>
        <w:snapToGrid w:val="0"/>
        <w:jc w:val="center"/>
        <w:rPr>
          <w:sz w:val="24"/>
        </w:rPr>
      </w:pPr>
      <w:r>
        <w:rPr>
          <w:sz w:val="24"/>
        </w:rPr>
        <w:drawing>
          <wp:inline distT="0" distB="0" distL="0" distR="0">
            <wp:extent cx="2524125" cy="1306195"/>
            <wp:effectExtent l="19050" t="0" r="89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srcRect/>
                    <a:stretch>
                      <a:fillRect/>
                    </a:stretch>
                  </pic:blipFill>
                  <pic:spPr>
                    <a:xfrm>
                      <a:off x="0" y="0"/>
                      <a:ext cx="2524874" cy="1306350"/>
                    </a:xfrm>
                    <a:prstGeom prst="rect">
                      <a:avLst/>
                    </a:prstGeom>
                    <a:noFill/>
                    <a:ln w="9525">
                      <a:noFill/>
                      <a:miter lim="800000"/>
                      <a:headEnd/>
                      <a:tailEnd/>
                    </a:ln>
                  </pic:spPr>
                </pic:pic>
              </a:graphicData>
            </a:graphic>
          </wp:inline>
        </w:drawing>
      </w:r>
    </w:p>
    <w:p>
      <w:pPr>
        <w:tabs>
          <w:tab w:val="left" w:pos="8241"/>
        </w:tabs>
        <w:adjustRightInd w:val="0"/>
        <w:snapToGrid w:val="0"/>
        <w:rPr>
          <w:b/>
          <w:bCs/>
          <w:sz w:val="24"/>
        </w:rPr>
      </w:pPr>
      <w:r>
        <w:rPr>
          <w:rFonts w:hint="eastAsia"/>
          <w:b/>
          <w:bCs/>
          <w:sz w:val="24"/>
        </w:rPr>
        <w:t>五、分析题（共12分）</w:t>
      </w:r>
    </w:p>
    <w:p>
      <w:pPr>
        <w:adjustRightInd w:val="0"/>
        <w:snapToGrid w:val="0"/>
        <w:ind w:firstLine="480" w:firstLineChars="200"/>
        <w:rPr>
          <w:sz w:val="24"/>
        </w:rPr>
      </w:pPr>
      <w:r>
        <w:rPr>
          <w:rFonts w:hint="eastAsia"/>
          <w:sz w:val="24"/>
        </w:rPr>
        <w:t>高层建筑结构在地震荷载作用下的性能研究，通常是采用与原型结构材料相同的缩尺比例模型在振动台上进行。请根据量纲分析方法解得一组无量纲</w:t>
      </w:r>
      <w:r>
        <w:rPr>
          <w:position w:val="-6"/>
          <w:sz w:val="24"/>
        </w:rPr>
        <w:object>
          <v:shape id="_x0000_i1025" o:spt="75" type="#_x0000_t75" style="height:11.2pt;width:11.2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hint="eastAsia"/>
          <w:sz w:val="24"/>
        </w:rPr>
        <w:t>数，以进一步获得模型试验应满足的相似条件。</w:t>
      </w:r>
    </w:p>
    <w:p>
      <w:pPr>
        <w:adjustRightInd w:val="0"/>
        <w:snapToGrid w:val="0"/>
        <w:ind w:firstLine="480" w:firstLineChars="200"/>
        <w:rPr>
          <w:sz w:val="24"/>
        </w:rPr>
      </w:pPr>
      <w:r>
        <w:rPr>
          <w:rFonts w:hint="eastAsia"/>
          <w:sz w:val="24"/>
        </w:rPr>
        <w:t>提示：该物理过程中包含有下列的物理量：结构尺寸</w:t>
      </w:r>
      <w:r>
        <w:rPr>
          <w:position w:val="-6"/>
          <w:sz w:val="24"/>
        </w:rPr>
        <w:object>
          <v:shape id="_x0000_i1026" o:spt="75" type="#_x0000_t75" style="height:14.05pt;width:7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hint="eastAsia"/>
          <w:sz w:val="24"/>
        </w:rPr>
        <w:t>、结构水平变位</w:t>
      </w:r>
      <w:r>
        <w:rPr>
          <w:position w:val="-6"/>
          <w:sz w:val="24"/>
        </w:rPr>
        <w:object>
          <v:shape id="_x0000_i1027" o:spt="75" type="#_x0000_t75" style="height:11.2pt;width:9.8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hint="eastAsia"/>
          <w:sz w:val="24"/>
        </w:rPr>
        <w:t>，应力</w:t>
      </w:r>
      <w:r>
        <w:rPr>
          <w:position w:val="-6"/>
          <w:sz w:val="24"/>
        </w:rPr>
        <w:object>
          <v:shape id="_x0000_i1028" o:spt="75" type="#_x0000_t75" style="height:11.2pt;width:12.1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rFonts w:hint="eastAsia"/>
          <w:sz w:val="24"/>
        </w:rPr>
        <w:t>，应变</w:t>
      </w:r>
      <w:r>
        <w:rPr>
          <w:position w:val="-6"/>
          <w:sz w:val="24"/>
        </w:rPr>
        <w:object>
          <v:shape id="_x0000_i1029" o:spt="75" type="#_x0000_t75" style="height:11.2pt;width:9.8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hint="eastAsia"/>
          <w:sz w:val="24"/>
        </w:rPr>
        <w:t>，结构材料弹性模量</w:t>
      </w:r>
      <w:r>
        <w:rPr>
          <w:position w:val="-4"/>
          <w:sz w:val="24"/>
        </w:rPr>
        <w:object>
          <v:shape id="_x0000_i1030" o:spt="75" type="#_x0000_t75" style="height:13.1pt;width:12.1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rFonts w:hint="eastAsia"/>
          <w:sz w:val="24"/>
        </w:rPr>
        <w:t>，结构材料的平均密度</w:t>
      </w:r>
      <w:r>
        <w:rPr>
          <w:position w:val="-10"/>
          <w:sz w:val="24"/>
        </w:rPr>
        <w:object>
          <v:shape id="_x0000_i1031" o:spt="75" type="#_x0000_t75" style="height:13.1pt;width:12.15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r>
        <w:rPr>
          <w:rFonts w:hint="eastAsia"/>
          <w:sz w:val="24"/>
        </w:rPr>
        <w:t>，结构自重</w:t>
      </w:r>
      <w:r>
        <w:rPr>
          <w:position w:val="-10"/>
          <w:sz w:val="24"/>
        </w:rPr>
        <w:object>
          <v:shape id="_x0000_i1032" o:spt="75" type="#_x0000_t75" style="height:13.1pt;width:9.8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r>
        <w:rPr>
          <w:rFonts w:hint="eastAsia"/>
          <w:sz w:val="24"/>
        </w:rPr>
        <w:t>，结构振动频率</w:t>
      </w:r>
      <w:r>
        <w:rPr>
          <w:position w:val="-6"/>
          <w:sz w:val="24"/>
        </w:rPr>
        <w:object>
          <v:shape id="_x0000_i1033" o:spt="75" type="#_x0000_t75" style="height:11.2pt;width:12.15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r>
        <w:rPr>
          <w:rFonts w:hint="eastAsia"/>
          <w:sz w:val="24"/>
        </w:rPr>
        <w:t>和结构阻尼比</w:t>
      </w:r>
      <w:r>
        <w:rPr>
          <w:position w:val="-10"/>
          <w:sz w:val="24"/>
        </w:rPr>
        <w:object>
          <v:shape id="_x0000_i1034" o:spt="75" type="#_x0000_t75" style="height:15.9pt;width:9.8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r>
        <w:rPr>
          <w:rFonts w:hint="eastAsia"/>
          <w:sz w:val="24"/>
        </w:rPr>
        <w:t>，此外还有地震动的振幅</w:t>
      </w:r>
      <w:r>
        <w:rPr>
          <w:position w:val="-4"/>
          <w:sz w:val="24"/>
        </w:rPr>
        <w:object>
          <v:shape id="_x0000_i1035" o:spt="75" type="#_x0000_t75" style="height:13.1pt;width:12.15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r>
        <w:rPr>
          <w:rFonts w:hint="eastAsia"/>
          <w:sz w:val="24"/>
        </w:rPr>
        <w:t>和运动的最大频率</w:t>
      </w:r>
      <w:r>
        <w:rPr>
          <w:position w:val="-14"/>
          <w:sz w:val="24"/>
        </w:rPr>
        <w:object>
          <v:shape id="_x0000_i1036" o:spt="75" type="#_x0000_t75" style="height:19.15pt;width:15.9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r>
        <w:rPr>
          <w:rFonts w:hint="eastAsia"/>
          <w:sz w:val="24"/>
        </w:rPr>
        <w:t>。质量系统下基本量纲为质量[M]、时间[T]和力[F]。</w:t>
      </w:r>
    </w:p>
    <w:p>
      <w:pPr>
        <w:pStyle w:val="10"/>
        <w:shd w:val="clear" w:color="auto" w:fill="FCFCFC"/>
        <w:adjustRightInd w:val="0"/>
        <w:snapToGrid w:val="0"/>
        <w:jc w:val="center"/>
      </w:pPr>
      <w:r>
        <w:rPr>
          <w:rFonts w:hint="eastAsia"/>
        </w:rPr>
        <w:t>结构动力模型试验的相似常数和相似关系表</w:t>
      </w:r>
    </w:p>
    <w:tbl>
      <w:tblPr>
        <w:tblStyle w:val="6"/>
        <w:tblW w:w="7810" w:type="dxa"/>
        <w:jc w:val="center"/>
        <w:tblInd w:w="0" w:type="dxa"/>
        <w:tblLayout w:type="fixed"/>
        <w:tblCellMar>
          <w:top w:w="0" w:type="dxa"/>
          <w:left w:w="0" w:type="dxa"/>
          <w:bottom w:w="0" w:type="dxa"/>
          <w:right w:w="0" w:type="dxa"/>
        </w:tblCellMar>
      </w:tblPr>
      <w:tblGrid>
        <w:gridCol w:w="1128"/>
        <w:gridCol w:w="1968"/>
        <w:gridCol w:w="1548"/>
        <w:gridCol w:w="1198"/>
        <w:gridCol w:w="1968"/>
      </w:tblGrid>
      <w:tr>
        <w:tblPrEx>
          <w:tblLayout w:type="fixed"/>
          <w:tblCellMar>
            <w:top w:w="0" w:type="dxa"/>
            <w:left w:w="0" w:type="dxa"/>
            <w:bottom w:w="0" w:type="dxa"/>
            <w:right w:w="0" w:type="dxa"/>
          </w:tblCellMar>
        </w:tblPrEx>
        <w:trPr>
          <w:cantSplit/>
          <w:trHeight w:val="20" w:hRule="atLeast"/>
          <w:jc w:val="center"/>
        </w:trPr>
        <w:tc>
          <w:tcPr>
            <w:tcW w:w="1128" w:type="dxa"/>
            <w:vMerge w:val="restart"/>
            <w:tcBorders>
              <w:top w:val="single" w:color="000000" w:sz="18" w:space="0"/>
              <w:left w:val="single" w:color="000000" w:sz="18" w:space="0"/>
              <w:bottom w:val="single" w:color="000000" w:sz="1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类型</w:t>
            </w:r>
          </w:p>
        </w:tc>
        <w:tc>
          <w:tcPr>
            <w:tcW w:w="1968" w:type="dxa"/>
            <w:vMerge w:val="restart"/>
            <w:tcBorders>
              <w:top w:val="single" w:color="000000" w:sz="1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物理量</w:t>
            </w:r>
          </w:p>
        </w:tc>
        <w:tc>
          <w:tcPr>
            <w:tcW w:w="1548" w:type="dxa"/>
            <w:vMerge w:val="restart"/>
            <w:tcBorders>
              <w:top w:val="single" w:color="000000" w:sz="1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量纲</w:t>
            </w:r>
          </w:p>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（绝对系统）</w:t>
            </w:r>
          </w:p>
        </w:tc>
        <w:tc>
          <w:tcPr>
            <w:tcW w:w="3166" w:type="dxa"/>
            <w:gridSpan w:val="2"/>
            <w:tcBorders>
              <w:top w:val="single" w:color="000000" w:sz="1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相似关系</w:t>
            </w:r>
          </w:p>
        </w:tc>
      </w:tr>
      <w:tr>
        <w:tblPrEx>
          <w:tblLayout w:type="fixed"/>
          <w:tblCellMar>
            <w:top w:w="0" w:type="dxa"/>
            <w:left w:w="0" w:type="dxa"/>
            <w:bottom w:w="0" w:type="dxa"/>
            <w:right w:w="0" w:type="dxa"/>
          </w:tblCellMar>
        </w:tblPrEx>
        <w:trPr>
          <w:cantSplit/>
          <w:trHeight w:val="20" w:hRule="atLeast"/>
          <w:jc w:val="center"/>
        </w:trPr>
        <w:tc>
          <w:tcPr>
            <w:tcW w:w="1128" w:type="dxa"/>
            <w:vMerge w:val="continue"/>
            <w:tcBorders>
              <w:top w:val="single" w:color="000000" w:sz="18" w:space="0"/>
              <w:left w:val="single" w:color="000000" w:sz="18" w:space="0"/>
              <w:bottom w:val="single" w:color="000000" w:sz="18" w:space="0"/>
              <w:right w:val="single" w:color="000000" w:sz="8" w:space="0"/>
            </w:tcBorders>
            <w:vAlign w:val="center"/>
          </w:tcPr>
          <w:p>
            <w:pPr>
              <w:pStyle w:val="10"/>
              <w:shd w:val="clear" w:color="auto" w:fill="FCFCFC"/>
              <w:adjustRightInd w:val="0"/>
              <w:snapToGrid w:val="0"/>
              <w:jc w:val="center"/>
              <w:rPr>
                <w:rFonts w:asciiTheme="minorEastAsia" w:hAnsiTheme="minorEastAsia" w:eastAsiaTheme="minorEastAsia"/>
                <w:sz w:val="21"/>
                <w:szCs w:val="21"/>
              </w:rPr>
            </w:pPr>
          </w:p>
        </w:tc>
        <w:tc>
          <w:tcPr>
            <w:tcW w:w="1968" w:type="dxa"/>
            <w:vMerge w:val="continue"/>
            <w:tcBorders>
              <w:top w:val="single" w:color="000000" w:sz="18" w:space="0"/>
              <w:left w:val="single" w:color="000000" w:sz="8" w:space="0"/>
              <w:bottom w:val="single" w:color="000000" w:sz="18" w:space="0"/>
              <w:right w:val="single" w:color="000000" w:sz="8" w:space="0"/>
            </w:tcBorders>
            <w:vAlign w:val="center"/>
          </w:tcPr>
          <w:p>
            <w:pPr>
              <w:pStyle w:val="10"/>
              <w:shd w:val="clear" w:color="auto" w:fill="FCFCFC"/>
              <w:adjustRightInd w:val="0"/>
              <w:snapToGrid w:val="0"/>
              <w:jc w:val="center"/>
              <w:rPr>
                <w:rFonts w:asciiTheme="minorEastAsia" w:hAnsiTheme="minorEastAsia" w:eastAsiaTheme="minorEastAsia"/>
                <w:sz w:val="21"/>
                <w:szCs w:val="21"/>
              </w:rPr>
            </w:pPr>
          </w:p>
        </w:tc>
        <w:tc>
          <w:tcPr>
            <w:tcW w:w="1548" w:type="dxa"/>
            <w:vMerge w:val="continue"/>
            <w:tcBorders>
              <w:top w:val="single" w:color="000000" w:sz="18" w:space="0"/>
              <w:left w:val="single" w:color="000000" w:sz="8" w:space="0"/>
              <w:bottom w:val="single" w:color="000000" w:sz="18" w:space="0"/>
              <w:right w:val="single" w:color="000000" w:sz="8" w:space="0"/>
            </w:tcBorders>
            <w:vAlign w:val="center"/>
          </w:tcPr>
          <w:p>
            <w:pPr>
              <w:pStyle w:val="10"/>
              <w:shd w:val="clear" w:color="auto" w:fill="FCFCFC"/>
              <w:adjustRightInd w:val="0"/>
              <w:snapToGrid w:val="0"/>
              <w:jc w:val="center"/>
              <w:rPr>
                <w:rFonts w:asciiTheme="minorEastAsia" w:hAnsiTheme="minorEastAsia" w:eastAsiaTheme="minorEastAsia"/>
                <w:sz w:val="21"/>
                <w:szCs w:val="21"/>
              </w:rPr>
            </w:pPr>
          </w:p>
        </w:tc>
        <w:tc>
          <w:tcPr>
            <w:tcW w:w="1198"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一般模型</w:t>
            </w:r>
          </w:p>
        </w:tc>
        <w:tc>
          <w:tcPr>
            <w:tcW w:w="1968" w:type="dxa"/>
            <w:tcBorders>
              <w:top w:val="single" w:color="000000" w:sz="8" w:space="0"/>
              <w:left w:val="single" w:color="000000" w:sz="8" w:space="0"/>
              <w:bottom w:val="single" w:color="000000" w:sz="1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忽略重力影响模型</w:t>
            </w:r>
          </w:p>
        </w:tc>
      </w:tr>
      <w:tr>
        <w:tblPrEx>
          <w:tblLayout w:type="fixed"/>
          <w:tblCellMar>
            <w:top w:w="0" w:type="dxa"/>
            <w:left w:w="0" w:type="dxa"/>
            <w:bottom w:w="0" w:type="dxa"/>
            <w:right w:w="0" w:type="dxa"/>
          </w:tblCellMar>
        </w:tblPrEx>
        <w:trPr>
          <w:cantSplit/>
          <w:trHeight w:val="20" w:hRule="atLeast"/>
          <w:jc w:val="center"/>
        </w:trPr>
        <w:tc>
          <w:tcPr>
            <w:tcW w:w="1128" w:type="dxa"/>
            <w:vMerge w:val="restart"/>
            <w:tcBorders>
              <w:top w:val="single" w:color="000000" w:sz="18" w:space="0"/>
              <w:left w:val="single" w:color="000000" w:sz="18" w:space="0"/>
              <w:bottom w:val="single" w:color="000000" w:sz="1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材料特性</w:t>
            </w:r>
          </w:p>
        </w:tc>
        <w:tc>
          <w:tcPr>
            <w:tcW w:w="1968"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 xml:space="preserve">应力 </w:t>
            </w:r>
            <w:r>
              <w:rPr>
                <w:rFonts w:asciiTheme="minorEastAsia" w:hAnsiTheme="minorEastAsia" w:eastAsiaTheme="minorEastAsia"/>
                <w:bCs/>
                <w:sz w:val="21"/>
                <w:szCs w:val="21"/>
              </w:rPr>
              <w:t>σ</w:t>
            </w:r>
          </w:p>
        </w:tc>
        <w:tc>
          <w:tcPr>
            <w:tcW w:w="1548"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FL</w:t>
            </w:r>
            <w:r>
              <w:rPr>
                <w:rFonts w:hint="eastAsia" w:asciiTheme="minorEastAsia" w:hAnsiTheme="minorEastAsia" w:eastAsiaTheme="minorEastAsia"/>
                <w:bCs/>
                <w:sz w:val="21"/>
                <w:szCs w:val="21"/>
                <w:vertAlign w:val="superscript"/>
              </w:rPr>
              <w:t>－</w:t>
            </w:r>
            <w:r>
              <w:rPr>
                <w:rFonts w:asciiTheme="minorEastAsia" w:hAnsiTheme="minorEastAsia" w:eastAsiaTheme="minorEastAsia"/>
                <w:bCs/>
                <w:sz w:val="21"/>
                <w:szCs w:val="21"/>
                <w:vertAlign w:val="superscript"/>
              </w:rPr>
              <w:t>2</w:t>
            </w:r>
          </w:p>
        </w:tc>
        <w:tc>
          <w:tcPr>
            <w:tcW w:w="1198"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σ</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E</w:t>
            </w:r>
          </w:p>
        </w:tc>
        <w:tc>
          <w:tcPr>
            <w:tcW w:w="1968" w:type="dxa"/>
            <w:tcBorders>
              <w:top w:val="single" w:color="000000" w:sz="1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σ</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E</w:t>
            </w:r>
          </w:p>
        </w:tc>
      </w:tr>
      <w:tr>
        <w:tblPrEx>
          <w:tblLayout w:type="fixed"/>
          <w:tblCellMar>
            <w:top w:w="0" w:type="dxa"/>
            <w:left w:w="0" w:type="dxa"/>
            <w:bottom w:w="0" w:type="dxa"/>
            <w:right w:w="0" w:type="dxa"/>
          </w:tblCellMar>
        </w:tblPrEx>
        <w:trPr>
          <w:cantSplit/>
          <w:trHeight w:val="20" w:hRule="atLeast"/>
          <w:jc w:val="center"/>
        </w:trPr>
        <w:tc>
          <w:tcPr>
            <w:tcW w:w="1128" w:type="dxa"/>
            <w:vMerge w:val="continue"/>
            <w:tcBorders>
              <w:top w:val="single" w:color="000000" w:sz="18" w:space="0"/>
              <w:left w:val="single" w:color="000000" w:sz="18" w:space="0"/>
              <w:bottom w:val="single" w:color="000000" w:sz="18" w:space="0"/>
              <w:right w:val="single" w:color="000000" w:sz="8" w:space="0"/>
            </w:tcBorders>
            <w:vAlign w:val="center"/>
          </w:tcPr>
          <w:p>
            <w:pPr>
              <w:pStyle w:val="10"/>
              <w:shd w:val="clear" w:color="auto" w:fill="FCFCFC"/>
              <w:adjustRightInd w:val="0"/>
              <w:snapToGrid w:val="0"/>
              <w:jc w:val="center"/>
              <w:rPr>
                <w:rFonts w:asciiTheme="minorEastAsia" w:hAnsiTheme="minorEastAsia" w:eastAsiaTheme="minorEastAsia"/>
                <w:sz w:val="21"/>
                <w:szCs w:val="21"/>
              </w:rPr>
            </w:pPr>
          </w:p>
        </w:tc>
        <w:tc>
          <w:tcPr>
            <w:tcW w:w="196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 xml:space="preserve">应变 </w:t>
            </w:r>
            <w:r>
              <w:rPr>
                <w:rFonts w:asciiTheme="minorEastAsia" w:hAnsiTheme="minorEastAsia" w:eastAsiaTheme="minorEastAsia"/>
                <w:bCs/>
                <w:sz w:val="21"/>
                <w:szCs w:val="21"/>
              </w:rPr>
              <w:t>ε</w:t>
            </w:r>
          </w:p>
        </w:tc>
        <w:tc>
          <w:tcPr>
            <w:tcW w:w="154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w:t>
            </w:r>
          </w:p>
        </w:tc>
        <w:tc>
          <w:tcPr>
            <w:tcW w:w="119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ε</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1</w:t>
            </w:r>
          </w:p>
        </w:tc>
        <w:tc>
          <w:tcPr>
            <w:tcW w:w="1968"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ε</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1</w:t>
            </w:r>
          </w:p>
        </w:tc>
      </w:tr>
      <w:tr>
        <w:tblPrEx>
          <w:tblLayout w:type="fixed"/>
          <w:tblCellMar>
            <w:top w:w="0" w:type="dxa"/>
            <w:left w:w="0" w:type="dxa"/>
            <w:bottom w:w="0" w:type="dxa"/>
            <w:right w:w="0" w:type="dxa"/>
          </w:tblCellMar>
        </w:tblPrEx>
        <w:trPr>
          <w:cantSplit/>
          <w:trHeight w:val="20" w:hRule="atLeast"/>
          <w:jc w:val="center"/>
        </w:trPr>
        <w:tc>
          <w:tcPr>
            <w:tcW w:w="1128" w:type="dxa"/>
            <w:vMerge w:val="continue"/>
            <w:tcBorders>
              <w:top w:val="single" w:color="000000" w:sz="18" w:space="0"/>
              <w:left w:val="single" w:color="000000" w:sz="18" w:space="0"/>
              <w:bottom w:val="single" w:color="000000" w:sz="18" w:space="0"/>
              <w:right w:val="single" w:color="000000" w:sz="8" w:space="0"/>
            </w:tcBorders>
            <w:vAlign w:val="center"/>
          </w:tcPr>
          <w:p>
            <w:pPr>
              <w:pStyle w:val="10"/>
              <w:shd w:val="clear" w:color="auto" w:fill="FCFCFC"/>
              <w:adjustRightInd w:val="0"/>
              <w:snapToGrid w:val="0"/>
              <w:jc w:val="center"/>
              <w:rPr>
                <w:rFonts w:asciiTheme="minorEastAsia" w:hAnsiTheme="minorEastAsia" w:eastAsiaTheme="minorEastAsia"/>
                <w:sz w:val="21"/>
                <w:szCs w:val="21"/>
              </w:rPr>
            </w:pPr>
          </w:p>
        </w:tc>
        <w:tc>
          <w:tcPr>
            <w:tcW w:w="196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 xml:space="preserve">弹性模量 </w:t>
            </w:r>
            <w:r>
              <w:rPr>
                <w:rFonts w:asciiTheme="minorEastAsia" w:hAnsiTheme="minorEastAsia" w:eastAsiaTheme="minorEastAsia"/>
                <w:bCs/>
                <w:sz w:val="21"/>
                <w:szCs w:val="21"/>
              </w:rPr>
              <w:t>E</w:t>
            </w:r>
          </w:p>
        </w:tc>
        <w:tc>
          <w:tcPr>
            <w:tcW w:w="154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FL</w:t>
            </w:r>
            <w:r>
              <w:rPr>
                <w:rFonts w:hint="eastAsia" w:asciiTheme="minorEastAsia" w:hAnsiTheme="minorEastAsia" w:eastAsiaTheme="minorEastAsia"/>
                <w:bCs/>
                <w:sz w:val="21"/>
                <w:szCs w:val="21"/>
                <w:vertAlign w:val="superscript"/>
              </w:rPr>
              <w:t>－</w:t>
            </w:r>
            <w:r>
              <w:rPr>
                <w:rFonts w:asciiTheme="minorEastAsia" w:hAnsiTheme="minorEastAsia" w:eastAsiaTheme="minorEastAsia"/>
                <w:bCs/>
                <w:sz w:val="21"/>
                <w:szCs w:val="21"/>
                <w:vertAlign w:val="superscript"/>
              </w:rPr>
              <w:t>2</w:t>
            </w:r>
          </w:p>
        </w:tc>
        <w:tc>
          <w:tcPr>
            <w:tcW w:w="119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E</w:t>
            </w:r>
          </w:p>
        </w:tc>
        <w:tc>
          <w:tcPr>
            <w:tcW w:w="1968"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E</w:t>
            </w:r>
          </w:p>
        </w:tc>
      </w:tr>
      <w:tr>
        <w:tblPrEx>
          <w:tblLayout w:type="fixed"/>
          <w:tblCellMar>
            <w:top w:w="0" w:type="dxa"/>
            <w:left w:w="0" w:type="dxa"/>
            <w:bottom w:w="0" w:type="dxa"/>
            <w:right w:w="0" w:type="dxa"/>
          </w:tblCellMar>
        </w:tblPrEx>
        <w:trPr>
          <w:cantSplit/>
          <w:trHeight w:val="20" w:hRule="atLeast"/>
          <w:jc w:val="center"/>
        </w:trPr>
        <w:tc>
          <w:tcPr>
            <w:tcW w:w="1128" w:type="dxa"/>
            <w:vMerge w:val="continue"/>
            <w:tcBorders>
              <w:top w:val="single" w:color="000000" w:sz="18" w:space="0"/>
              <w:left w:val="single" w:color="000000" w:sz="18" w:space="0"/>
              <w:bottom w:val="single" w:color="000000" w:sz="18" w:space="0"/>
              <w:right w:val="single" w:color="000000" w:sz="8" w:space="0"/>
            </w:tcBorders>
            <w:vAlign w:val="center"/>
          </w:tcPr>
          <w:p>
            <w:pPr>
              <w:pStyle w:val="10"/>
              <w:shd w:val="clear" w:color="auto" w:fill="FCFCFC"/>
              <w:adjustRightInd w:val="0"/>
              <w:snapToGrid w:val="0"/>
              <w:jc w:val="center"/>
              <w:rPr>
                <w:rFonts w:asciiTheme="minorEastAsia" w:hAnsiTheme="minorEastAsia" w:eastAsiaTheme="minorEastAsia"/>
                <w:sz w:val="21"/>
                <w:szCs w:val="21"/>
              </w:rPr>
            </w:pPr>
          </w:p>
        </w:tc>
        <w:tc>
          <w:tcPr>
            <w:tcW w:w="196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 xml:space="preserve">泊松比 </w:t>
            </w:r>
            <w:r>
              <w:rPr>
                <w:rFonts w:asciiTheme="minorEastAsia" w:hAnsiTheme="minorEastAsia" w:eastAsiaTheme="minorEastAsia"/>
                <w:bCs/>
                <w:sz w:val="21"/>
                <w:szCs w:val="21"/>
              </w:rPr>
              <w:t>ν</w:t>
            </w:r>
          </w:p>
        </w:tc>
        <w:tc>
          <w:tcPr>
            <w:tcW w:w="154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w:t>
            </w:r>
          </w:p>
        </w:tc>
        <w:tc>
          <w:tcPr>
            <w:tcW w:w="119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ν</w:t>
            </w:r>
            <w:r>
              <w:rPr>
                <w:rFonts w:asciiTheme="minorEastAsia" w:hAnsiTheme="minorEastAsia" w:eastAsiaTheme="minorEastAsia"/>
                <w:bCs/>
                <w:sz w:val="21"/>
                <w:szCs w:val="21"/>
              </w:rPr>
              <w:t>=1</w:t>
            </w:r>
          </w:p>
        </w:tc>
        <w:tc>
          <w:tcPr>
            <w:tcW w:w="1968"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ν</w:t>
            </w:r>
            <w:r>
              <w:rPr>
                <w:rFonts w:asciiTheme="minorEastAsia" w:hAnsiTheme="minorEastAsia" w:eastAsiaTheme="minorEastAsia"/>
                <w:bCs/>
                <w:sz w:val="21"/>
                <w:szCs w:val="21"/>
              </w:rPr>
              <w:t>=1</w:t>
            </w:r>
          </w:p>
        </w:tc>
      </w:tr>
      <w:tr>
        <w:tblPrEx>
          <w:tblLayout w:type="fixed"/>
          <w:tblCellMar>
            <w:top w:w="0" w:type="dxa"/>
            <w:left w:w="0" w:type="dxa"/>
            <w:bottom w:w="0" w:type="dxa"/>
            <w:right w:w="0" w:type="dxa"/>
          </w:tblCellMar>
        </w:tblPrEx>
        <w:trPr>
          <w:cantSplit/>
          <w:trHeight w:val="20" w:hRule="atLeast"/>
          <w:jc w:val="center"/>
        </w:trPr>
        <w:tc>
          <w:tcPr>
            <w:tcW w:w="1128" w:type="dxa"/>
            <w:vMerge w:val="continue"/>
            <w:tcBorders>
              <w:top w:val="single" w:color="000000" w:sz="18" w:space="0"/>
              <w:left w:val="single" w:color="000000" w:sz="18" w:space="0"/>
              <w:bottom w:val="single" w:color="000000" w:sz="18" w:space="0"/>
              <w:right w:val="single" w:color="000000" w:sz="8" w:space="0"/>
            </w:tcBorders>
            <w:vAlign w:val="center"/>
          </w:tcPr>
          <w:p>
            <w:pPr>
              <w:pStyle w:val="10"/>
              <w:shd w:val="clear" w:color="auto" w:fill="FCFCFC"/>
              <w:adjustRightInd w:val="0"/>
              <w:snapToGrid w:val="0"/>
              <w:jc w:val="center"/>
              <w:rPr>
                <w:rFonts w:asciiTheme="minorEastAsia" w:hAnsiTheme="minorEastAsia" w:eastAsiaTheme="minorEastAsia"/>
                <w:sz w:val="21"/>
                <w:szCs w:val="21"/>
              </w:rPr>
            </w:pPr>
          </w:p>
        </w:tc>
        <w:tc>
          <w:tcPr>
            <w:tcW w:w="1968"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 xml:space="preserve">质量密度 </w:t>
            </w:r>
            <w:r>
              <w:rPr>
                <w:rFonts w:asciiTheme="minorEastAsia" w:hAnsiTheme="minorEastAsia" w:eastAsiaTheme="minorEastAsia"/>
                <w:bCs/>
                <w:sz w:val="21"/>
                <w:szCs w:val="21"/>
              </w:rPr>
              <w:t>ρ</w:t>
            </w:r>
          </w:p>
        </w:tc>
        <w:tc>
          <w:tcPr>
            <w:tcW w:w="1548"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FT</w:t>
            </w:r>
            <w:r>
              <w:rPr>
                <w:rFonts w:asciiTheme="minorEastAsia" w:hAnsiTheme="minorEastAsia" w:eastAsiaTheme="minorEastAsia"/>
                <w:bCs/>
                <w:sz w:val="21"/>
                <w:szCs w:val="21"/>
                <w:vertAlign w:val="superscript"/>
              </w:rPr>
              <w:t>2</w:t>
            </w:r>
            <w:r>
              <w:rPr>
                <w:rFonts w:asciiTheme="minorEastAsia" w:hAnsiTheme="minorEastAsia" w:eastAsiaTheme="minorEastAsia"/>
                <w:bCs/>
                <w:sz w:val="21"/>
                <w:szCs w:val="21"/>
              </w:rPr>
              <w:t>L</w:t>
            </w:r>
            <w:r>
              <w:rPr>
                <w:rFonts w:hint="eastAsia" w:asciiTheme="minorEastAsia" w:hAnsiTheme="minorEastAsia" w:eastAsiaTheme="minorEastAsia"/>
                <w:bCs/>
                <w:sz w:val="21"/>
                <w:szCs w:val="21"/>
                <w:vertAlign w:val="superscript"/>
              </w:rPr>
              <w:t>－</w:t>
            </w:r>
            <w:r>
              <w:rPr>
                <w:rFonts w:asciiTheme="minorEastAsia" w:hAnsiTheme="minorEastAsia" w:eastAsiaTheme="minorEastAsia"/>
                <w:bCs/>
                <w:sz w:val="21"/>
                <w:szCs w:val="21"/>
                <w:vertAlign w:val="superscript"/>
              </w:rPr>
              <w:t>4</w:t>
            </w:r>
          </w:p>
        </w:tc>
        <w:tc>
          <w:tcPr>
            <w:tcW w:w="1198"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ρ</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E</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L</w:t>
            </w:r>
          </w:p>
        </w:tc>
        <w:tc>
          <w:tcPr>
            <w:tcW w:w="1968" w:type="dxa"/>
            <w:tcBorders>
              <w:top w:val="single" w:color="000000" w:sz="8" w:space="0"/>
              <w:left w:val="single" w:color="000000" w:sz="8" w:space="0"/>
              <w:bottom w:val="single" w:color="000000" w:sz="1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ρ</w:t>
            </w:r>
          </w:p>
        </w:tc>
      </w:tr>
      <w:tr>
        <w:tblPrEx>
          <w:tblLayout w:type="fixed"/>
          <w:tblCellMar>
            <w:top w:w="0" w:type="dxa"/>
            <w:left w:w="0" w:type="dxa"/>
            <w:bottom w:w="0" w:type="dxa"/>
            <w:right w:w="0" w:type="dxa"/>
          </w:tblCellMar>
        </w:tblPrEx>
        <w:trPr>
          <w:cantSplit/>
          <w:trHeight w:val="20" w:hRule="atLeast"/>
          <w:jc w:val="center"/>
        </w:trPr>
        <w:tc>
          <w:tcPr>
            <w:tcW w:w="1128" w:type="dxa"/>
            <w:vMerge w:val="restart"/>
            <w:tcBorders>
              <w:top w:val="single" w:color="000000" w:sz="18" w:space="0"/>
              <w:left w:val="single" w:color="000000" w:sz="18" w:space="0"/>
              <w:bottom w:val="single" w:color="000000" w:sz="1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几何特性</w:t>
            </w:r>
          </w:p>
        </w:tc>
        <w:tc>
          <w:tcPr>
            <w:tcW w:w="1968"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 xml:space="preserve">长度 </w:t>
            </w:r>
            <w:r>
              <w:rPr>
                <w:rFonts w:asciiTheme="minorEastAsia" w:hAnsiTheme="minorEastAsia" w:eastAsiaTheme="minorEastAsia"/>
                <w:bCs/>
                <w:sz w:val="21"/>
                <w:szCs w:val="21"/>
              </w:rPr>
              <w:t>l</w:t>
            </w:r>
          </w:p>
        </w:tc>
        <w:tc>
          <w:tcPr>
            <w:tcW w:w="1548"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L</w:t>
            </w:r>
          </w:p>
        </w:tc>
        <w:tc>
          <w:tcPr>
            <w:tcW w:w="1198"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l</w:t>
            </w:r>
          </w:p>
        </w:tc>
        <w:tc>
          <w:tcPr>
            <w:tcW w:w="1968" w:type="dxa"/>
            <w:tcBorders>
              <w:top w:val="single" w:color="000000" w:sz="1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l</w:t>
            </w:r>
          </w:p>
        </w:tc>
      </w:tr>
      <w:tr>
        <w:tblPrEx>
          <w:tblLayout w:type="fixed"/>
          <w:tblCellMar>
            <w:top w:w="0" w:type="dxa"/>
            <w:left w:w="0" w:type="dxa"/>
            <w:bottom w:w="0" w:type="dxa"/>
            <w:right w:w="0" w:type="dxa"/>
          </w:tblCellMar>
        </w:tblPrEx>
        <w:trPr>
          <w:cantSplit/>
          <w:trHeight w:val="20" w:hRule="atLeast"/>
          <w:jc w:val="center"/>
        </w:trPr>
        <w:tc>
          <w:tcPr>
            <w:tcW w:w="1128" w:type="dxa"/>
            <w:vMerge w:val="continue"/>
            <w:tcBorders>
              <w:top w:val="single" w:color="000000" w:sz="18" w:space="0"/>
              <w:left w:val="single" w:color="000000" w:sz="18" w:space="0"/>
              <w:bottom w:val="single" w:color="000000" w:sz="18" w:space="0"/>
              <w:right w:val="single" w:color="000000" w:sz="8" w:space="0"/>
            </w:tcBorders>
            <w:vAlign w:val="center"/>
          </w:tcPr>
          <w:p>
            <w:pPr>
              <w:pStyle w:val="10"/>
              <w:shd w:val="clear" w:color="auto" w:fill="FCFCFC"/>
              <w:adjustRightInd w:val="0"/>
              <w:snapToGrid w:val="0"/>
              <w:jc w:val="center"/>
              <w:rPr>
                <w:rFonts w:asciiTheme="minorEastAsia" w:hAnsiTheme="minorEastAsia" w:eastAsiaTheme="minorEastAsia"/>
                <w:sz w:val="21"/>
                <w:szCs w:val="21"/>
              </w:rPr>
            </w:pPr>
          </w:p>
        </w:tc>
        <w:tc>
          <w:tcPr>
            <w:tcW w:w="196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 xml:space="preserve">线位移 </w:t>
            </w:r>
            <w:r>
              <w:rPr>
                <w:rFonts w:asciiTheme="minorEastAsia" w:hAnsiTheme="minorEastAsia" w:eastAsiaTheme="minorEastAsia"/>
                <w:bCs/>
                <w:sz w:val="21"/>
                <w:szCs w:val="21"/>
              </w:rPr>
              <w:t>x</w:t>
            </w:r>
          </w:p>
        </w:tc>
        <w:tc>
          <w:tcPr>
            <w:tcW w:w="154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L</w:t>
            </w:r>
          </w:p>
        </w:tc>
        <w:tc>
          <w:tcPr>
            <w:tcW w:w="119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x</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l</w:t>
            </w:r>
          </w:p>
        </w:tc>
        <w:tc>
          <w:tcPr>
            <w:tcW w:w="1968"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x</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l</w:t>
            </w:r>
          </w:p>
        </w:tc>
      </w:tr>
      <w:tr>
        <w:tblPrEx>
          <w:tblLayout w:type="fixed"/>
          <w:tblCellMar>
            <w:top w:w="0" w:type="dxa"/>
            <w:left w:w="0" w:type="dxa"/>
            <w:bottom w:w="0" w:type="dxa"/>
            <w:right w:w="0" w:type="dxa"/>
          </w:tblCellMar>
        </w:tblPrEx>
        <w:trPr>
          <w:cantSplit/>
          <w:trHeight w:val="20" w:hRule="atLeast"/>
          <w:jc w:val="center"/>
        </w:trPr>
        <w:tc>
          <w:tcPr>
            <w:tcW w:w="1128" w:type="dxa"/>
            <w:vMerge w:val="continue"/>
            <w:tcBorders>
              <w:top w:val="single" w:color="000000" w:sz="18" w:space="0"/>
              <w:left w:val="single" w:color="000000" w:sz="18" w:space="0"/>
              <w:bottom w:val="single" w:color="000000" w:sz="18" w:space="0"/>
              <w:right w:val="single" w:color="000000" w:sz="8" w:space="0"/>
            </w:tcBorders>
            <w:vAlign w:val="center"/>
          </w:tcPr>
          <w:p>
            <w:pPr>
              <w:pStyle w:val="10"/>
              <w:shd w:val="clear" w:color="auto" w:fill="FCFCFC"/>
              <w:adjustRightInd w:val="0"/>
              <w:snapToGrid w:val="0"/>
              <w:jc w:val="center"/>
              <w:rPr>
                <w:rFonts w:asciiTheme="minorEastAsia" w:hAnsiTheme="minorEastAsia" w:eastAsiaTheme="minorEastAsia"/>
                <w:sz w:val="21"/>
                <w:szCs w:val="21"/>
              </w:rPr>
            </w:pPr>
          </w:p>
        </w:tc>
        <w:tc>
          <w:tcPr>
            <w:tcW w:w="196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 xml:space="preserve">角位移 </w:t>
            </w:r>
            <w:r>
              <w:rPr>
                <w:rFonts w:asciiTheme="minorEastAsia" w:hAnsiTheme="minorEastAsia" w:eastAsiaTheme="minorEastAsia"/>
                <w:bCs/>
                <w:sz w:val="21"/>
                <w:szCs w:val="21"/>
              </w:rPr>
              <w:t>θ</w:t>
            </w:r>
          </w:p>
        </w:tc>
        <w:tc>
          <w:tcPr>
            <w:tcW w:w="154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w:t>
            </w:r>
          </w:p>
        </w:tc>
        <w:tc>
          <w:tcPr>
            <w:tcW w:w="119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θ</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1</w:t>
            </w:r>
          </w:p>
        </w:tc>
        <w:tc>
          <w:tcPr>
            <w:tcW w:w="1968"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θ</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1</w:t>
            </w:r>
          </w:p>
        </w:tc>
      </w:tr>
      <w:tr>
        <w:tblPrEx>
          <w:tblLayout w:type="fixed"/>
          <w:tblCellMar>
            <w:top w:w="0" w:type="dxa"/>
            <w:left w:w="0" w:type="dxa"/>
            <w:bottom w:w="0" w:type="dxa"/>
            <w:right w:w="0" w:type="dxa"/>
          </w:tblCellMar>
        </w:tblPrEx>
        <w:trPr>
          <w:cantSplit/>
          <w:trHeight w:val="20" w:hRule="atLeast"/>
          <w:jc w:val="center"/>
        </w:trPr>
        <w:tc>
          <w:tcPr>
            <w:tcW w:w="1128" w:type="dxa"/>
            <w:vMerge w:val="continue"/>
            <w:tcBorders>
              <w:top w:val="single" w:color="000000" w:sz="18" w:space="0"/>
              <w:left w:val="single" w:color="000000" w:sz="18" w:space="0"/>
              <w:bottom w:val="single" w:color="000000" w:sz="18" w:space="0"/>
              <w:right w:val="single" w:color="000000" w:sz="8" w:space="0"/>
            </w:tcBorders>
            <w:vAlign w:val="center"/>
          </w:tcPr>
          <w:p>
            <w:pPr>
              <w:pStyle w:val="10"/>
              <w:shd w:val="clear" w:color="auto" w:fill="FCFCFC"/>
              <w:adjustRightInd w:val="0"/>
              <w:snapToGrid w:val="0"/>
              <w:jc w:val="center"/>
              <w:rPr>
                <w:rFonts w:asciiTheme="minorEastAsia" w:hAnsiTheme="minorEastAsia" w:eastAsiaTheme="minorEastAsia"/>
                <w:sz w:val="21"/>
                <w:szCs w:val="21"/>
              </w:rPr>
            </w:pPr>
          </w:p>
        </w:tc>
        <w:tc>
          <w:tcPr>
            <w:tcW w:w="1968"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 xml:space="preserve">面积 </w:t>
            </w:r>
            <w:r>
              <w:rPr>
                <w:rFonts w:asciiTheme="minorEastAsia" w:hAnsiTheme="minorEastAsia" w:eastAsiaTheme="minorEastAsia"/>
                <w:bCs/>
                <w:sz w:val="21"/>
                <w:szCs w:val="21"/>
              </w:rPr>
              <w:t>A</w:t>
            </w:r>
          </w:p>
        </w:tc>
        <w:tc>
          <w:tcPr>
            <w:tcW w:w="1548"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L</w:t>
            </w:r>
            <w:r>
              <w:rPr>
                <w:rFonts w:asciiTheme="minorEastAsia" w:hAnsiTheme="minorEastAsia" w:eastAsiaTheme="minorEastAsia"/>
                <w:bCs/>
                <w:sz w:val="21"/>
                <w:szCs w:val="21"/>
                <w:vertAlign w:val="superscript"/>
              </w:rPr>
              <w:t>2</w:t>
            </w:r>
          </w:p>
        </w:tc>
        <w:tc>
          <w:tcPr>
            <w:tcW w:w="1198"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A</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perscript"/>
              </w:rPr>
              <w:t>2</w:t>
            </w:r>
            <w:r>
              <w:rPr>
                <w:rFonts w:asciiTheme="minorEastAsia" w:hAnsiTheme="minorEastAsia" w:eastAsiaTheme="minorEastAsia"/>
                <w:bCs/>
                <w:sz w:val="21"/>
                <w:szCs w:val="21"/>
                <w:vertAlign w:val="subscript"/>
              </w:rPr>
              <w:t>l</w:t>
            </w:r>
          </w:p>
        </w:tc>
        <w:tc>
          <w:tcPr>
            <w:tcW w:w="1968" w:type="dxa"/>
            <w:tcBorders>
              <w:top w:val="single" w:color="000000" w:sz="8" w:space="0"/>
              <w:left w:val="single" w:color="000000" w:sz="8" w:space="0"/>
              <w:bottom w:val="single" w:color="000000" w:sz="1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A</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perscript"/>
              </w:rPr>
              <w:t>2</w:t>
            </w:r>
            <w:r>
              <w:rPr>
                <w:rFonts w:asciiTheme="minorEastAsia" w:hAnsiTheme="minorEastAsia" w:eastAsiaTheme="minorEastAsia"/>
                <w:bCs/>
                <w:sz w:val="21"/>
                <w:szCs w:val="21"/>
                <w:vertAlign w:val="subscript"/>
              </w:rPr>
              <w:t>l</w:t>
            </w:r>
          </w:p>
        </w:tc>
      </w:tr>
      <w:tr>
        <w:tblPrEx>
          <w:tblLayout w:type="fixed"/>
          <w:tblCellMar>
            <w:top w:w="0" w:type="dxa"/>
            <w:left w:w="0" w:type="dxa"/>
            <w:bottom w:w="0" w:type="dxa"/>
            <w:right w:w="0" w:type="dxa"/>
          </w:tblCellMar>
        </w:tblPrEx>
        <w:trPr>
          <w:cantSplit/>
          <w:trHeight w:val="20" w:hRule="atLeast"/>
          <w:jc w:val="center"/>
        </w:trPr>
        <w:tc>
          <w:tcPr>
            <w:tcW w:w="1128" w:type="dxa"/>
            <w:vMerge w:val="restart"/>
            <w:tcBorders>
              <w:top w:val="single" w:color="000000" w:sz="18" w:space="0"/>
              <w:left w:val="single" w:color="000000" w:sz="18" w:space="0"/>
              <w:bottom w:val="single" w:color="000000" w:sz="1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荷载</w:t>
            </w:r>
          </w:p>
        </w:tc>
        <w:tc>
          <w:tcPr>
            <w:tcW w:w="1968"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 xml:space="preserve">集中荷载 </w:t>
            </w:r>
            <w:r>
              <w:rPr>
                <w:rFonts w:asciiTheme="minorEastAsia" w:hAnsiTheme="minorEastAsia" w:eastAsiaTheme="minorEastAsia"/>
                <w:bCs/>
                <w:sz w:val="21"/>
                <w:szCs w:val="21"/>
              </w:rPr>
              <w:t>P</w:t>
            </w:r>
          </w:p>
        </w:tc>
        <w:tc>
          <w:tcPr>
            <w:tcW w:w="1548"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F</w:t>
            </w:r>
          </w:p>
        </w:tc>
        <w:tc>
          <w:tcPr>
            <w:tcW w:w="1198"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p</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E</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perscript"/>
              </w:rPr>
              <w:t>2</w:t>
            </w:r>
            <w:r>
              <w:rPr>
                <w:rFonts w:asciiTheme="minorEastAsia" w:hAnsiTheme="minorEastAsia" w:eastAsiaTheme="minorEastAsia"/>
                <w:bCs/>
                <w:sz w:val="21"/>
                <w:szCs w:val="21"/>
                <w:vertAlign w:val="subscript"/>
              </w:rPr>
              <w:t>l</w:t>
            </w:r>
          </w:p>
        </w:tc>
        <w:tc>
          <w:tcPr>
            <w:tcW w:w="1968" w:type="dxa"/>
            <w:tcBorders>
              <w:top w:val="single" w:color="000000" w:sz="1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p</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E</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perscript"/>
              </w:rPr>
              <w:t>2</w:t>
            </w:r>
            <w:r>
              <w:rPr>
                <w:rFonts w:asciiTheme="minorEastAsia" w:hAnsiTheme="minorEastAsia" w:eastAsiaTheme="minorEastAsia"/>
                <w:bCs/>
                <w:sz w:val="21"/>
                <w:szCs w:val="21"/>
                <w:vertAlign w:val="subscript"/>
              </w:rPr>
              <w:t>l</w:t>
            </w:r>
          </w:p>
        </w:tc>
      </w:tr>
      <w:tr>
        <w:tblPrEx>
          <w:tblLayout w:type="fixed"/>
          <w:tblCellMar>
            <w:top w:w="0" w:type="dxa"/>
            <w:left w:w="0" w:type="dxa"/>
            <w:bottom w:w="0" w:type="dxa"/>
            <w:right w:w="0" w:type="dxa"/>
          </w:tblCellMar>
        </w:tblPrEx>
        <w:trPr>
          <w:cantSplit/>
          <w:trHeight w:val="20" w:hRule="atLeast"/>
          <w:jc w:val="center"/>
        </w:trPr>
        <w:tc>
          <w:tcPr>
            <w:tcW w:w="1128" w:type="dxa"/>
            <w:vMerge w:val="continue"/>
            <w:tcBorders>
              <w:top w:val="single" w:color="000000" w:sz="18" w:space="0"/>
              <w:left w:val="single" w:color="000000" w:sz="18" w:space="0"/>
              <w:bottom w:val="single" w:color="000000" w:sz="18" w:space="0"/>
              <w:right w:val="single" w:color="000000" w:sz="8" w:space="0"/>
            </w:tcBorders>
            <w:vAlign w:val="center"/>
          </w:tcPr>
          <w:p>
            <w:pPr>
              <w:pStyle w:val="10"/>
              <w:shd w:val="clear" w:color="auto" w:fill="FCFCFC"/>
              <w:adjustRightInd w:val="0"/>
              <w:snapToGrid w:val="0"/>
              <w:jc w:val="center"/>
              <w:rPr>
                <w:rFonts w:asciiTheme="minorEastAsia" w:hAnsiTheme="minorEastAsia" w:eastAsiaTheme="minorEastAsia"/>
                <w:sz w:val="21"/>
                <w:szCs w:val="21"/>
              </w:rPr>
            </w:pPr>
          </w:p>
        </w:tc>
        <w:tc>
          <w:tcPr>
            <w:tcW w:w="196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 xml:space="preserve">线荷载 </w:t>
            </w:r>
            <w:r>
              <w:rPr>
                <w:rFonts w:asciiTheme="minorEastAsia" w:hAnsiTheme="minorEastAsia" w:eastAsiaTheme="minorEastAsia"/>
                <w:bCs/>
                <w:sz w:val="21"/>
                <w:szCs w:val="21"/>
              </w:rPr>
              <w:t>ω</w:t>
            </w:r>
          </w:p>
        </w:tc>
        <w:tc>
          <w:tcPr>
            <w:tcW w:w="154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FL</w:t>
            </w:r>
            <w:r>
              <w:rPr>
                <w:rFonts w:hint="eastAsia" w:asciiTheme="minorEastAsia" w:hAnsiTheme="minorEastAsia" w:eastAsiaTheme="minorEastAsia"/>
                <w:bCs/>
                <w:sz w:val="21"/>
                <w:szCs w:val="21"/>
                <w:vertAlign w:val="superscript"/>
              </w:rPr>
              <w:t>－</w:t>
            </w:r>
            <w:r>
              <w:rPr>
                <w:rFonts w:asciiTheme="minorEastAsia" w:hAnsiTheme="minorEastAsia" w:eastAsiaTheme="minorEastAsia"/>
                <w:bCs/>
                <w:sz w:val="21"/>
                <w:szCs w:val="21"/>
                <w:vertAlign w:val="superscript"/>
              </w:rPr>
              <w:t>1</w:t>
            </w:r>
          </w:p>
        </w:tc>
        <w:tc>
          <w:tcPr>
            <w:tcW w:w="119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ω</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E</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l</w:t>
            </w:r>
          </w:p>
        </w:tc>
        <w:tc>
          <w:tcPr>
            <w:tcW w:w="1968"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ω</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E</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l</w:t>
            </w:r>
          </w:p>
        </w:tc>
      </w:tr>
      <w:tr>
        <w:tblPrEx>
          <w:tblLayout w:type="fixed"/>
          <w:tblCellMar>
            <w:top w:w="0" w:type="dxa"/>
            <w:left w:w="0" w:type="dxa"/>
            <w:bottom w:w="0" w:type="dxa"/>
            <w:right w:w="0" w:type="dxa"/>
          </w:tblCellMar>
        </w:tblPrEx>
        <w:trPr>
          <w:cantSplit/>
          <w:trHeight w:val="20" w:hRule="atLeast"/>
          <w:jc w:val="center"/>
        </w:trPr>
        <w:tc>
          <w:tcPr>
            <w:tcW w:w="1128" w:type="dxa"/>
            <w:vMerge w:val="continue"/>
            <w:tcBorders>
              <w:top w:val="single" w:color="000000" w:sz="18" w:space="0"/>
              <w:left w:val="single" w:color="000000" w:sz="18" w:space="0"/>
              <w:bottom w:val="single" w:color="000000" w:sz="18" w:space="0"/>
              <w:right w:val="single" w:color="000000" w:sz="8" w:space="0"/>
            </w:tcBorders>
            <w:vAlign w:val="center"/>
          </w:tcPr>
          <w:p>
            <w:pPr>
              <w:pStyle w:val="10"/>
              <w:shd w:val="clear" w:color="auto" w:fill="FCFCFC"/>
              <w:adjustRightInd w:val="0"/>
              <w:snapToGrid w:val="0"/>
              <w:jc w:val="center"/>
              <w:rPr>
                <w:rFonts w:asciiTheme="minorEastAsia" w:hAnsiTheme="minorEastAsia" w:eastAsiaTheme="minorEastAsia"/>
                <w:sz w:val="21"/>
                <w:szCs w:val="21"/>
              </w:rPr>
            </w:pPr>
          </w:p>
        </w:tc>
        <w:tc>
          <w:tcPr>
            <w:tcW w:w="196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 xml:space="preserve">面荷载 </w:t>
            </w:r>
            <w:r>
              <w:rPr>
                <w:rFonts w:asciiTheme="minorEastAsia" w:hAnsiTheme="minorEastAsia" w:eastAsiaTheme="minorEastAsia"/>
                <w:bCs/>
                <w:sz w:val="21"/>
                <w:szCs w:val="21"/>
              </w:rPr>
              <w:t>q</w:t>
            </w:r>
          </w:p>
        </w:tc>
        <w:tc>
          <w:tcPr>
            <w:tcW w:w="154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FL</w:t>
            </w:r>
            <w:r>
              <w:rPr>
                <w:rFonts w:hint="eastAsia" w:asciiTheme="minorEastAsia" w:hAnsiTheme="minorEastAsia" w:eastAsiaTheme="minorEastAsia"/>
                <w:bCs/>
                <w:sz w:val="21"/>
                <w:szCs w:val="21"/>
                <w:vertAlign w:val="superscript"/>
              </w:rPr>
              <w:t>－</w:t>
            </w:r>
            <w:r>
              <w:rPr>
                <w:rFonts w:asciiTheme="minorEastAsia" w:hAnsiTheme="minorEastAsia" w:eastAsiaTheme="minorEastAsia"/>
                <w:bCs/>
                <w:sz w:val="21"/>
                <w:szCs w:val="21"/>
                <w:vertAlign w:val="superscript"/>
              </w:rPr>
              <w:t>2</w:t>
            </w:r>
          </w:p>
        </w:tc>
        <w:tc>
          <w:tcPr>
            <w:tcW w:w="119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q</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E</w:t>
            </w:r>
          </w:p>
        </w:tc>
        <w:tc>
          <w:tcPr>
            <w:tcW w:w="1968"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q</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E</w:t>
            </w:r>
          </w:p>
        </w:tc>
      </w:tr>
      <w:tr>
        <w:tblPrEx>
          <w:tblLayout w:type="fixed"/>
          <w:tblCellMar>
            <w:top w:w="0" w:type="dxa"/>
            <w:left w:w="0" w:type="dxa"/>
            <w:bottom w:w="0" w:type="dxa"/>
            <w:right w:w="0" w:type="dxa"/>
          </w:tblCellMar>
        </w:tblPrEx>
        <w:trPr>
          <w:cantSplit/>
          <w:trHeight w:val="20" w:hRule="atLeast"/>
          <w:jc w:val="center"/>
        </w:trPr>
        <w:tc>
          <w:tcPr>
            <w:tcW w:w="1128" w:type="dxa"/>
            <w:vMerge w:val="continue"/>
            <w:tcBorders>
              <w:top w:val="single" w:color="000000" w:sz="18" w:space="0"/>
              <w:left w:val="single" w:color="000000" w:sz="18" w:space="0"/>
              <w:bottom w:val="single" w:color="000000" w:sz="18" w:space="0"/>
              <w:right w:val="single" w:color="000000" w:sz="8" w:space="0"/>
            </w:tcBorders>
            <w:vAlign w:val="center"/>
          </w:tcPr>
          <w:p>
            <w:pPr>
              <w:pStyle w:val="10"/>
              <w:shd w:val="clear" w:color="auto" w:fill="FCFCFC"/>
              <w:adjustRightInd w:val="0"/>
              <w:snapToGrid w:val="0"/>
              <w:jc w:val="center"/>
              <w:rPr>
                <w:rFonts w:asciiTheme="minorEastAsia" w:hAnsiTheme="minorEastAsia" w:eastAsiaTheme="minorEastAsia"/>
                <w:sz w:val="21"/>
                <w:szCs w:val="21"/>
              </w:rPr>
            </w:pPr>
          </w:p>
        </w:tc>
        <w:tc>
          <w:tcPr>
            <w:tcW w:w="1968"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 xml:space="preserve">力矩 </w:t>
            </w:r>
            <w:r>
              <w:rPr>
                <w:rFonts w:asciiTheme="minorEastAsia" w:hAnsiTheme="minorEastAsia" w:eastAsiaTheme="minorEastAsia"/>
                <w:bCs/>
                <w:sz w:val="21"/>
                <w:szCs w:val="21"/>
              </w:rPr>
              <w:t>M</w:t>
            </w:r>
          </w:p>
        </w:tc>
        <w:tc>
          <w:tcPr>
            <w:tcW w:w="1548"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FL</w:t>
            </w:r>
          </w:p>
        </w:tc>
        <w:tc>
          <w:tcPr>
            <w:tcW w:w="1198"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M</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E</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perscript"/>
              </w:rPr>
              <w:t>3</w:t>
            </w:r>
            <w:r>
              <w:rPr>
                <w:rFonts w:asciiTheme="minorEastAsia" w:hAnsiTheme="minorEastAsia" w:eastAsiaTheme="minorEastAsia"/>
                <w:bCs/>
                <w:sz w:val="21"/>
                <w:szCs w:val="21"/>
                <w:vertAlign w:val="subscript"/>
              </w:rPr>
              <w:t>l</w:t>
            </w:r>
          </w:p>
        </w:tc>
        <w:tc>
          <w:tcPr>
            <w:tcW w:w="1968" w:type="dxa"/>
            <w:tcBorders>
              <w:top w:val="single" w:color="000000" w:sz="8" w:space="0"/>
              <w:left w:val="single" w:color="000000" w:sz="8" w:space="0"/>
              <w:bottom w:val="single" w:color="000000" w:sz="1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M</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E</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perscript"/>
              </w:rPr>
              <w:t>3</w:t>
            </w:r>
            <w:r>
              <w:rPr>
                <w:rFonts w:asciiTheme="minorEastAsia" w:hAnsiTheme="minorEastAsia" w:eastAsiaTheme="minorEastAsia"/>
                <w:bCs/>
                <w:sz w:val="21"/>
                <w:szCs w:val="21"/>
                <w:vertAlign w:val="subscript"/>
              </w:rPr>
              <w:t>l</w:t>
            </w:r>
          </w:p>
        </w:tc>
      </w:tr>
      <w:tr>
        <w:tblPrEx>
          <w:tblLayout w:type="fixed"/>
          <w:tblCellMar>
            <w:top w:w="0" w:type="dxa"/>
            <w:left w:w="0" w:type="dxa"/>
            <w:bottom w:w="0" w:type="dxa"/>
            <w:right w:w="0" w:type="dxa"/>
          </w:tblCellMar>
        </w:tblPrEx>
        <w:trPr>
          <w:cantSplit/>
          <w:trHeight w:val="20" w:hRule="atLeast"/>
          <w:jc w:val="center"/>
        </w:trPr>
        <w:tc>
          <w:tcPr>
            <w:tcW w:w="1128" w:type="dxa"/>
            <w:vMerge w:val="restart"/>
            <w:tcBorders>
              <w:top w:val="single" w:color="000000" w:sz="18" w:space="0"/>
              <w:left w:val="single" w:color="000000" w:sz="18" w:space="0"/>
              <w:bottom w:val="single" w:color="000000" w:sz="1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动力性能</w:t>
            </w:r>
          </w:p>
        </w:tc>
        <w:tc>
          <w:tcPr>
            <w:tcW w:w="1968"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 xml:space="preserve">质量 </w:t>
            </w:r>
            <w:r>
              <w:rPr>
                <w:rFonts w:asciiTheme="minorEastAsia" w:hAnsiTheme="minorEastAsia" w:eastAsiaTheme="minorEastAsia"/>
                <w:bCs/>
                <w:sz w:val="21"/>
                <w:szCs w:val="21"/>
              </w:rPr>
              <w:t>m</w:t>
            </w:r>
          </w:p>
        </w:tc>
        <w:tc>
          <w:tcPr>
            <w:tcW w:w="1548"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FL</w:t>
            </w:r>
            <w:r>
              <w:rPr>
                <w:rFonts w:hint="eastAsia" w:asciiTheme="minorEastAsia" w:hAnsiTheme="minorEastAsia" w:eastAsiaTheme="minorEastAsia"/>
                <w:bCs/>
                <w:sz w:val="21"/>
                <w:szCs w:val="21"/>
                <w:vertAlign w:val="superscript"/>
              </w:rPr>
              <w:t>－</w:t>
            </w:r>
            <w:r>
              <w:rPr>
                <w:rFonts w:asciiTheme="minorEastAsia" w:hAnsiTheme="minorEastAsia" w:eastAsiaTheme="minorEastAsia"/>
                <w:bCs/>
                <w:sz w:val="21"/>
                <w:szCs w:val="21"/>
                <w:vertAlign w:val="superscript"/>
              </w:rPr>
              <w:t>1</w:t>
            </w:r>
            <w:r>
              <w:rPr>
                <w:rFonts w:asciiTheme="minorEastAsia" w:hAnsiTheme="minorEastAsia" w:eastAsiaTheme="minorEastAsia"/>
                <w:bCs/>
                <w:sz w:val="21"/>
                <w:szCs w:val="21"/>
              </w:rPr>
              <w:t>T</w:t>
            </w:r>
            <w:r>
              <w:rPr>
                <w:rFonts w:asciiTheme="minorEastAsia" w:hAnsiTheme="minorEastAsia" w:eastAsiaTheme="minorEastAsia"/>
                <w:bCs/>
                <w:sz w:val="21"/>
                <w:szCs w:val="21"/>
                <w:vertAlign w:val="superscript"/>
              </w:rPr>
              <w:t>2</w:t>
            </w:r>
          </w:p>
        </w:tc>
        <w:tc>
          <w:tcPr>
            <w:tcW w:w="1198" w:type="dxa"/>
            <w:tcBorders>
              <w:top w:val="single" w:color="000000" w:sz="1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m</w:t>
            </w:r>
            <w:r>
              <w:rPr>
                <w:rFonts w:hint="eastAsia" w:asciiTheme="minorEastAsia" w:hAnsiTheme="minorEastAsia" w:eastAsiaTheme="minorEastAsia"/>
                <w:bCs/>
                <w:sz w:val="21"/>
                <w:szCs w:val="21"/>
              </w:rPr>
              <w:t xml:space="preserve">＝ </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ρ</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perscript"/>
              </w:rPr>
              <w:t>3</w:t>
            </w:r>
            <w:r>
              <w:rPr>
                <w:rFonts w:asciiTheme="minorEastAsia" w:hAnsiTheme="minorEastAsia" w:eastAsiaTheme="minorEastAsia"/>
                <w:bCs/>
                <w:sz w:val="21"/>
                <w:szCs w:val="21"/>
                <w:vertAlign w:val="subscript"/>
              </w:rPr>
              <w:t>l</w:t>
            </w:r>
          </w:p>
        </w:tc>
        <w:tc>
          <w:tcPr>
            <w:tcW w:w="1968" w:type="dxa"/>
            <w:tcBorders>
              <w:top w:val="single" w:color="000000" w:sz="1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m</w:t>
            </w:r>
            <w:r>
              <w:rPr>
                <w:rFonts w:hint="eastAsia" w:asciiTheme="minorEastAsia" w:hAnsiTheme="minorEastAsia" w:eastAsiaTheme="minorEastAsia"/>
                <w:bCs/>
                <w:sz w:val="21"/>
                <w:szCs w:val="21"/>
              </w:rPr>
              <w:t xml:space="preserve">＝ </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ρ</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perscript"/>
              </w:rPr>
              <w:t>3</w:t>
            </w:r>
            <w:r>
              <w:rPr>
                <w:rFonts w:asciiTheme="minorEastAsia" w:hAnsiTheme="minorEastAsia" w:eastAsiaTheme="minorEastAsia"/>
                <w:bCs/>
                <w:sz w:val="21"/>
                <w:szCs w:val="21"/>
                <w:vertAlign w:val="subscript"/>
              </w:rPr>
              <w:t>l</w:t>
            </w:r>
          </w:p>
        </w:tc>
      </w:tr>
      <w:tr>
        <w:tblPrEx>
          <w:tblLayout w:type="fixed"/>
          <w:tblCellMar>
            <w:top w:w="0" w:type="dxa"/>
            <w:left w:w="0" w:type="dxa"/>
            <w:bottom w:w="0" w:type="dxa"/>
            <w:right w:w="0" w:type="dxa"/>
          </w:tblCellMar>
        </w:tblPrEx>
        <w:trPr>
          <w:cantSplit/>
          <w:trHeight w:val="20" w:hRule="atLeast"/>
          <w:jc w:val="center"/>
        </w:trPr>
        <w:tc>
          <w:tcPr>
            <w:tcW w:w="1128" w:type="dxa"/>
            <w:vMerge w:val="continue"/>
            <w:tcBorders>
              <w:top w:val="single" w:color="000000" w:sz="18" w:space="0"/>
              <w:left w:val="single" w:color="000000" w:sz="18" w:space="0"/>
              <w:bottom w:val="single" w:color="000000" w:sz="18" w:space="0"/>
              <w:right w:val="single" w:color="000000" w:sz="8" w:space="0"/>
            </w:tcBorders>
            <w:vAlign w:val="center"/>
          </w:tcPr>
          <w:p>
            <w:pPr>
              <w:pStyle w:val="10"/>
              <w:shd w:val="clear" w:color="auto" w:fill="FCFCFC"/>
              <w:adjustRightInd w:val="0"/>
              <w:snapToGrid w:val="0"/>
              <w:jc w:val="center"/>
              <w:rPr>
                <w:rFonts w:asciiTheme="minorEastAsia" w:hAnsiTheme="minorEastAsia" w:eastAsiaTheme="minorEastAsia"/>
                <w:sz w:val="21"/>
                <w:szCs w:val="21"/>
              </w:rPr>
            </w:pPr>
          </w:p>
        </w:tc>
        <w:tc>
          <w:tcPr>
            <w:tcW w:w="196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 xml:space="preserve">刚度 </w:t>
            </w:r>
            <w:r>
              <w:rPr>
                <w:rFonts w:asciiTheme="minorEastAsia" w:hAnsiTheme="minorEastAsia" w:eastAsiaTheme="minorEastAsia"/>
                <w:bCs/>
                <w:sz w:val="21"/>
                <w:szCs w:val="21"/>
              </w:rPr>
              <w:t>k</w:t>
            </w:r>
          </w:p>
        </w:tc>
        <w:tc>
          <w:tcPr>
            <w:tcW w:w="154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FL</w:t>
            </w:r>
            <w:r>
              <w:rPr>
                <w:rFonts w:hint="eastAsia" w:asciiTheme="minorEastAsia" w:hAnsiTheme="minorEastAsia" w:eastAsiaTheme="minorEastAsia"/>
                <w:bCs/>
                <w:sz w:val="21"/>
                <w:szCs w:val="21"/>
                <w:vertAlign w:val="superscript"/>
              </w:rPr>
              <w:t>－</w:t>
            </w:r>
            <w:r>
              <w:rPr>
                <w:rFonts w:asciiTheme="minorEastAsia" w:hAnsiTheme="minorEastAsia" w:eastAsiaTheme="minorEastAsia"/>
                <w:bCs/>
                <w:sz w:val="21"/>
                <w:szCs w:val="21"/>
                <w:vertAlign w:val="superscript"/>
              </w:rPr>
              <w:t>1</w:t>
            </w:r>
          </w:p>
        </w:tc>
        <w:tc>
          <w:tcPr>
            <w:tcW w:w="119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k</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E</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l</w:t>
            </w:r>
          </w:p>
        </w:tc>
        <w:tc>
          <w:tcPr>
            <w:tcW w:w="1968"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k</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E</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l</w:t>
            </w:r>
          </w:p>
        </w:tc>
      </w:tr>
      <w:tr>
        <w:tblPrEx>
          <w:tblLayout w:type="fixed"/>
          <w:tblCellMar>
            <w:top w:w="0" w:type="dxa"/>
            <w:left w:w="0" w:type="dxa"/>
            <w:bottom w:w="0" w:type="dxa"/>
            <w:right w:w="0" w:type="dxa"/>
          </w:tblCellMar>
        </w:tblPrEx>
        <w:trPr>
          <w:cantSplit/>
          <w:trHeight w:val="20" w:hRule="atLeast"/>
          <w:jc w:val="center"/>
        </w:trPr>
        <w:tc>
          <w:tcPr>
            <w:tcW w:w="1128" w:type="dxa"/>
            <w:vMerge w:val="continue"/>
            <w:tcBorders>
              <w:top w:val="single" w:color="000000" w:sz="18" w:space="0"/>
              <w:left w:val="single" w:color="000000" w:sz="18" w:space="0"/>
              <w:bottom w:val="single" w:color="000000" w:sz="18" w:space="0"/>
              <w:right w:val="single" w:color="000000" w:sz="8" w:space="0"/>
            </w:tcBorders>
            <w:vAlign w:val="center"/>
          </w:tcPr>
          <w:p>
            <w:pPr>
              <w:pStyle w:val="10"/>
              <w:shd w:val="clear" w:color="auto" w:fill="FCFCFC"/>
              <w:adjustRightInd w:val="0"/>
              <w:snapToGrid w:val="0"/>
              <w:jc w:val="center"/>
              <w:rPr>
                <w:rFonts w:asciiTheme="minorEastAsia" w:hAnsiTheme="minorEastAsia" w:eastAsiaTheme="minorEastAsia"/>
                <w:sz w:val="21"/>
                <w:szCs w:val="21"/>
              </w:rPr>
            </w:pPr>
          </w:p>
        </w:tc>
        <w:tc>
          <w:tcPr>
            <w:tcW w:w="196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 xml:space="preserve">阻尼 </w:t>
            </w:r>
            <w:r>
              <w:rPr>
                <w:rFonts w:asciiTheme="minorEastAsia" w:hAnsiTheme="minorEastAsia" w:eastAsiaTheme="minorEastAsia"/>
                <w:bCs/>
                <w:sz w:val="21"/>
                <w:szCs w:val="21"/>
              </w:rPr>
              <w:t>c</w:t>
            </w:r>
          </w:p>
        </w:tc>
        <w:tc>
          <w:tcPr>
            <w:tcW w:w="154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FL</w:t>
            </w:r>
            <w:r>
              <w:rPr>
                <w:rFonts w:hint="eastAsia" w:asciiTheme="minorEastAsia" w:hAnsiTheme="minorEastAsia" w:eastAsiaTheme="minorEastAsia"/>
                <w:bCs/>
                <w:sz w:val="21"/>
                <w:szCs w:val="21"/>
                <w:vertAlign w:val="superscript"/>
              </w:rPr>
              <w:t>－</w:t>
            </w:r>
            <w:r>
              <w:rPr>
                <w:rFonts w:asciiTheme="minorEastAsia" w:hAnsiTheme="minorEastAsia" w:eastAsiaTheme="minorEastAsia"/>
                <w:bCs/>
                <w:sz w:val="21"/>
                <w:szCs w:val="21"/>
                <w:vertAlign w:val="superscript"/>
              </w:rPr>
              <w:t>1</w:t>
            </w:r>
            <w:r>
              <w:rPr>
                <w:rFonts w:asciiTheme="minorEastAsia" w:hAnsiTheme="minorEastAsia" w:eastAsiaTheme="minorEastAsia"/>
                <w:bCs/>
                <w:sz w:val="21"/>
                <w:szCs w:val="21"/>
              </w:rPr>
              <w:t>T</w:t>
            </w:r>
          </w:p>
        </w:tc>
        <w:tc>
          <w:tcPr>
            <w:tcW w:w="119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c</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E</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l</w:t>
            </w:r>
            <w:r>
              <w:rPr>
                <w:rFonts w:asciiTheme="minorEastAsia" w:hAnsiTheme="minorEastAsia" w:eastAsiaTheme="minorEastAsia"/>
                <w:bCs/>
                <w:sz w:val="21"/>
                <w:szCs w:val="21"/>
                <w:vertAlign w:val="superscript"/>
              </w:rPr>
              <w:t>3/2</w:t>
            </w:r>
          </w:p>
        </w:tc>
        <w:tc>
          <w:tcPr>
            <w:tcW w:w="1968"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c</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l</w:t>
            </w:r>
            <w:r>
              <w:rPr>
                <w:rFonts w:asciiTheme="minorEastAsia" w:hAnsiTheme="minorEastAsia" w:eastAsiaTheme="minorEastAsia"/>
                <w:bCs/>
                <w:sz w:val="21"/>
                <w:szCs w:val="21"/>
                <w:vertAlign w:val="superscript"/>
              </w:rPr>
              <w:t>2</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ρ</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E</w:t>
            </w:r>
            <w:r>
              <w:rPr>
                <w:rFonts w:asciiTheme="minorEastAsia" w:hAnsiTheme="minorEastAsia" w:eastAsiaTheme="minorEastAsia"/>
                <w:bCs/>
                <w:sz w:val="21"/>
                <w:szCs w:val="21"/>
              </w:rPr>
              <w:t>)</w:t>
            </w:r>
            <w:r>
              <w:rPr>
                <w:rFonts w:asciiTheme="minorEastAsia" w:hAnsiTheme="minorEastAsia" w:eastAsiaTheme="minorEastAsia"/>
                <w:bCs/>
                <w:sz w:val="21"/>
                <w:szCs w:val="21"/>
                <w:vertAlign w:val="superscript"/>
              </w:rPr>
              <w:t>1/2</w:t>
            </w:r>
          </w:p>
        </w:tc>
      </w:tr>
      <w:tr>
        <w:tblPrEx>
          <w:tblLayout w:type="fixed"/>
          <w:tblCellMar>
            <w:top w:w="0" w:type="dxa"/>
            <w:left w:w="0" w:type="dxa"/>
            <w:bottom w:w="0" w:type="dxa"/>
            <w:right w:w="0" w:type="dxa"/>
          </w:tblCellMar>
        </w:tblPrEx>
        <w:trPr>
          <w:cantSplit/>
          <w:trHeight w:val="20" w:hRule="atLeast"/>
          <w:jc w:val="center"/>
        </w:trPr>
        <w:tc>
          <w:tcPr>
            <w:tcW w:w="1128" w:type="dxa"/>
            <w:vMerge w:val="continue"/>
            <w:tcBorders>
              <w:top w:val="single" w:color="000000" w:sz="18" w:space="0"/>
              <w:left w:val="single" w:color="000000" w:sz="18" w:space="0"/>
              <w:bottom w:val="single" w:color="000000" w:sz="18" w:space="0"/>
              <w:right w:val="single" w:color="000000" w:sz="8" w:space="0"/>
            </w:tcBorders>
            <w:vAlign w:val="center"/>
          </w:tcPr>
          <w:p>
            <w:pPr>
              <w:pStyle w:val="10"/>
              <w:shd w:val="clear" w:color="auto" w:fill="FCFCFC"/>
              <w:adjustRightInd w:val="0"/>
              <w:snapToGrid w:val="0"/>
              <w:jc w:val="center"/>
              <w:rPr>
                <w:rFonts w:asciiTheme="minorEastAsia" w:hAnsiTheme="minorEastAsia" w:eastAsiaTheme="minorEastAsia"/>
                <w:sz w:val="21"/>
                <w:szCs w:val="21"/>
              </w:rPr>
            </w:pPr>
          </w:p>
        </w:tc>
        <w:tc>
          <w:tcPr>
            <w:tcW w:w="196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 xml:space="preserve">时间、固有周期 </w:t>
            </w:r>
            <w:r>
              <w:rPr>
                <w:rFonts w:asciiTheme="minorEastAsia" w:hAnsiTheme="minorEastAsia" w:eastAsiaTheme="minorEastAsia"/>
                <w:bCs/>
                <w:sz w:val="21"/>
                <w:szCs w:val="21"/>
              </w:rPr>
              <w:t>T</w:t>
            </w:r>
          </w:p>
        </w:tc>
        <w:tc>
          <w:tcPr>
            <w:tcW w:w="154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T</w:t>
            </w:r>
          </w:p>
        </w:tc>
        <w:tc>
          <w:tcPr>
            <w:tcW w:w="119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t</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l</w:t>
            </w:r>
            <w:r>
              <w:rPr>
                <w:rFonts w:asciiTheme="minorEastAsia" w:hAnsiTheme="minorEastAsia" w:eastAsiaTheme="minorEastAsia"/>
                <w:bCs/>
                <w:sz w:val="21"/>
                <w:szCs w:val="21"/>
                <w:vertAlign w:val="superscript"/>
              </w:rPr>
              <w:t>1/2</w:t>
            </w:r>
          </w:p>
        </w:tc>
        <w:tc>
          <w:tcPr>
            <w:tcW w:w="1968"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t</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l</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ρ</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E</w:t>
            </w:r>
            <w:r>
              <w:rPr>
                <w:rFonts w:asciiTheme="minorEastAsia" w:hAnsiTheme="minorEastAsia" w:eastAsiaTheme="minorEastAsia"/>
                <w:bCs/>
                <w:sz w:val="21"/>
                <w:szCs w:val="21"/>
              </w:rPr>
              <w:t>)</w:t>
            </w:r>
            <w:r>
              <w:rPr>
                <w:rFonts w:asciiTheme="minorEastAsia" w:hAnsiTheme="minorEastAsia" w:eastAsiaTheme="minorEastAsia"/>
                <w:bCs/>
                <w:sz w:val="21"/>
                <w:szCs w:val="21"/>
                <w:vertAlign w:val="superscript"/>
              </w:rPr>
              <w:t>1/2</w:t>
            </w:r>
          </w:p>
        </w:tc>
      </w:tr>
      <w:tr>
        <w:tblPrEx>
          <w:tblLayout w:type="fixed"/>
          <w:tblCellMar>
            <w:top w:w="0" w:type="dxa"/>
            <w:left w:w="0" w:type="dxa"/>
            <w:bottom w:w="0" w:type="dxa"/>
            <w:right w:w="0" w:type="dxa"/>
          </w:tblCellMar>
        </w:tblPrEx>
        <w:trPr>
          <w:cantSplit/>
          <w:trHeight w:val="20" w:hRule="atLeast"/>
          <w:jc w:val="center"/>
        </w:trPr>
        <w:tc>
          <w:tcPr>
            <w:tcW w:w="1128" w:type="dxa"/>
            <w:vMerge w:val="continue"/>
            <w:tcBorders>
              <w:top w:val="single" w:color="000000" w:sz="18" w:space="0"/>
              <w:left w:val="single" w:color="000000" w:sz="18" w:space="0"/>
              <w:bottom w:val="single" w:color="000000" w:sz="18" w:space="0"/>
              <w:right w:val="single" w:color="000000" w:sz="8" w:space="0"/>
            </w:tcBorders>
            <w:vAlign w:val="center"/>
          </w:tcPr>
          <w:p>
            <w:pPr>
              <w:pStyle w:val="10"/>
              <w:shd w:val="clear" w:color="auto" w:fill="FCFCFC"/>
              <w:adjustRightInd w:val="0"/>
              <w:snapToGrid w:val="0"/>
              <w:jc w:val="center"/>
              <w:rPr>
                <w:rFonts w:asciiTheme="minorEastAsia" w:hAnsiTheme="minorEastAsia" w:eastAsiaTheme="minorEastAsia"/>
                <w:sz w:val="21"/>
                <w:szCs w:val="21"/>
              </w:rPr>
            </w:pPr>
          </w:p>
        </w:tc>
        <w:tc>
          <w:tcPr>
            <w:tcW w:w="196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 xml:space="preserve">速度 </w:t>
            </w:r>
            <w:r>
              <w:rPr>
                <w:rFonts w:asciiTheme="minorEastAsia" w:hAnsiTheme="minorEastAsia" w:eastAsiaTheme="minorEastAsia"/>
                <w:bCs/>
                <w:sz w:val="21"/>
                <w:szCs w:val="21"/>
              </w:rPr>
              <w:t>dx/dt</w:t>
            </w:r>
          </w:p>
        </w:tc>
        <w:tc>
          <w:tcPr>
            <w:tcW w:w="154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LT</w:t>
            </w:r>
            <w:r>
              <w:rPr>
                <w:rFonts w:hint="eastAsia" w:asciiTheme="minorEastAsia" w:hAnsiTheme="minorEastAsia" w:eastAsiaTheme="minorEastAsia"/>
                <w:bCs/>
                <w:sz w:val="21"/>
                <w:szCs w:val="21"/>
                <w:vertAlign w:val="superscript"/>
              </w:rPr>
              <w:t>－</w:t>
            </w:r>
            <w:r>
              <w:rPr>
                <w:rFonts w:asciiTheme="minorEastAsia" w:hAnsiTheme="minorEastAsia" w:eastAsiaTheme="minorEastAsia"/>
                <w:bCs/>
                <w:sz w:val="21"/>
                <w:szCs w:val="21"/>
                <w:vertAlign w:val="superscript"/>
              </w:rPr>
              <w:t>1</w:t>
            </w:r>
          </w:p>
        </w:tc>
        <w:tc>
          <w:tcPr>
            <w:tcW w:w="1198"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x’</w:t>
            </w:r>
            <w:r>
              <w:rPr>
                <w:rFonts w:hint="eastAsia" w:asciiTheme="minorEastAsia" w:hAnsiTheme="minorEastAsia" w:eastAsiaTheme="minorEastAsia"/>
                <w:bCs/>
                <w:sz w:val="21"/>
                <w:szCs w:val="21"/>
              </w:rPr>
              <w:t xml:space="preserve">＝ </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l</w:t>
            </w:r>
            <w:r>
              <w:rPr>
                <w:rFonts w:asciiTheme="minorEastAsia" w:hAnsiTheme="minorEastAsia" w:eastAsiaTheme="minorEastAsia"/>
                <w:bCs/>
                <w:sz w:val="21"/>
                <w:szCs w:val="21"/>
                <w:vertAlign w:val="superscript"/>
              </w:rPr>
              <w:t>1/2</w:t>
            </w:r>
          </w:p>
        </w:tc>
        <w:tc>
          <w:tcPr>
            <w:tcW w:w="1968" w:type="dxa"/>
            <w:tcBorders>
              <w:top w:val="single" w:color="000000" w:sz="8" w:space="0"/>
              <w:left w:val="single" w:color="000000" w:sz="8" w:space="0"/>
              <w:bottom w:val="single" w:color="000000" w:sz="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x’</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E</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ρ</w:t>
            </w:r>
            <w:r>
              <w:rPr>
                <w:rFonts w:asciiTheme="minorEastAsia" w:hAnsiTheme="minorEastAsia" w:eastAsiaTheme="minorEastAsia"/>
                <w:bCs/>
                <w:sz w:val="21"/>
                <w:szCs w:val="21"/>
              </w:rPr>
              <w:t>)</w:t>
            </w:r>
            <w:r>
              <w:rPr>
                <w:rFonts w:asciiTheme="minorEastAsia" w:hAnsiTheme="minorEastAsia" w:eastAsiaTheme="minorEastAsia"/>
                <w:bCs/>
                <w:sz w:val="21"/>
                <w:szCs w:val="21"/>
                <w:vertAlign w:val="superscript"/>
              </w:rPr>
              <w:t>1/2</w:t>
            </w:r>
          </w:p>
        </w:tc>
      </w:tr>
      <w:tr>
        <w:tblPrEx>
          <w:tblLayout w:type="fixed"/>
          <w:tblCellMar>
            <w:top w:w="0" w:type="dxa"/>
            <w:left w:w="0" w:type="dxa"/>
            <w:bottom w:w="0" w:type="dxa"/>
            <w:right w:w="0" w:type="dxa"/>
          </w:tblCellMar>
        </w:tblPrEx>
        <w:trPr>
          <w:cantSplit/>
          <w:trHeight w:val="20" w:hRule="atLeast"/>
          <w:jc w:val="center"/>
        </w:trPr>
        <w:tc>
          <w:tcPr>
            <w:tcW w:w="1128" w:type="dxa"/>
            <w:vMerge w:val="continue"/>
            <w:tcBorders>
              <w:top w:val="single" w:color="000000" w:sz="18" w:space="0"/>
              <w:left w:val="single" w:color="000000" w:sz="18" w:space="0"/>
              <w:bottom w:val="single" w:color="000000" w:sz="18" w:space="0"/>
              <w:right w:val="single" w:color="000000" w:sz="8" w:space="0"/>
            </w:tcBorders>
            <w:vAlign w:val="center"/>
          </w:tcPr>
          <w:p>
            <w:pPr>
              <w:pStyle w:val="10"/>
              <w:shd w:val="clear" w:color="auto" w:fill="FCFCFC"/>
              <w:adjustRightInd w:val="0"/>
              <w:snapToGrid w:val="0"/>
              <w:jc w:val="center"/>
              <w:rPr>
                <w:rFonts w:asciiTheme="minorEastAsia" w:hAnsiTheme="minorEastAsia" w:eastAsiaTheme="minorEastAsia"/>
                <w:sz w:val="21"/>
                <w:szCs w:val="21"/>
              </w:rPr>
            </w:pPr>
          </w:p>
        </w:tc>
        <w:tc>
          <w:tcPr>
            <w:tcW w:w="1968"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hint="eastAsia" w:asciiTheme="minorEastAsia" w:hAnsiTheme="minorEastAsia" w:eastAsiaTheme="minorEastAsia"/>
                <w:bCs/>
                <w:sz w:val="21"/>
                <w:szCs w:val="21"/>
              </w:rPr>
              <w:t xml:space="preserve">加速度 </w:t>
            </w:r>
            <w:r>
              <w:rPr>
                <w:rFonts w:asciiTheme="minorEastAsia" w:hAnsiTheme="minorEastAsia" w:eastAsiaTheme="minorEastAsia"/>
                <w:bCs/>
                <w:sz w:val="21"/>
                <w:szCs w:val="21"/>
              </w:rPr>
              <w:t>d</w:t>
            </w:r>
            <w:r>
              <w:rPr>
                <w:rFonts w:asciiTheme="minorEastAsia" w:hAnsiTheme="minorEastAsia" w:eastAsiaTheme="minorEastAsia"/>
                <w:bCs/>
                <w:sz w:val="21"/>
                <w:szCs w:val="21"/>
                <w:vertAlign w:val="superscript"/>
              </w:rPr>
              <w:t>2</w:t>
            </w:r>
            <w:r>
              <w:rPr>
                <w:rFonts w:asciiTheme="minorEastAsia" w:hAnsiTheme="minorEastAsia" w:eastAsiaTheme="minorEastAsia"/>
                <w:bCs/>
                <w:sz w:val="21"/>
                <w:szCs w:val="21"/>
              </w:rPr>
              <w:t>x/dt</w:t>
            </w:r>
            <w:r>
              <w:rPr>
                <w:rFonts w:asciiTheme="minorEastAsia" w:hAnsiTheme="minorEastAsia" w:eastAsiaTheme="minorEastAsia"/>
                <w:bCs/>
                <w:sz w:val="21"/>
                <w:szCs w:val="21"/>
                <w:vertAlign w:val="superscript"/>
              </w:rPr>
              <w:t>2</w:t>
            </w:r>
          </w:p>
        </w:tc>
        <w:tc>
          <w:tcPr>
            <w:tcW w:w="1548"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LT</w:t>
            </w:r>
            <w:r>
              <w:rPr>
                <w:rFonts w:hint="eastAsia" w:asciiTheme="minorEastAsia" w:hAnsiTheme="minorEastAsia" w:eastAsiaTheme="minorEastAsia"/>
                <w:bCs/>
                <w:sz w:val="21"/>
                <w:szCs w:val="21"/>
                <w:vertAlign w:val="superscript"/>
              </w:rPr>
              <w:t>－</w:t>
            </w:r>
            <w:r>
              <w:rPr>
                <w:rFonts w:asciiTheme="minorEastAsia" w:hAnsiTheme="minorEastAsia" w:eastAsiaTheme="minorEastAsia"/>
                <w:bCs/>
                <w:sz w:val="21"/>
                <w:szCs w:val="21"/>
                <w:vertAlign w:val="superscript"/>
              </w:rPr>
              <w:t>2</w:t>
            </w:r>
          </w:p>
        </w:tc>
        <w:tc>
          <w:tcPr>
            <w:tcW w:w="1198" w:type="dxa"/>
            <w:tcBorders>
              <w:top w:val="single" w:color="000000" w:sz="8" w:space="0"/>
              <w:left w:val="single" w:color="000000" w:sz="8" w:space="0"/>
              <w:bottom w:val="single" w:color="000000" w:sz="18" w:space="0"/>
              <w:right w:val="single" w:color="000000" w:sz="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x”</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1</w:t>
            </w:r>
          </w:p>
        </w:tc>
        <w:tc>
          <w:tcPr>
            <w:tcW w:w="1968" w:type="dxa"/>
            <w:tcBorders>
              <w:top w:val="single" w:color="000000" w:sz="8" w:space="0"/>
              <w:left w:val="single" w:color="000000" w:sz="8" w:space="0"/>
              <w:bottom w:val="single" w:color="000000" w:sz="18" w:space="0"/>
              <w:right w:val="single" w:color="000000" w:sz="18" w:space="0"/>
            </w:tcBorders>
            <w:shd w:val="clear" w:color="auto" w:fill="auto"/>
            <w:tcMar>
              <w:top w:w="72" w:type="dxa"/>
              <w:left w:w="144" w:type="dxa"/>
              <w:bottom w:w="72" w:type="dxa"/>
              <w:right w:w="144" w:type="dxa"/>
            </w:tcMar>
            <w:vAlign w:val="center"/>
          </w:tcPr>
          <w:p>
            <w:pPr>
              <w:pStyle w:val="10"/>
              <w:shd w:val="clear" w:color="auto" w:fill="FCFCFC"/>
              <w:adjustRightInd w:val="0"/>
              <w:snapToGrid w:val="0"/>
              <w:jc w:val="center"/>
              <w:rPr>
                <w:rFonts w:asciiTheme="minorEastAsia" w:hAnsiTheme="minorEastAsia" w:eastAsiaTheme="minorEastAsia"/>
                <w:sz w:val="21"/>
                <w:szCs w:val="21"/>
              </w:rPr>
            </w:pP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x”</w:t>
            </w:r>
            <w:r>
              <w:rPr>
                <w:rFonts w:hint="eastAsia" w:asciiTheme="minorEastAsia" w:hAnsiTheme="minorEastAsia" w:eastAsiaTheme="minorEastAsia"/>
                <w:bCs/>
                <w:sz w:val="21"/>
                <w:szCs w:val="21"/>
              </w:rPr>
              <w:t>＝</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E</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l</w:t>
            </w:r>
            <w:r>
              <w:rPr>
                <w:rFonts w:asciiTheme="minorEastAsia" w:hAnsiTheme="minorEastAsia" w:eastAsiaTheme="minorEastAsia"/>
                <w:bCs/>
                <w:sz w:val="21"/>
                <w:szCs w:val="21"/>
              </w:rPr>
              <w:t>S</w:t>
            </w:r>
            <w:r>
              <w:rPr>
                <w:rFonts w:asciiTheme="minorEastAsia" w:hAnsiTheme="minorEastAsia" w:eastAsiaTheme="minorEastAsia"/>
                <w:bCs/>
                <w:sz w:val="21"/>
                <w:szCs w:val="21"/>
                <w:vertAlign w:val="subscript"/>
              </w:rPr>
              <w:t>ρ</w:t>
            </w:r>
          </w:p>
        </w:tc>
      </w:tr>
    </w:tbl>
    <w:p>
      <w:pPr>
        <w:pStyle w:val="10"/>
        <w:shd w:val="clear" w:color="auto" w:fill="FCFCFC"/>
        <w:adjustRightInd w:val="0"/>
        <w:snapToGrid w:val="0"/>
        <w:jc w:val="center"/>
      </w:pPr>
      <w:r>
        <w:drawing>
          <wp:inline distT="0" distB="0" distL="0" distR="0">
            <wp:extent cx="4493260" cy="2792095"/>
            <wp:effectExtent l="19050" t="0" r="2227" b="0"/>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5"/>
                    <pic:cNvPicPr>
                      <a:picLocks noChangeAspect="1" noChangeArrowheads="1"/>
                    </pic:cNvPicPr>
                  </pic:nvPicPr>
                  <pic:blipFill>
                    <a:blip r:embed="rId29"/>
                    <a:srcRect/>
                    <a:stretch>
                      <a:fillRect/>
                    </a:stretch>
                  </pic:blipFill>
                  <pic:spPr>
                    <a:xfrm>
                      <a:off x="0" y="0"/>
                      <a:ext cx="4493743" cy="2792632"/>
                    </a:xfrm>
                    <a:prstGeom prst="rect">
                      <a:avLst/>
                    </a:prstGeom>
                    <a:noFill/>
                    <a:ln w="9525">
                      <a:noFill/>
                      <a:miter lim="800000"/>
                      <a:headEnd/>
                      <a:tailEnd/>
                    </a:ln>
                  </pic:spPr>
                </pic:pic>
              </a:graphicData>
            </a:graphic>
          </wp:inline>
        </w:drawing>
      </w:r>
    </w:p>
    <w:p>
      <w:pPr>
        <w:adjustRightInd w:val="0"/>
        <w:snapToGrid w:val="0"/>
        <w:rPr>
          <w:sz w:val="24"/>
        </w:rPr>
      </w:pPr>
    </w:p>
    <w:p>
      <w:pPr>
        <w:adjustRightInd w:val="0"/>
        <w:snapToGrid w:val="0"/>
        <w:rPr>
          <w:sz w:val="24"/>
        </w:rPr>
      </w:pPr>
    </w:p>
    <w:p>
      <w:pPr>
        <w:adjustRightInd w:val="0"/>
        <w:snapToGrid w:val="0"/>
        <w:rPr>
          <w:rFonts w:ascii="仿宋_GB2312" w:eastAsia="仿宋_GB2312"/>
          <w:b/>
          <w:bCs/>
          <w:sz w:val="32"/>
        </w:rPr>
      </w:pPr>
    </w:p>
    <w:p>
      <w:pPr>
        <w:adjustRightInd w:val="0"/>
        <w:snapToGrid w:val="0"/>
        <w:jc w:val="center"/>
        <w:rPr>
          <w:rFonts w:ascii="仿宋_GB2312" w:eastAsia="仿宋_GB2312"/>
          <w:b/>
          <w:bCs/>
          <w:sz w:val="32"/>
        </w:rPr>
      </w:pPr>
    </w:p>
    <w:p>
      <w:pPr>
        <w:adjustRightInd w:val="0"/>
        <w:snapToGrid w:val="0"/>
        <w:jc w:val="center"/>
        <w:rPr>
          <w:rFonts w:ascii="仿宋_GB2312" w:eastAsia="仿宋_GB2312"/>
          <w:b/>
          <w:bCs/>
          <w:sz w:val="32"/>
        </w:rPr>
      </w:pPr>
    </w:p>
    <w:p>
      <w:pPr>
        <w:adjustRightInd w:val="0"/>
        <w:snapToGrid w:val="0"/>
        <w:jc w:val="center"/>
        <w:rPr>
          <w:rFonts w:ascii="仿宋_GB2312" w:eastAsia="仿宋_GB2312"/>
          <w:b/>
          <w:bCs/>
          <w:sz w:val="32"/>
        </w:rPr>
      </w:pPr>
    </w:p>
    <w:p>
      <w:pPr>
        <w:adjustRightInd w:val="0"/>
        <w:snapToGrid w:val="0"/>
        <w:jc w:val="center"/>
        <w:rPr>
          <w:rFonts w:ascii="仿宋_GB2312" w:eastAsia="仿宋_GB2312"/>
          <w:b/>
          <w:bCs/>
          <w:sz w:val="32"/>
        </w:rPr>
      </w:pPr>
    </w:p>
    <w:p>
      <w:pPr>
        <w:adjustRightInd w:val="0"/>
        <w:snapToGrid w:val="0"/>
        <w:jc w:val="center"/>
        <w:rPr>
          <w:rFonts w:ascii="仿宋_GB2312" w:eastAsia="仿宋_GB2312"/>
          <w:b/>
          <w:bCs/>
          <w:sz w:val="32"/>
        </w:rPr>
      </w:pPr>
    </w:p>
    <w:p>
      <w:pPr>
        <w:jc w:val="center"/>
        <w:rPr>
          <w:rFonts w:ascii="仿宋_GB2312" w:eastAsia="仿宋_GB2312"/>
          <w:b/>
          <w:bCs/>
          <w:sz w:val="32"/>
        </w:rPr>
      </w:pPr>
    </w:p>
    <w:p>
      <w:pPr>
        <w:jc w:val="center"/>
        <w:rPr>
          <w:rFonts w:ascii="仿宋_GB2312" w:eastAsia="仿宋_GB2312"/>
          <w:b/>
          <w:bCs/>
          <w:sz w:val="32"/>
        </w:rPr>
      </w:pPr>
    </w:p>
    <w:p>
      <w:pPr>
        <w:jc w:val="center"/>
        <w:rPr>
          <w:rFonts w:ascii="仿宋_GB2312" w:eastAsia="仿宋_GB2312"/>
          <w:b/>
          <w:bCs/>
          <w:sz w:val="32"/>
        </w:rPr>
      </w:pPr>
    </w:p>
    <w:p>
      <w:pPr>
        <w:jc w:val="center"/>
        <w:rPr>
          <w:rFonts w:ascii="仿宋_GB2312" w:eastAsia="仿宋_GB2312"/>
          <w:b/>
          <w:bCs/>
          <w:sz w:val="32"/>
        </w:rPr>
      </w:pPr>
    </w:p>
    <w:p>
      <w:pPr>
        <w:jc w:val="center"/>
        <w:rPr>
          <w:rFonts w:ascii="仿宋_GB2312" w:eastAsia="仿宋_GB2312"/>
          <w:b/>
          <w:bCs/>
          <w:sz w:val="32"/>
        </w:rPr>
      </w:pPr>
    </w:p>
    <w:p>
      <w:pPr>
        <w:jc w:val="center"/>
        <w:rPr>
          <w:rFonts w:ascii="仿宋_GB2312" w:eastAsia="仿宋_GB2312"/>
          <w:b/>
          <w:bCs/>
          <w:sz w:val="32"/>
        </w:rPr>
      </w:pPr>
    </w:p>
    <w:p>
      <w:pPr>
        <w:jc w:val="center"/>
        <w:rPr>
          <w:rFonts w:ascii="仿宋_GB2312" w:eastAsia="仿宋_GB2312"/>
          <w:b/>
          <w:bCs/>
          <w:sz w:val="32"/>
        </w:rPr>
      </w:pPr>
    </w:p>
    <w:p>
      <w:pPr>
        <w:jc w:val="center"/>
        <w:rPr>
          <w:rFonts w:ascii="仿宋_GB2312" w:eastAsia="仿宋_GB2312"/>
          <w:b/>
          <w:bCs/>
          <w:sz w:val="32"/>
        </w:rPr>
      </w:pPr>
    </w:p>
    <w:p>
      <w:pPr>
        <w:jc w:val="center"/>
        <w:rPr>
          <w:rFonts w:ascii="仿宋_GB2312" w:eastAsia="仿宋_GB2312"/>
          <w:b/>
          <w:bCs/>
          <w:sz w:val="32"/>
        </w:rPr>
      </w:pPr>
    </w:p>
    <w:p>
      <w:pPr>
        <w:rPr>
          <w:rFonts w:ascii="仿宋_GB2312" w:eastAsia="仿宋_GB2312"/>
          <w:b/>
          <w:bCs/>
          <w:sz w:val="32"/>
        </w:rPr>
      </w:pPr>
    </w:p>
    <w:p>
      <w:pPr>
        <w:jc w:val="center"/>
        <w:rPr>
          <w:rFonts w:hint="eastAsia" w:ascii="仿宋_GB2312" w:eastAsia="仿宋_GB2312"/>
          <w:b/>
          <w:bCs/>
          <w:sz w:val="32"/>
        </w:rPr>
      </w:pPr>
      <w:r>
        <w:rPr>
          <w:rFonts w:hint="eastAsia" w:ascii="仿宋_GB2312" w:eastAsia="仿宋_GB2312"/>
          <w:b/>
          <w:bCs/>
          <w:sz w:val="32"/>
        </w:rPr>
        <w:t>西南科技大学研究生</w:t>
      </w:r>
      <w:r>
        <w:rPr>
          <w:rFonts w:hint="eastAsia" w:ascii="仿宋_GB2312" w:eastAsia="仿宋_GB2312"/>
          <w:b/>
          <w:bCs/>
          <w:sz w:val="32"/>
          <w:lang w:eastAsia="zh-CN"/>
        </w:rPr>
        <w:t>测</w:t>
      </w:r>
      <w:r>
        <w:rPr>
          <w:rFonts w:hint="eastAsia" w:ascii="仿宋_GB2312" w:eastAsia="仿宋_GB2312"/>
          <w:b/>
          <w:bCs/>
          <w:sz w:val="32"/>
        </w:rPr>
        <w:t>试题</w:t>
      </w:r>
      <w:r>
        <w:rPr>
          <w:rFonts w:hint="eastAsia" w:ascii="仿宋_GB2312" w:eastAsia="仿宋_GB2312"/>
          <w:b/>
          <w:bCs/>
          <w:sz w:val="32"/>
          <w:lang w:val="en-US" w:eastAsia="zh-CN"/>
        </w:rPr>
        <w:t>15答案</w:t>
      </w:r>
    </w:p>
    <w:p>
      <w:pPr>
        <w:tabs>
          <w:tab w:val="left" w:pos="8241"/>
        </w:tabs>
        <w:spacing w:beforeLines="50" w:line="360" w:lineRule="auto"/>
        <w:rPr>
          <w:b/>
          <w:bCs/>
          <w:sz w:val="24"/>
        </w:rPr>
      </w:pPr>
      <w:r>
        <w:rPr>
          <w:rFonts w:hint="eastAsia"/>
          <w:b/>
          <w:bCs/>
          <w:sz w:val="24"/>
        </w:rPr>
        <w:t>一、单项选择题（</w:t>
      </w:r>
      <w:r>
        <w:rPr>
          <w:rFonts w:hint="eastAsia"/>
          <w:b/>
          <w:sz w:val="24"/>
        </w:rPr>
        <w:t>每题2分，共30</w:t>
      </w:r>
      <w:r>
        <w:rPr>
          <w:rFonts w:hint="eastAsia"/>
          <w:b/>
          <w:bCs/>
          <w:sz w:val="24"/>
        </w:rPr>
        <w:t>分）</w:t>
      </w:r>
    </w:p>
    <w:p>
      <w:pPr>
        <w:spacing w:line="360" w:lineRule="auto"/>
        <w:ind w:firstLine="240" w:firstLineChars="100"/>
        <w:rPr>
          <w:sz w:val="24"/>
        </w:rPr>
      </w:pPr>
      <w:r>
        <w:rPr>
          <w:rFonts w:hint="eastAsia"/>
          <w:sz w:val="24"/>
        </w:rPr>
        <w:t>1.B  2.D  3.B  4.C  5.A   6.D   7.A   8.D   9.B   10.C</w:t>
      </w:r>
    </w:p>
    <w:p>
      <w:pPr>
        <w:spacing w:line="360" w:lineRule="auto"/>
        <w:ind w:firstLine="240" w:firstLineChars="100"/>
        <w:rPr>
          <w:sz w:val="24"/>
        </w:rPr>
      </w:pPr>
      <w:r>
        <w:rPr>
          <w:rFonts w:hint="eastAsia"/>
          <w:sz w:val="24"/>
        </w:rPr>
        <w:t>11.B  12.C  13.B  14.D  15.D</w:t>
      </w:r>
    </w:p>
    <w:p>
      <w:pPr>
        <w:tabs>
          <w:tab w:val="left" w:pos="8241"/>
        </w:tabs>
        <w:spacing w:beforeLines="50" w:line="360" w:lineRule="auto"/>
        <w:rPr>
          <w:b/>
          <w:bCs/>
          <w:sz w:val="24"/>
        </w:rPr>
      </w:pPr>
      <w:r>
        <w:rPr>
          <w:rFonts w:hint="eastAsia"/>
          <w:b/>
          <w:sz w:val="24"/>
        </w:rPr>
        <w:t>二、填空题</w:t>
      </w:r>
      <w:r>
        <w:rPr>
          <w:rFonts w:hint="eastAsia"/>
          <w:b/>
          <w:bCs/>
          <w:sz w:val="24"/>
        </w:rPr>
        <w:t>（</w:t>
      </w:r>
      <w:r>
        <w:rPr>
          <w:rFonts w:hint="eastAsia"/>
          <w:b/>
          <w:sz w:val="24"/>
        </w:rPr>
        <w:t>每空1分，共</w:t>
      </w:r>
      <w:r>
        <w:rPr>
          <w:rFonts w:hint="eastAsia"/>
          <w:b/>
          <w:bCs/>
          <w:sz w:val="24"/>
        </w:rPr>
        <w:t>20分）</w:t>
      </w:r>
    </w:p>
    <w:p>
      <w:pPr>
        <w:spacing w:line="360" w:lineRule="auto"/>
        <w:ind w:firstLine="240" w:firstLineChars="100"/>
        <w:rPr>
          <w:sz w:val="24"/>
          <w:lang w:val="en-GB"/>
        </w:rPr>
      </w:pPr>
      <w:r>
        <w:rPr>
          <w:rFonts w:hint="eastAsia"/>
          <w:sz w:val="24"/>
          <w:lang w:val="en-GB"/>
        </w:rPr>
        <w:t>1. 预载、标注荷载、破坏荷载</w:t>
      </w:r>
    </w:p>
    <w:p>
      <w:pPr>
        <w:spacing w:line="360" w:lineRule="auto"/>
        <w:ind w:firstLine="240" w:firstLineChars="100"/>
        <w:rPr>
          <w:sz w:val="24"/>
          <w:lang w:val="en-GB"/>
        </w:rPr>
      </w:pPr>
      <w:r>
        <w:rPr>
          <w:rFonts w:hint="eastAsia"/>
          <w:sz w:val="24"/>
          <w:lang w:val="en-GB"/>
        </w:rPr>
        <w:t>2. 大</w:t>
      </w:r>
    </w:p>
    <w:p>
      <w:pPr>
        <w:spacing w:line="360" w:lineRule="auto"/>
        <w:ind w:firstLine="240" w:firstLineChars="100"/>
        <w:rPr>
          <w:sz w:val="24"/>
          <w:lang w:val="en-GB"/>
        </w:rPr>
      </w:pPr>
      <w:r>
        <w:rPr>
          <w:rFonts w:hint="eastAsia"/>
          <w:sz w:val="24"/>
          <w:lang w:val="en-GB"/>
        </w:rPr>
        <w:t>3. 显示积分法、隐式积分法</w:t>
      </w:r>
    </w:p>
    <w:p>
      <w:pPr>
        <w:spacing w:line="360" w:lineRule="auto"/>
        <w:ind w:firstLine="240" w:firstLineChars="100"/>
        <w:rPr>
          <w:sz w:val="24"/>
          <w:lang w:val="en-GB"/>
        </w:rPr>
      </w:pPr>
      <w:r>
        <w:rPr>
          <w:rFonts w:hint="eastAsia"/>
          <w:sz w:val="24"/>
          <w:lang w:val="en-GB"/>
        </w:rPr>
        <w:t>4. 长度、时间、质量</w:t>
      </w:r>
    </w:p>
    <w:p>
      <w:pPr>
        <w:spacing w:line="360" w:lineRule="auto"/>
        <w:ind w:firstLine="240" w:firstLineChars="100"/>
        <w:rPr>
          <w:sz w:val="24"/>
          <w:lang w:val="en-GB"/>
        </w:rPr>
      </w:pPr>
      <w:r>
        <w:rPr>
          <w:rFonts w:hint="eastAsia"/>
          <w:sz w:val="24"/>
          <w:lang w:val="en-GB"/>
        </w:rPr>
        <w:t>5. 碳化深度、测试角度、浇筑顶面与底面</w:t>
      </w:r>
    </w:p>
    <w:p>
      <w:pPr>
        <w:spacing w:line="360" w:lineRule="auto"/>
        <w:ind w:firstLine="240" w:firstLineChars="100"/>
        <w:rPr>
          <w:sz w:val="24"/>
          <w:lang w:val="en-GB"/>
        </w:rPr>
      </w:pPr>
      <w:r>
        <w:rPr>
          <w:rFonts w:hint="eastAsia"/>
          <w:sz w:val="24"/>
          <w:lang w:val="en-GB"/>
        </w:rPr>
        <w:t>6. 相似准数方程  相似常数</w:t>
      </w:r>
    </w:p>
    <w:p>
      <w:pPr>
        <w:spacing w:line="360" w:lineRule="auto"/>
        <w:ind w:firstLine="240" w:firstLineChars="100"/>
        <w:rPr>
          <w:sz w:val="24"/>
          <w:lang w:val="en-GB"/>
        </w:rPr>
      </w:pPr>
      <w:r>
        <w:rPr>
          <w:rFonts w:hint="eastAsia"/>
          <w:sz w:val="24"/>
          <w:lang w:val="en-GB"/>
        </w:rPr>
        <w:t>7. 液压源、控制系统、执行系统</w:t>
      </w:r>
    </w:p>
    <w:p>
      <w:pPr>
        <w:spacing w:line="360" w:lineRule="auto"/>
        <w:ind w:firstLine="240" w:firstLineChars="100"/>
        <w:rPr>
          <w:sz w:val="24"/>
          <w:lang w:val="en-GB"/>
        </w:rPr>
      </w:pPr>
      <w:r>
        <w:rPr>
          <w:rFonts w:hint="eastAsia"/>
          <w:sz w:val="24"/>
          <w:lang w:val="en-GB"/>
        </w:rPr>
        <w:t>8. 滚动铰支座、固定铰支座、球铰支座</w:t>
      </w:r>
    </w:p>
    <w:p>
      <w:pPr>
        <w:tabs>
          <w:tab w:val="left" w:pos="8241"/>
        </w:tabs>
        <w:spacing w:beforeLines="50" w:line="360" w:lineRule="auto"/>
        <w:rPr>
          <w:b/>
          <w:bCs/>
          <w:sz w:val="24"/>
        </w:rPr>
      </w:pPr>
      <w:r>
        <w:rPr>
          <w:rFonts w:hint="eastAsia"/>
          <w:b/>
          <w:sz w:val="24"/>
        </w:rPr>
        <w:t>三、简答题</w:t>
      </w:r>
      <w:r>
        <w:rPr>
          <w:rFonts w:hint="eastAsia"/>
          <w:b/>
          <w:bCs/>
          <w:sz w:val="24"/>
        </w:rPr>
        <w:t>（</w:t>
      </w:r>
      <w:r>
        <w:rPr>
          <w:rFonts w:hint="eastAsia"/>
          <w:b/>
          <w:sz w:val="24"/>
        </w:rPr>
        <w:t>共32</w:t>
      </w:r>
      <w:r>
        <w:rPr>
          <w:rFonts w:hint="eastAsia"/>
          <w:b/>
          <w:bCs/>
          <w:sz w:val="24"/>
        </w:rPr>
        <w:t>分）</w:t>
      </w:r>
    </w:p>
    <w:p>
      <w:pPr>
        <w:spacing w:line="360" w:lineRule="auto"/>
        <w:ind w:firstLine="240" w:firstLineChars="100"/>
        <w:rPr>
          <w:sz w:val="24"/>
        </w:rPr>
      </w:pPr>
      <w:r>
        <w:rPr>
          <w:rFonts w:hint="eastAsia"/>
          <w:sz w:val="24"/>
        </w:rPr>
        <w:t>1.拟动力试验的基本原理是什么？其优点是什么？（8分）</w:t>
      </w:r>
    </w:p>
    <w:p>
      <w:pPr>
        <w:spacing w:line="360" w:lineRule="auto"/>
        <w:ind w:firstLine="240" w:firstLineChars="100"/>
        <w:rPr>
          <w:sz w:val="24"/>
        </w:rPr>
      </w:pPr>
      <w:r>
        <w:rPr>
          <w:rFonts w:hint="eastAsia"/>
          <w:sz w:val="24"/>
        </w:rPr>
        <w:t>答：试验由计算机进行数值分析并控制加载，即由给定地震加速度记录通过计算机进行非线性结构动力分析（恢复力特性实时测量），将计算机得到的位移反应作为输入数据，以控制加载器对试验结构进行试验。该方法又称为计算机-加载器联机加载试验。</w:t>
      </w:r>
    </w:p>
    <w:p>
      <w:pPr>
        <w:spacing w:line="360" w:lineRule="auto"/>
        <w:ind w:firstLine="240" w:firstLineChars="100"/>
        <w:rPr>
          <w:sz w:val="24"/>
        </w:rPr>
      </w:pPr>
      <w:r>
        <w:rPr>
          <w:rFonts w:hint="eastAsia"/>
          <w:sz w:val="24"/>
        </w:rPr>
        <w:t>与理论计算相比，它无需对结构作任何假定就能获得结构体系的真实地震反映特征；而与伪静力试验和模拟地震振动台试验相比，它既有伪静力试验那样经济方便的特点，又具有振动台试验那样真实模拟地震作用的功能。</w:t>
      </w:r>
    </w:p>
    <w:p>
      <w:pPr>
        <w:spacing w:line="360" w:lineRule="auto"/>
        <w:rPr>
          <w:sz w:val="24"/>
        </w:rPr>
      </w:pPr>
      <w:r>
        <w:rPr>
          <w:rFonts w:hint="eastAsia"/>
          <w:sz w:val="24"/>
        </w:rPr>
        <w:t>2.请简述模型试验设计的程序。（8分）</w:t>
      </w:r>
    </w:p>
    <w:p>
      <w:pPr>
        <w:spacing w:line="360" w:lineRule="auto"/>
        <w:ind w:firstLine="240" w:firstLineChars="100"/>
        <w:rPr>
          <w:sz w:val="24"/>
        </w:rPr>
      </w:pPr>
      <w:r>
        <w:rPr>
          <w:rFonts w:hint="eastAsia"/>
          <w:sz w:val="24"/>
        </w:rPr>
        <w:t>答：模型试验设计一般按下列程序进行：（1）根据任务明确试验具体目的，选择模型类型；（2）对研究对象进行理论分析和初步估算的基础上用方程分析法或量纲分析法确定相似条件。（3）确定模型几何尺寸，亦即确定出长度相似常数；(4)根据相似条件定出各相似常数；（5）绘制模型施工图。</w:t>
      </w:r>
    </w:p>
    <w:p>
      <w:pPr>
        <w:spacing w:line="360" w:lineRule="auto"/>
        <w:rPr>
          <w:sz w:val="24"/>
        </w:rPr>
      </w:pPr>
      <w:r>
        <w:rPr>
          <w:rFonts w:hint="eastAsia"/>
          <w:sz w:val="24"/>
        </w:rPr>
        <w:t>3. 测量仪表的选用和测读原则是什么？（8分）</w:t>
      </w:r>
    </w:p>
    <w:p>
      <w:pPr>
        <w:spacing w:line="360" w:lineRule="auto"/>
        <w:ind w:firstLine="240" w:firstLineChars="100"/>
        <w:rPr>
          <w:sz w:val="24"/>
        </w:rPr>
      </w:pPr>
      <w:r>
        <w:rPr>
          <w:rFonts w:hint="eastAsia"/>
          <w:sz w:val="24"/>
        </w:rPr>
        <w:t>答：（1）选用仪器仪表，必须能满足试验所需的精度与量程要求，能用简单仪器仪表的就不要用精密的。（2）现场试验，由于仪器所处的条件和环境复杂，影响因素多，电测仪器的适应性就不如机械式仪表。（3）试验结构的变形与时间因素有关，测读时间有一定限制，必须遵守有关试验方法标准规定，仪器的选择应尽可能测读方便、省时，当试验进入弹塑性阶段时，变形增加较快，应尽可能使用自动记录仪。（4）为了避免误差和方便工作，量测仪器的型号、规格应尽可能一致，种类越少越好。</w:t>
      </w:r>
    </w:p>
    <w:p>
      <w:pPr>
        <w:spacing w:line="360" w:lineRule="auto"/>
        <w:rPr>
          <w:sz w:val="24"/>
        </w:rPr>
      </w:pPr>
      <w:r>
        <w:rPr>
          <w:rFonts w:hint="eastAsia"/>
          <w:sz w:val="24"/>
        </w:rPr>
        <w:t>4.建筑结构试验的任务是什么？包括那些主要环节？（8分）</w:t>
      </w:r>
    </w:p>
    <w:p>
      <w:pPr>
        <w:spacing w:line="360" w:lineRule="auto"/>
        <w:ind w:firstLine="240" w:firstLineChars="100"/>
        <w:rPr>
          <w:sz w:val="24"/>
        </w:rPr>
      </w:pPr>
      <w:r>
        <w:rPr>
          <w:rFonts w:hint="eastAsia"/>
          <w:sz w:val="24"/>
        </w:rPr>
        <w:t>答：建筑结构试验的任务是对结构物承受荷载作用后的性能进行观测，对测量数据进行分析，从强度、刚度和抗裂性以及结构实际破坏形态来判明结构的实际工作性能，并对其进行评价，以及对结构承载力做出正确的估计，为验证和发展结构计算理论提供可靠的依据。建筑结构试验包括（1）结构试验设计、（2）结构试验准备、（3）结构试验实施和（4）结构试验结构分析。</w:t>
      </w:r>
    </w:p>
    <w:p>
      <w:pPr>
        <w:tabs>
          <w:tab w:val="left" w:pos="8241"/>
        </w:tabs>
        <w:spacing w:beforeLines="50" w:line="360" w:lineRule="auto"/>
        <w:rPr>
          <w:b/>
          <w:bCs/>
          <w:sz w:val="24"/>
        </w:rPr>
      </w:pPr>
      <w:r>
        <w:rPr>
          <w:rFonts w:hint="eastAsia"/>
          <w:b/>
          <w:bCs/>
          <w:sz w:val="24"/>
        </w:rPr>
        <w:t>四、计算题（共6分）</w:t>
      </w:r>
    </w:p>
    <w:p>
      <w:pPr>
        <w:spacing w:line="360" w:lineRule="auto"/>
        <w:ind w:left="1289" w:leftChars="271" w:hanging="720" w:hangingChars="300"/>
        <w:rPr>
          <w:sz w:val="24"/>
        </w:rPr>
      </w:pPr>
      <w:r>
        <w:rPr>
          <w:rFonts w:hint="eastAsia"/>
          <w:sz w:val="24"/>
        </w:rPr>
        <w:t>解：（1）如图所示，振动曲线的半周期为</w:t>
      </w:r>
      <w:r>
        <w:rPr>
          <w:position w:val="-24"/>
          <w:sz w:val="24"/>
        </w:rPr>
        <w:object>
          <v:shape id="_x0000_i1037" o:spt="75" type="#_x0000_t75" style="height:30.85pt;width:13.1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r>
        <w:rPr>
          <w:rFonts w:hint="eastAsia"/>
          <w:sz w:val="24"/>
        </w:rPr>
        <w:t>=0.1s,所以振动频率为：</w:t>
      </w:r>
      <w:r>
        <w:rPr>
          <w:position w:val="-24"/>
          <w:sz w:val="24"/>
        </w:rPr>
        <w:object>
          <v:shape id="_x0000_i1038" o:spt="75" type="#_x0000_t75" style="height:30.85pt;width:93.95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p>
    <w:p>
      <w:pPr>
        <w:spacing w:line="360" w:lineRule="auto"/>
        <w:ind w:left="1185" w:leftChars="450" w:hanging="240" w:hangingChars="100"/>
        <w:rPr>
          <w:sz w:val="24"/>
        </w:rPr>
      </w:pPr>
      <w:r>
        <w:rPr>
          <w:rFonts w:hint="eastAsia"/>
          <w:sz w:val="24"/>
        </w:rPr>
        <w:t>（2）如图所示，在计算区间</w:t>
      </w:r>
      <w:r>
        <w:rPr>
          <w:position w:val="-6"/>
          <w:sz w:val="24"/>
        </w:rPr>
        <w:object>
          <v:shape id="_x0000_i1039" o:spt="75" type="#_x0000_t75" style="height:14.05pt;width:9.8pt;" o:ole="t" filled="f" o:preferrelative="t" stroked="f" coordsize="21600,21600">
            <v:path/>
            <v:fill on="f" focussize="0,0"/>
            <v:stroke on="f" joinstyle="miter"/>
            <v:imagedata r:id="rId35" o:title=""/>
            <o:lock v:ext="edit" aspectratio="t"/>
            <w10:wrap type="none"/>
            <w10:anchorlock/>
          </v:shape>
          <o:OLEObject Type="Embed" ProgID="Equation.DSMT4" ShapeID="_x0000_i1039" DrawAspect="Content" ObjectID="_1468075739" r:id="rId34">
            <o:LockedField>false</o:LockedField>
          </o:OLEObject>
        </w:object>
      </w:r>
      <w:r>
        <w:rPr>
          <w:rFonts w:hint="eastAsia"/>
          <w:sz w:val="24"/>
        </w:rPr>
        <w:t>=4，</w:t>
      </w:r>
      <w:r>
        <w:rPr>
          <w:position w:val="-12"/>
          <w:sz w:val="24"/>
        </w:rPr>
        <w:object>
          <v:shape id="_x0000_i1040" o:spt="75" type="#_x0000_t75" style="height:18.25pt;width:13.1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o:LockedField>false</o:LockedField>
          </o:OLEObject>
        </w:object>
      </w:r>
      <w:r>
        <w:rPr>
          <w:rFonts w:hint="eastAsia"/>
          <w:sz w:val="24"/>
        </w:rPr>
        <w:t>=25，</w:t>
      </w:r>
      <w:r>
        <w:rPr>
          <w:position w:val="-12"/>
          <w:sz w:val="24"/>
        </w:rPr>
        <w:object>
          <v:shape id="_x0000_i1041" o:spt="75" type="#_x0000_t75" style="height:18.25pt;width:21.05pt;" o:ole="t" filled="f" o:preferrelative="t" stroked="f" coordsize="21600,21600">
            <v:path/>
            <v:fill on="f" focussize="0,0"/>
            <v:stroke on="f" joinstyle="miter"/>
            <v:imagedata r:id="rId39" o:title=""/>
            <o:lock v:ext="edit" aspectratio="t"/>
            <w10:wrap type="none"/>
            <w10:anchorlock/>
          </v:shape>
          <o:OLEObject Type="Embed" ProgID="Equation.DSMT4" ShapeID="_x0000_i1041" DrawAspect="Content" ObjectID="_1468075741" r:id="rId38">
            <o:LockedField>false</o:LockedField>
          </o:OLEObject>
        </w:object>
      </w:r>
      <w:r>
        <w:rPr>
          <w:rFonts w:hint="eastAsia"/>
          <w:sz w:val="24"/>
        </w:rPr>
        <w:t>=19，所以</w:t>
      </w:r>
    </w:p>
    <w:p>
      <w:pPr>
        <w:spacing w:line="360" w:lineRule="auto"/>
        <w:ind w:left="1155" w:leftChars="550" w:firstLine="360" w:firstLineChars="150"/>
        <w:rPr>
          <w:position w:val="-58"/>
          <w:sz w:val="24"/>
        </w:rPr>
      </w:pPr>
      <w:r>
        <w:rPr>
          <w:position w:val="-58"/>
          <w:sz w:val="24"/>
        </w:rPr>
        <w:object>
          <v:shape id="_x0000_i1042" o:spt="75" type="#_x0000_t75" style="height:64.05pt;width:90.25pt;" o:ole="t" filled="f" o:preferrelative="t" stroked="f" coordsize="21600,21600">
            <v:path/>
            <v:fill on="f" focussize="0,0"/>
            <v:stroke on="f" joinstyle="miter"/>
            <v:imagedata r:id="rId41" o:title=""/>
            <o:lock v:ext="edit" aspectratio="t"/>
            <w10:wrap type="none"/>
            <w10:anchorlock/>
          </v:shape>
          <o:OLEObject Type="Embed" ProgID="Equation.DSMT4" ShapeID="_x0000_i1042" DrawAspect="Content" ObjectID="_1468075742" r:id="rId40">
            <o:LockedField>false</o:LockedField>
          </o:OLEObject>
        </w:object>
      </w:r>
    </w:p>
    <w:p>
      <w:pPr>
        <w:tabs>
          <w:tab w:val="left" w:pos="8241"/>
        </w:tabs>
        <w:spacing w:beforeLines="50" w:line="360" w:lineRule="auto"/>
        <w:rPr>
          <w:rFonts w:hint="eastAsia"/>
          <w:b/>
          <w:bCs/>
          <w:sz w:val="24"/>
        </w:rPr>
      </w:pPr>
      <w:r>
        <w:rPr>
          <w:rFonts w:hint="eastAsia"/>
          <w:b/>
          <w:bCs/>
          <w:sz w:val="24"/>
        </w:rPr>
        <w:t>五、推理题（共12分）（略）</w:t>
      </w:r>
    </w:p>
    <w:p>
      <w:pPr>
        <w:tabs>
          <w:tab w:val="left" w:pos="8241"/>
        </w:tabs>
        <w:spacing w:beforeLines="50" w:line="360" w:lineRule="auto"/>
        <w:rPr>
          <w:b/>
          <w:bCs/>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A314E"/>
    <w:rsid w:val="00010976"/>
    <w:rsid w:val="00014854"/>
    <w:rsid w:val="00023729"/>
    <w:rsid w:val="00141A7A"/>
    <w:rsid w:val="001639C0"/>
    <w:rsid w:val="00164E2A"/>
    <w:rsid w:val="00195342"/>
    <w:rsid w:val="001A7B8B"/>
    <w:rsid w:val="001C078D"/>
    <w:rsid w:val="001C19C7"/>
    <w:rsid w:val="0020684B"/>
    <w:rsid w:val="00213D76"/>
    <w:rsid w:val="0026279C"/>
    <w:rsid w:val="00282EC2"/>
    <w:rsid w:val="002834FF"/>
    <w:rsid w:val="002927D2"/>
    <w:rsid w:val="002B2A6D"/>
    <w:rsid w:val="002B5F5C"/>
    <w:rsid w:val="002D14EF"/>
    <w:rsid w:val="002E1936"/>
    <w:rsid w:val="002E2E91"/>
    <w:rsid w:val="002F45F5"/>
    <w:rsid w:val="0030557E"/>
    <w:rsid w:val="0031503E"/>
    <w:rsid w:val="003241C9"/>
    <w:rsid w:val="00363073"/>
    <w:rsid w:val="00386515"/>
    <w:rsid w:val="003A3BCC"/>
    <w:rsid w:val="003C0402"/>
    <w:rsid w:val="003F2B25"/>
    <w:rsid w:val="0041104B"/>
    <w:rsid w:val="00411DED"/>
    <w:rsid w:val="00427B54"/>
    <w:rsid w:val="00431BEF"/>
    <w:rsid w:val="00435CBF"/>
    <w:rsid w:val="004800DD"/>
    <w:rsid w:val="004C5E76"/>
    <w:rsid w:val="004D13FB"/>
    <w:rsid w:val="004E6E76"/>
    <w:rsid w:val="004F1023"/>
    <w:rsid w:val="004F5224"/>
    <w:rsid w:val="0050165B"/>
    <w:rsid w:val="00506D97"/>
    <w:rsid w:val="00527450"/>
    <w:rsid w:val="00536632"/>
    <w:rsid w:val="00581D1C"/>
    <w:rsid w:val="00586BA9"/>
    <w:rsid w:val="005B4391"/>
    <w:rsid w:val="00606E60"/>
    <w:rsid w:val="006121DA"/>
    <w:rsid w:val="0062704E"/>
    <w:rsid w:val="00645783"/>
    <w:rsid w:val="00650248"/>
    <w:rsid w:val="00651E53"/>
    <w:rsid w:val="006659F3"/>
    <w:rsid w:val="006B7B76"/>
    <w:rsid w:val="006C505F"/>
    <w:rsid w:val="006C6244"/>
    <w:rsid w:val="00700C96"/>
    <w:rsid w:val="00717B90"/>
    <w:rsid w:val="00730254"/>
    <w:rsid w:val="00775F51"/>
    <w:rsid w:val="00776246"/>
    <w:rsid w:val="007917AA"/>
    <w:rsid w:val="007B7EE0"/>
    <w:rsid w:val="008222EB"/>
    <w:rsid w:val="0083250A"/>
    <w:rsid w:val="00870FCB"/>
    <w:rsid w:val="008711CA"/>
    <w:rsid w:val="00892A6F"/>
    <w:rsid w:val="008D5133"/>
    <w:rsid w:val="008D5F9B"/>
    <w:rsid w:val="008D6692"/>
    <w:rsid w:val="00903AB0"/>
    <w:rsid w:val="00935896"/>
    <w:rsid w:val="0096346F"/>
    <w:rsid w:val="00991E3B"/>
    <w:rsid w:val="009934C9"/>
    <w:rsid w:val="009C1100"/>
    <w:rsid w:val="009C1F84"/>
    <w:rsid w:val="009C52A5"/>
    <w:rsid w:val="009C59D8"/>
    <w:rsid w:val="009E6049"/>
    <w:rsid w:val="00A517FB"/>
    <w:rsid w:val="00A70D13"/>
    <w:rsid w:val="00A77190"/>
    <w:rsid w:val="00A91F67"/>
    <w:rsid w:val="00AA32D8"/>
    <w:rsid w:val="00AC0C72"/>
    <w:rsid w:val="00AD29F7"/>
    <w:rsid w:val="00B26411"/>
    <w:rsid w:val="00B9581B"/>
    <w:rsid w:val="00BE2ECD"/>
    <w:rsid w:val="00C41B6F"/>
    <w:rsid w:val="00C47371"/>
    <w:rsid w:val="00C6566D"/>
    <w:rsid w:val="00C85BD5"/>
    <w:rsid w:val="00C918DC"/>
    <w:rsid w:val="00CB6FDE"/>
    <w:rsid w:val="00CE210E"/>
    <w:rsid w:val="00CE5729"/>
    <w:rsid w:val="00D15C28"/>
    <w:rsid w:val="00DB7B00"/>
    <w:rsid w:val="00DD0767"/>
    <w:rsid w:val="00E269ED"/>
    <w:rsid w:val="00E74AEA"/>
    <w:rsid w:val="00E773AC"/>
    <w:rsid w:val="00EC1B7F"/>
    <w:rsid w:val="00EF1CD6"/>
    <w:rsid w:val="00F35DF5"/>
    <w:rsid w:val="00F578F9"/>
    <w:rsid w:val="00F74352"/>
    <w:rsid w:val="00F900F5"/>
    <w:rsid w:val="00FA0C22"/>
    <w:rsid w:val="00FA314E"/>
    <w:rsid w:val="00FC41AE"/>
    <w:rsid w:val="00FC7670"/>
    <w:rsid w:val="2D0D6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uiPriority w:val="99"/>
    <w:rPr>
      <w:rFonts w:ascii="宋体" w:hAnsi="宋体" w:eastAsia="宋体" w:cs="Times New Roman"/>
      <w:sz w:val="18"/>
      <w:szCs w:val="18"/>
    </w:rPr>
  </w:style>
  <w:style w:type="character" w:customStyle="1" w:styleId="8">
    <w:name w:val="页脚 Char"/>
    <w:basedOn w:val="5"/>
    <w:link w:val="3"/>
    <w:semiHidden/>
    <w:uiPriority w:val="99"/>
    <w:rPr>
      <w:rFonts w:ascii="宋体" w:hAnsi="宋体" w:eastAsia="宋体" w:cs="Times New Roman"/>
      <w:sz w:val="18"/>
      <w:szCs w:val="18"/>
    </w:rPr>
  </w:style>
  <w:style w:type="paragraph" w:customStyle="1" w:styleId="9">
    <w:name w:val="List Paragraph"/>
    <w:basedOn w:val="1"/>
    <w:qFormat/>
    <w:uiPriority w:val="34"/>
    <w:pPr>
      <w:ind w:firstLine="420" w:firstLineChars="200"/>
    </w:pPr>
  </w:style>
  <w:style w:type="paragraph" w:customStyle="1" w:styleId="10">
    <w:name w:val="reader-word-layer"/>
    <w:basedOn w:val="1"/>
    <w:uiPriority w:val="0"/>
    <w:pPr>
      <w:widowControl/>
      <w:spacing w:before="100" w:beforeAutospacing="1" w:after="100" w:afterAutospacing="1"/>
      <w:jc w:val="left"/>
    </w:pPr>
    <w:rPr>
      <w:rFonts w:cs="宋体"/>
      <w:kern w:val="0"/>
      <w:sz w:val="24"/>
    </w:rPr>
  </w:style>
  <w:style w:type="character" w:customStyle="1" w:styleId="11">
    <w:name w:val="批注框文本 Char"/>
    <w:basedOn w:val="5"/>
    <w:link w:val="2"/>
    <w:semiHidden/>
    <w:uiPriority w:val="99"/>
    <w:rPr>
      <w:rFonts w:ascii="宋体" w:hAnsi="宋体"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4" Type="http://schemas.openxmlformats.org/officeDocument/2006/relationships/fontTable" Target="fontTable.xml"/><Relationship Id="rId43" Type="http://schemas.openxmlformats.org/officeDocument/2006/relationships/customXml" Target="../customXml/item2.xml"/><Relationship Id="rId42" Type="http://schemas.openxmlformats.org/officeDocument/2006/relationships/customXml" Target="../customXml/item1.xml"/><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image" Target="media/image1.png"/><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png"/><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EE0ED4-C5EB-4DE8-93D1-EB3B370DC2C3}">
  <ds:schemaRefs/>
</ds:datastoreItem>
</file>

<file path=docProps/app.xml><?xml version="1.0" encoding="utf-8"?>
<Properties xmlns="http://schemas.openxmlformats.org/officeDocument/2006/extended-properties" xmlns:vt="http://schemas.openxmlformats.org/officeDocument/2006/docPropsVTypes">
  <Template>Normal</Template>
  <Pages>1</Pages>
  <Words>765</Words>
  <Characters>4365</Characters>
  <Lines>36</Lines>
  <Paragraphs>10</Paragraphs>
  <TotalTime>0</TotalTime>
  <ScaleCrop>false</ScaleCrop>
  <LinksUpToDate>false</LinksUpToDate>
  <CharactersWithSpaces>5120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2014-11-30T01:44:00Z</dcterms:created>
  <dc:creator>lenovo</dc:creator>
  <cp:lastModifiedBy>Administrator</cp:lastModifiedBy>
  <dcterms:modified xsi:type="dcterms:W3CDTF">2017-07-06T13:28:05Z</dcterms:modified>
  <dc:title>西南科技大学研究生测试题15</dc:title>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