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" w:hAnsi="Segoe UI" w:eastAsia="微软雅黑"/>
          <w:b/>
          <w:color w:val="1B365D"/>
          <w:sz w:val="48"/>
        </w:rPr>
        <w:t>慧眼医疗云平台 · 医学培训端</w:t>
      </w:r>
    </w:p>
    <w:p>
      <w:pPr>
        <w:jc w:val="center"/>
      </w:pPr>
      <w:r>
        <w:rPr>
          <w:rFonts w:ascii="Segoe UI" w:hAnsi="Segoe UI" w:eastAsia="微软雅黑"/>
          <w:b/>
          <w:color w:val="2E5C8A"/>
          <w:sz w:val="34"/>
        </w:rPr>
        <w:t>重构技术方案（开源选型版）</w:t>
      </w:r>
    </w:p>
    <w:p/>
    <w:p>
      <w:pPr>
        <w:jc w:val="center"/>
      </w:pPr>
      <w:r>
        <w:rPr>
          <w:rFonts w:ascii="Segoe UI" w:hAnsi="Segoe UI" w:eastAsia="微软雅黑"/>
          <w:b w:val="0"/>
          <w:color w:val="555555"/>
          <w:sz w:val="22"/>
        </w:rPr>
        <w:t>对《医学培训端评估与工作流重构报告 V1.0》的技术应答</w:t>
      </w:r>
    </w:p>
    <w:p>
      <w:pPr>
        <w:jc w:val="center"/>
      </w:pPr>
      <w:r>
        <w:rPr>
          <w:rFonts w:ascii="Segoe UI" w:hAnsi="Segoe UI" w:eastAsia="微软雅黑"/>
          <w:b w:val="0"/>
          <w:color w:val="555555"/>
          <w:sz w:val="22"/>
        </w:rPr>
        <w:t>原则：标准优先、开源优先、自研只做业务粘合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文档名称</w:t>
            </w:r>
          </w:p>
        </w:tc>
        <w:tc>
          <w:tcPr>
            <w:tcW w:type="dxa" w:w="7030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慧眼医学培训端重构技术方案（开源选型版）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输入依据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《慧眼医疗云平台_医学培训端评估与工作流重构报告_完整版》V1.0（2026-07-31）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文档性质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技术选型与实施方案；三项路线决策已确认（见 1.0），下一步进入详细设计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现状核实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已对照 huiyan-sys 当前代码逐条复核，结论见第 2 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编制日期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2026 年 8 月 1 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60"/>
      </w:pPr>
      <w:r>
        <w:rPr>
          <w:rFonts w:ascii="Segoe UI" w:hAnsi="Segoe UI" w:eastAsia="微软雅黑"/>
          <w:sz w:val="22"/>
        </w:rPr>
        <w:t>1. 方案结论与推荐路线</w:t>
      </w:r>
    </w:p>
    <w:p>
      <w:pPr>
        <w:spacing w:after="60"/>
      </w:pPr>
      <w:r>
        <w:rPr>
          <w:rFonts w:ascii="Segoe UI" w:hAnsi="Segoe UI" w:eastAsia="微软雅黑"/>
          <w:sz w:val="22"/>
        </w:rPr>
        <w:t>2. 现状核实：报告问题在代码中的落点</w:t>
      </w:r>
    </w:p>
    <w:p>
      <w:pPr>
        <w:spacing w:after="60"/>
      </w:pPr>
      <w:r>
        <w:rPr>
          <w:rFonts w:ascii="Segoe UI" w:hAnsi="Segoe UI" w:eastAsia="微软雅黑"/>
          <w:sz w:val="22"/>
        </w:rPr>
        <w:t>3. 选型原则与总体架构</w:t>
      </w:r>
    </w:p>
    <w:p>
      <w:pPr>
        <w:spacing w:after="60"/>
      </w:pPr>
      <w:r>
        <w:rPr>
          <w:rFonts w:ascii="Segoe UI" w:hAnsi="Segoe UI" w:eastAsia="微软雅黑"/>
          <w:sz w:val="22"/>
        </w:rPr>
        <w:t>4. 开源组件选型总表</w:t>
      </w:r>
    </w:p>
    <w:p>
      <w:pPr>
        <w:spacing w:after="60"/>
      </w:pPr>
      <w:r>
        <w:rPr>
          <w:rFonts w:ascii="Segoe UI" w:hAnsi="Segoe UI" w:eastAsia="微软雅黑"/>
          <w:sz w:val="22"/>
        </w:rPr>
        <w:t>5. 报告问题 → 解决方案映射</w:t>
      </w:r>
    </w:p>
    <w:p>
      <w:pPr>
        <w:spacing w:after="60"/>
      </w:pPr>
      <w:r>
        <w:rPr>
          <w:rFonts w:ascii="Segoe UI" w:hAnsi="Segoe UI" w:eastAsia="微软雅黑"/>
          <w:sz w:val="22"/>
        </w:rPr>
        <w:t>6. 关键设计</w:t>
      </w:r>
    </w:p>
    <w:p>
      <w:pPr>
        <w:spacing w:after="60"/>
      </w:pPr>
      <w:r>
        <w:rPr>
          <w:rFonts w:ascii="Segoe UI" w:hAnsi="Segoe UI" w:eastAsia="微软雅黑"/>
          <w:sz w:val="22"/>
        </w:rPr>
        <w:t>7. 分阶段实施计划</w:t>
      </w:r>
    </w:p>
    <w:p>
      <w:pPr>
        <w:spacing w:after="60"/>
      </w:pPr>
      <w:r>
        <w:rPr>
          <w:rFonts w:ascii="Segoe UI" w:hAnsi="Segoe UI" w:eastAsia="微软雅黑"/>
          <w:sz w:val="22"/>
        </w:rPr>
        <w:t>8. 数据与存量迁移</w:t>
      </w:r>
    </w:p>
    <w:p>
      <w:pPr>
        <w:spacing w:after="60"/>
      </w:pPr>
      <w:r>
        <w:rPr>
          <w:rFonts w:ascii="Segoe UI" w:hAnsi="Segoe UI" w:eastAsia="微软雅黑"/>
          <w:sz w:val="22"/>
        </w:rPr>
        <w:t>9. 验收与自动化回归</w:t>
      </w:r>
    </w:p>
    <w:p>
      <w:pPr>
        <w:spacing w:after="60"/>
      </w:pPr>
      <w:r>
        <w:rPr>
          <w:rFonts w:ascii="Segoe UI" w:hAnsi="Segoe UI" w:eastAsia="微软雅黑"/>
          <w:sz w:val="22"/>
        </w:rPr>
        <w:t>10. 风险、许可证与合规</w:t>
      </w:r>
    </w:p>
    <w:p>
      <w:pPr>
        <w:spacing w:after="60"/>
      </w:pPr>
      <w:r>
        <w:rPr>
          <w:rFonts w:ascii="Segoe UI" w:hAnsi="Segoe UI" w:eastAsia="微软雅黑"/>
          <w:sz w:val="22"/>
        </w:rPr>
        <w:t>11. 已确认决策与下一步</w:t>
      </w:r>
    </w:p>
    <w:p>
      <w:r>
        <w:br w:type="page"/>
      </w:r>
    </w:p>
    <w:p>
      <w:pPr>
        <w:pStyle w:val="Heading1"/>
      </w:pPr>
      <w:r>
        <w:t>1. 方案结论与推荐路线</w:t>
      </w:r>
    </w:p>
    <w:p>
      <w:pPr>
        <w:pStyle w:val="Heading2"/>
      </w:pPr>
      <w:r>
        <w:t>1.0 已确认的三项路线决策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决策项</w:t>
            </w:r>
          </w:p>
        </w:tc>
        <w:tc>
          <w:tcPr>
            <w:tcW w:type="dxa" w:w="340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选定方案</w:t>
            </w:r>
          </w:p>
        </w:tc>
        <w:tc>
          <w:tcPr>
            <w:tcW w:type="dxa" w:w="3969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阅片内核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Cornerstone3D 嵌入现有 Vue 外壳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8"/>
              </w:rPr>
              <w:t>单技术栈，保留中文工具栏交互习惯；约 20 人日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教学与考核层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引入 Moodle 作为教学中台，慧眼阅片工作站以 LTI 1.3 工具接入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8"/>
              </w:rPr>
              <w:t>课程 / 题库 / 成绩 / 能力框架交给 Moodle；LTI 1.3 同时作为产品级国际标准符合性能力建设，详见 6.6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影像标准化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全量 DICOM 化，统一入 Orthanc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8"/>
              </w:rPr>
              <w:t>彻底解决层级与眼别问题，为设备 / EMR 对接铺路；迁移约 10 人日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本方案后续章节均已按上述决策调整。</w:t>
      </w:r>
    </w:p>
    <w:p>
      <w:pPr>
        <w:pStyle w:val="Heading2"/>
      </w:pPr>
      <w:r>
        <w:t>1.1 一句话结论</w:t>
      </w:r>
    </w:p>
    <w:p>
      <w:r>
        <w:rPr>
          <w:rFonts w:ascii="Segoe UI" w:hAnsi="Segoe UI" w:eastAsia="微软雅黑"/>
          <w:b w:val="0"/>
          <w:sz w:val="21"/>
        </w:rPr>
        <w:t>报告指出的六大缺口中，只有一项（盲训内容策略）必须自研，其余五项在开源生态里都有成熟且被医疗行业验证过的现成件。整体采取「换骨不换皮」策略：保留现有 Vue 3 + FastAPI 业务外壳与已建成的病例 / 影像 / 管理功能，把阅片内核、影像数据层、身份认证、结构化报告、标注生产、教学考核六个部分替换为开源标准件，自研只保留「盲训内容策略引擎」与「证据化评分」两块真正属于慧眼的业务逻辑。</w:t>
      </w:r>
    </w:p>
    <w:p>
      <w:pPr>
        <w:pStyle w:val="Heading2"/>
      </w:pPr>
      <w:r>
        <w:t>1.2 推荐路线（一页纸）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层次</w:t>
            </w:r>
          </w:p>
        </w:tc>
        <w:tc>
          <w:tcPr>
            <w:tcW w:type="dxa" w:w="204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现状</w:t>
            </w:r>
          </w:p>
        </w:tc>
        <w:tc>
          <w:tcPr>
            <w:tcW w:type="dxa" w:w="260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推荐替换为</w:t>
            </w:r>
          </w:p>
        </w:tc>
        <w:tc>
          <w:tcPr>
            <w:tcW w:type="dxa" w:w="294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解决报告的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教学与考核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自研练习模块，无课程 / 学分 / 能力框架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Moodle 教学中台 + LTI 1.3 接入（已决策）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P2 任务型首页、能力画像、课程管理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接入 / 传输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nginx 明文 80，TLS 与 HSTS 段被注释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Caddy 自动 HTTPS（或 nginx + certbot）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P0 明文传输、声明不一致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身份认证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自研 JWT，登录页预填演示凭据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Keycloak（OIDC）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P0 公开凭据、无强制改密 / 限流 / 会话超时 / 审计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影像数据层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文件路径 + JSON 字段，单层病例宽表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Orthanc（DICOMweb）+ Ophthalmic Photography 转换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P0/P1 患者-检查-序列层级、眼别一致性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阅片内核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自研 Canvas 标注（928 行）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Cornerstone3D（可选 OHIF Viewer）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P1 多图导航、图层语义、测量、OCT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金标准与结论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自由文本 + 自研 JSON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DICOM SEG / SR（highdicom）+ JSON Schema 表单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P1 结构化诊断、可审计、可统计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标注生产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无专用工具，教师手工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Label Studio 或 CVAT + MONAI Label 预标注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P1 金标准生产效率与版本化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质量门控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无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复用 CSU-EYES 现有图像质量评估模型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P0/P1 先质量后诊断、不可判读状态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盲训策略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服务端直接下发答案字段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自研内容策略引擎（唯一必须自研项）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P0 训练 / 考核效度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复习调度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无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FSRS 间隔重复算法库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P1/P2 错题复习、薄弱点推荐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回归保障</w:t>
            </w:r>
          </w:p>
        </w:tc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无自动化</w:t>
            </w:r>
          </w:p>
        </w:tc>
        <w:tc>
          <w:tcPr>
            <w:tcW w:type="dxa" w:w="2608"/>
          </w:tcPr>
          <w:p>
            <w:r/>
            <w:r>
              <w:rPr>
                <w:rFonts w:ascii="Segoe UI" w:hAnsi="Segoe UI" w:eastAsia="微软雅黑"/>
                <w:sz w:val="18"/>
              </w:rPr>
              <w:t>Schemathesis + Playwright + axe-core</w:t>
            </w:r>
          </w:p>
        </w:tc>
        <w:tc>
          <w:tcPr>
            <w:tcW w:type="dxa" w:w="2948"/>
          </w:tcPr>
          <w:p>
            <w:r/>
            <w:r>
              <w:rPr>
                <w:rFonts w:ascii="Segoe UI" w:hAnsi="Segoe UI" w:eastAsia="微软雅黑"/>
                <w:sz w:val="18"/>
              </w:rPr>
              <w:t>报告 8.2 / 8.3 全部用例</w:t>
            </w:r>
          </w:p>
        </w:tc>
      </w:tr>
    </w:tbl>
    <w:p>
      <w:pPr>
        <w:spacing w:after="40"/>
      </w:pPr>
    </w:p>
    <w:p>
      <w:pPr>
        <w:pStyle w:val="Heading2"/>
      </w:pPr>
      <w:r>
        <w:t>1.3 为什么不自研</w:t>
      </w:r>
    </w:p>
    <w:p>
      <w:pPr>
        <w:pStyle w:val="ListBullet"/>
        <w:spacing w:after="40"/>
      </w:pPr>
      <w:r>
        <w:t>眼科影像阅片的坑（眼别一致性、多帧导航、窗宽窗位、测量标定、分割叠加）在 DICOM 生态里已被解决二十年，自研等于重走一遍。</w:t>
      </w:r>
    </w:p>
    <w:p>
      <w:pPr>
        <w:pStyle w:val="ListBullet"/>
        <w:spacing w:after="40"/>
      </w:pPr>
      <w:r>
        <w:t>报告要求的「患者-检查-序列-实例-派生对象」正是 DICOM 的原生数据模型，用 Orthanc 可直接得到，自建表结构要写迁移、写一致性校验、写并发控制。</w:t>
      </w:r>
    </w:p>
    <w:p>
      <w:pPr>
        <w:pStyle w:val="ListBullet"/>
        <w:spacing w:after="40"/>
      </w:pPr>
      <w:r>
        <w:t>认证安全（限流、改密、会话、审计）属于典型的「自研必错」领域，Keycloak 一次接入即覆盖报告全部 P0 安全条目。</w:t>
      </w:r>
    </w:p>
    <w:p>
      <w:pPr>
        <w:pStyle w:val="ListBullet"/>
        <w:spacing w:after="40"/>
      </w:pPr>
      <w:r>
        <w:t>自研的价值应集中在盲训策略与证据化教学反馈——这两项没有开源替代品，也正是慧眼相对通用 PACS 的差异化所在。</w:t>
      </w:r>
    </w:p>
    <w:p>
      <w:pPr>
        <w:pStyle w:val="ListBullet"/>
        <w:spacing w:after="40"/>
      </w:pPr>
      <w:r>
        <w:t>尤其在教学侧：自建一套不遵循任何标准的学习系统，其能力无法被外部验证、成绩无法与院内教务体系互通、也无法迁移复用到其他机构，投入越多沉没成本越高。改用 Moodle 承载教学、以 LTI 1.3 标准对接后，通用能力走国际标准，慧眼专注于影像作答这一不可替代的部分——这既降低了自研量，也把「符合国际标准」变成了可对外声明的产品资产。</w:t>
      </w:r>
    </w:p>
    <w:p>
      <w:r>
        <w:br w:type="page"/>
      </w:r>
    </w:p>
    <w:p>
      <w:pPr>
        <w:pStyle w:val="Heading1"/>
      </w:pPr>
      <w:r>
        <w:t>2. 现状核实：报告问题在代码中的落点</w:t>
      </w:r>
    </w:p>
    <w:p>
      <w:r>
        <w:rPr>
          <w:rFonts w:ascii="Segoe UI" w:hAnsi="Segoe UI" w:eastAsia="微软雅黑"/>
          <w:b w:val="0"/>
          <w:sz w:val="21"/>
        </w:rPr>
        <w:t>在提出方案前，已对照当前 dev 分支代码逐条复核报告结论。以下为可定位到文件与函数的实证，其中第 1 条比报告描述的更严重：报告认为答案泄露发生在列表字段与 DOM，实际上服务端存在一个不校验作答状态的金标准接口。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#</w:t>
            </w:r>
          </w:p>
        </w:tc>
        <w:tc>
          <w:tcPr>
            <w:tcW w:type="dxa" w:w="181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报告条目</w:t>
            </w:r>
          </w:p>
        </w:tc>
        <w:tc>
          <w:tcPr>
            <w:tcW w:type="dxa" w:w="340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代码落点</w:t>
            </w:r>
          </w:p>
        </w:tc>
        <w:tc>
          <w:tcPr>
            <w:tcW w:type="dxa" w:w="3175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核实结论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P0 训练答案前置泄露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api/v1/training.py 的 GET /training/cases/{caseId}/gold → TrainingService.get_gold(db, case_id)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确认，且更严重：该接口只校验角色（STUDENT 即可），未传入 user、未校验是否已提交，任何登录学员可在作答前直接取回任意病例金标准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P0 练习开始前显示正确分级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services/practice_service.py 的 _to_brief() → schemas/practice.py 的 CaseBriefForPractice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确认，且是服务端行为：随机抽题接口直接返回 drLevel / drGradeText / title / categoryText，前端隐藏无效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P0 病例列表答案标签前置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schemas/case_browse.py 的 CaseBrowseItem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确认：dr_level、dr_grade_text、category_text、title 对所有角色一视同仁返回；CaseBrowseDetail 另含 gold_diagnosis、teaching_points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P0 明文 HTTP 但声明加密传输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frontend/nginx.conf 第 69 行 listen 80；TLS 段（61-67 行）与 HSTS（92 行）均为注释状态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确认：生产实际以明文 80 端口提供服务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P0 登录页公开并预填演示凭据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views/login/index.vue 的 DEMO 常量，表单初值即 student / teacher 账号与密码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确认：密码明文写在前端源码中，构建产物可直接读出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P1 影像与图层混算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TrainingCase.image_paths 为 dict，_flatten_images() 把原图、mask、病灶层、金标准平铺计数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确认：列表「N 张影像」为混合计数，无法回答「原始检查是否阅完」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P1 仅自由备注提交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ReadingSubmitDialog.vue 仅一个备注框；reading_annotation 表无结构化结论字段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Segoe UI" w:hAnsi="Segoe UI" w:eastAsia="微软雅黑"/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P1 非 DR 病例仍显示 0 级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8"/>
              </w:rPr>
              <w:t>practice_service.py 中 dr = case.gold_dr_grade or "0"，空值兜底为 0</w:t>
            </w:r>
          </w:p>
        </w:tc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确认：「不适用」与「0 级无 DR」在数据层未区分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C0392B"/>
          <w:sz w:val="19"/>
        </w:rPr>
        <w:t>【立即行动】</w:t>
      </w:r>
      <w:r>
        <w:rPr>
          <w:rFonts w:ascii="Segoe UI" w:hAnsi="Segoe UI" w:eastAsia="微软雅黑"/>
          <w:color w:val="444444"/>
          <w:sz w:val="19"/>
        </w:rPr>
        <w:t>第 1 条建议作为紧急修复（hotfix）立即处理，不必等待整体重构：为 get_gold 增加 user 参数与「已提交或教师角色」判定即可，改动约 10 行。其余 P0 随 Phase 0 一并落地。</w:t>
      </w:r>
    </w:p>
    <w:p>
      <w:r>
        <w:br w:type="page"/>
      </w:r>
    </w:p>
    <w:p>
      <w:pPr>
        <w:pStyle w:val="Heading1"/>
      </w:pPr>
      <w:r>
        <w:t>3. 选型原则与总体架构</w:t>
      </w:r>
    </w:p>
    <w:p>
      <w:pPr>
        <w:pStyle w:val="Heading2"/>
      </w:pPr>
      <w:r>
        <w:t>3.1 选型原则</w:t>
      </w:r>
    </w:p>
    <w:p>
      <w:pPr>
        <w:pStyle w:val="ListNumber"/>
        <w:spacing w:after="40"/>
      </w:pPr>
      <w:r>
        <w:t>标准优先：能用国际标准表达的，不自定义格式（影像 DICOM、报告 SR/FHIR、登录 OIDC、教学互操作 LTI 1.3）。</w:t>
      </w:r>
    </w:p>
    <w:p>
      <w:pPr>
        <w:pStyle w:val="ListNumber"/>
        <w:spacing w:after="40"/>
      </w:pPr>
      <w:r>
        <w:t>现成件优先：有成熟开源实现且被医疗机构规模化使用的，不重写。</w:t>
      </w:r>
    </w:p>
    <w:p>
      <w:pPr>
        <w:pStyle w:val="ListNumber"/>
        <w:spacing w:after="40"/>
      </w:pPr>
      <w:r>
        <w:t>服务化边界：开源件以独立服务 + REST/标准协议接入，不做源码级魔改，保证可升级、可替换、许可证边界清晰。</w:t>
      </w:r>
    </w:p>
    <w:p>
      <w:pPr>
        <w:pStyle w:val="ListNumber"/>
        <w:spacing w:after="40"/>
      </w:pPr>
      <w:r>
        <w:t>自研收敛：自研范围收敛到「盲训内容策略」「证据化评分与反馈」两块业务逻辑。</w:t>
      </w:r>
    </w:p>
    <w:p>
      <w:pPr>
        <w:pStyle w:val="ListNumber"/>
        <w:spacing w:after="40"/>
      </w:pPr>
      <w:r>
        <w:t>渐进替换：每一阶段都保持系统可用，不做一次性大爆炸式重写。</w:t>
      </w:r>
    </w:p>
    <w:p>
      <w:pPr>
        <w:pStyle w:val="Heading2"/>
      </w:pPr>
      <w:r>
        <w:t>3.2 目标架构</w:t>
      </w:r>
    </w:p>
    <w:p>
      <w:pPr>
        <w:spacing w:after="120"/>
        <w:ind w:left="340"/>
      </w:pPr>
      <w:r>
        <w:rPr>
          <w:rFonts w:ascii="Consolas" w:hAnsi="Consolas"/>
          <w:color w:val="1F3D5C"/>
          <w:sz w:val="17"/>
        </w:rPr>
        <w:t>[ 浏览器 ]</w:t>
        <w:br/>
        <w:t xml:space="preserve">    |</w:t>
        <w:br/>
        <w:t>[ Caddy ]  TLS / HSTS / 安全响应头 / 反向代理</w:t>
        <w:br/>
        <w:t xml:space="preserve">    |</w:t>
        <w:br/>
        <w:t xml:space="preserve">    +-- [ Vue 3 业务外壳 ]  病例、练习、教学、管理（现有资产，保留）</w:t>
        <w:br/>
        <w:t xml:space="preserve">    |        +-- [ Cornerstone3D 阅片内核 ]  视口 / 标注 / 测量 / 图层  (替换自研 Canvas)</w:t>
        <w:br/>
        <w:t xml:space="preserve">    |</w:t>
        <w:br/>
        <w:t xml:space="preserve">    +-- [ FastAPI 业务后端 ]（现有资产，改造）</w:t>
        <w:br/>
        <w:t xml:space="preserve">    |        +-- 内容策略引擎  CasePresentationPolicy   ← 唯一必须自研</w:t>
        <w:br/>
        <w:t xml:space="preserve">    |        +-- 评分与证据化反馈  Scoring / ErrorPoint  ← 沿用并增强</w:t>
        <w:br/>
        <w:t xml:space="preserve">    |        +-- 状态机 python-statemachine + 审计版本化 sqlalchemy-continuum</w:t>
        <w:br/>
        <w:t xml:space="preserve">    |</w:t>
        <w:br/>
        <w:t xml:space="preserve">    +-- [ Moodle ]       教学中台：课程 / 班级 / 题库 / 成绩册 / 能力框架</w:t>
        <w:br/>
        <w:t xml:space="preserve">    |        ^  LTI 1.3 launch（学员进入病例）</w:t>
        <w:br/>
        <w:t xml:space="preserve">    |        |  AGS 回传成绩 / NRPS 拉花名册 / Deep Linking 选病例</w:t>
        <w:br/>
        <w:t xml:space="preserve">    |        +--- 慧眼作为 LTI Tool Provider（pylti1p3）</w:t>
        <w:br/>
        <w:t xml:space="preserve">    |</w:t>
        <w:br/>
        <w:t xml:space="preserve">    +-- [ Keycloak ]     身份、密码策略、限流、会话、审计事件（Moodle 与慧眼共用 IdP）</w:t>
        <w:br/>
        <w:t xml:space="preserve">    +-- [ Orthanc ]      DICOM 影像库（DICOMweb: QIDO-RS / WADO-RS / STOW-RS）</w:t>
        <w:br/>
        <w:t xml:space="preserve">    +-- [ CSU-EYES ]     现有算法服务：图像质量 / MA / DR / 青光眼 / 血管</w:t>
        <w:br/>
        <w:t xml:space="preserve">    +-- [ Label Studio ] 金标准标注生产（教师侧，离线批量）</w:t>
        <w:br/>
        <w:t xml:space="preserve">    +-- [ PostgreSQL ]   业务数据 + 审计 + 成绩</w:t>
      </w:r>
    </w:p>
    <w:p>
      <w:pPr>
        <w:pStyle w:val="Heading2"/>
      </w:pPr>
      <w:r>
        <w:t>3.3 与现有资产的关系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现有资产</w:t>
            </w:r>
          </w:p>
        </w:tc>
        <w:tc>
          <w:tcPr>
            <w:tcW w:type="dxa" w:w="113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处置</w:t>
            </w:r>
          </w:p>
        </w:tc>
        <w:tc>
          <w:tcPr>
            <w:tcW w:type="dxa" w:w="5216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Vue 3 + Element Plus 业务页面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保留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病例库、练习台账、教学分享、管理后台等业务外壳继续使用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ReadingCanvas.vue（928 行自研标注）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替换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由 Cornerstone3D 承接，保留工具栏交互习惯与中文术语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FastAPI 业务后端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保留 + 改造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增加内容策略层、状态机、审计；影像存取改为经 Orthanc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自研 JWT 登录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替换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改为 Keycloak OIDC，保留 role → 前端角色的映射逻辑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练习评分逻辑（IoU / 错误点）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保留 + 增强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算法沿用，比对对象从自研 JSON 改为 DICOM SEG，错因分类细化；总分经 AGS 回传 Moodle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练习台账 / 班级统计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部分让渡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成绩册与能力画像由 Moodle 承担；慧眼保留细粒度作答证据与影像级统计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CSU-EYES 算法服务（9050）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保留 + 加固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新增图像质量门控用途；SSH 隧道建议改为容器化或 Triton 部署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IDRiD 等存量 JPG 病例</w:t>
            </w:r>
          </w:p>
        </w:tc>
        <w:tc>
          <w:tcPr>
            <w:tcW w:type="dxa" w:w="1134"/>
          </w:tcPr>
          <w:p>
            <w:r/>
            <w:r>
              <w:rPr>
                <w:rFonts w:ascii="Segoe UI" w:hAnsi="Segoe UI" w:eastAsia="微软雅黑"/>
                <w:sz w:val="18"/>
              </w:rPr>
              <w:t>转换</w:t>
            </w:r>
          </w:p>
        </w:tc>
        <w:tc>
          <w:tcPr>
            <w:tcW w:type="dxa" w:w="5216"/>
          </w:tcPr>
          <w:p>
            <w:r/>
            <w:r>
              <w:rPr>
                <w:rFonts w:ascii="Segoe UI" w:hAnsi="Segoe UI" w:eastAsia="微软雅黑"/>
                <w:sz w:val="18"/>
              </w:rPr>
              <w:t>转为 DICOM Ophthalmic Photography 入 Orthanc，见第 8 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开源组件选型总表</w:t>
      </w:r>
    </w:p>
    <w:p>
      <w:r>
        <w:rPr>
          <w:rFonts w:ascii="Segoe UI" w:hAnsi="Segoe UI" w:eastAsia="微软雅黑"/>
          <w:b w:val="0"/>
          <w:sz w:val="21"/>
        </w:rPr>
        <w:t>下表为推荐选型。许可证以各项目当前 LICENSE 文件为准，正式采用前请法务复核（尤其 Orthanc 相关组件，见 10.2）。</w:t>
      </w:r>
    </w:p>
    <w:p>
      <w:pPr>
        <w:pStyle w:val="Heading2"/>
      </w:pPr>
      <w:r>
        <w:t>4.1 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组件</w:t>
            </w:r>
          </w:p>
        </w:tc>
        <w:tc>
          <w:tcPr>
            <w:tcW w:type="dxa" w:w="249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用途</w:t>
            </w:r>
          </w:p>
        </w:tc>
        <w:tc>
          <w:tcPr>
            <w:tcW w:type="dxa" w:w="136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许可证</w:t>
            </w:r>
          </w:p>
        </w:tc>
        <w:tc>
          <w:tcPr>
            <w:tcW w:type="dxa" w:w="192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承担的报告条目</w:t>
            </w:r>
          </w:p>
        </w:tc>
        <w:tc>
          <w:tcPr>
            <w:tcW w:type="dxa" w:w="170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备选方案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Cornerstone3D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阅片内核：视口、缩放、窗宽窗位、标注、测量、分割叠加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 图像工具、图层语义、多图导航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OHIF Viewer（含完整 UI，React）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OHIF Viewer v3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开箱即用阅片工作站，支持 hanging protocol、多模态、SEG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P1/P2 多模态、历史比较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仅用 Cornerstone3D 自建 UI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Orthanc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轻量 DICOM 服务器，提供 DICOMweb 与 REST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GPLv3（插件部分 AGPL）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P0/P1 患者-检查-序列层级、眼别一致性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dcm4chee-arc-light（功能更全，Java，运维更重）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highdicom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生成 / 解析 DICOM SEG（分割）与 SR（结构化报告）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 结构化结论、金标准可审计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自研 JSON（不推荐）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pydicom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DICOM 读写基础库，JPG → Ophthalmic Photography 转换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存量迁移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dcmtk（C++）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Keycloak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身份提供者：OIDC、密码策略、暴力破解防护、会话、审计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Apache-2.0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P0 全部认证安全条目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Authentik、Casdoor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Caddy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自动 HTTPS / HSTS / 安全响应头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Apache-2.0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P0 明文传输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nginx + certbot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Label Studio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教师端金标准标注生产（社区版）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Apache-2.0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 金标准生产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CVAT（MIT，更偏检测/分割）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MONAI Label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AI 辅助预标注与主动学习，接现有分割模型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Apache-2.0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 金标准效率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手工标注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FSRS（py-fsrs）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间隔重复调度，驱动错题复习与推荐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P1/P2 错题复习、薄弱点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自研 Leitner 盒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Moodle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教学中台：课程、班级、题库、成绩册、能力框架、学习报表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GPLv3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P2 任务型首页、能力画像、课程与学分管理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Open edX、Canvas LMS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7"/>
              </w:rPr>
              <w:t>pylti1p3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7"/>
              </w:rPr>
              <w:t>慧眼侧 LTI 1.3 Tool Provider：launch 校验、AGS、NRPS、Deep Linking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7"/>
              </w:rPr>
              <w:t>MIT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7"/>
              </w:rPr>
              <w:t>与 Moodle 的全部互操作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7"/>
              </w:rPr>
              <w:t>自行实现 LTI（不推荐）</w:t>
            </w:r>
          </w:p>
        </w:tc>
      </w:tr>
    </w:tbl>
    <w:p>
      <w:pPr>
        <w:spacing w:after="40"/>
      </w:pPr>
    </w:p>
    <w:p>
      <w:pPr>
        <w:pStyle w:val="Heading2"/>
      </w:pPr>
      <w:r>
        <w:t>4.2 工程支撑组件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组件</w:t>
            </w:r>
          </w:p>
        </w:tc>
        <w:tc>
          <w:tcPr>
            <w:tcW w:type="dxa" w:w="4876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用途</w:t>
            </w:r>
          </w:p>
        </w:tc>
        <w:tc>
          <w:tcPr>
            <w:tcW w:type="dxa" w:w="136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许可证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python-statemachine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统一状态机：未开始→进行中→草稿→已提交→待复核→已审核→已归档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MIT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sqlalchemy-continuum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记录级版本化与审计留痕（金标准版本、作答版本、修改前后）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BSD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Celery + Redis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AI 推理、报告生成、批量转换的异步队列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BSD / BSD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JSON Schema + 表单渲染器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病种特异结构化诊断表单，配置化而非硬编码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MIT 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Schemathesis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API 契约测试：自动断言盲训接口不返回答案字段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MIT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Playwright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端到端回归：三秒安全核对、跨病例污染、断网重试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Apache-2.0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axe-core / pa11y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无障碍自动检查（报告 P2 键盘与读屏条目）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MPL-2.0 / MIT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OpenTelemetry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链路追踪与审计日志采集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Apache-2.0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pylti1p3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LTI 1.3 集成，未来对接院内 LMS 并回传成绩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MIT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Triton Inference Server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模型服务化，替代当前 SSH 反向隧道（可选，Phase 3）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8"/>
              </w:rPr>
              <w:t>BSD-3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【重要复用】</w:t>
      </w:r>
      <w:r>
        <w:rPr>
          <w:rFonts w:ascii="Segoe UI" w:hAnsi="Segoe UI" w:eastAsia="微软雅黑"/>
          <w:color w:val="444444"/>
          <w:sz w:val="19"/>
        </w:rPr>
        <w:t>CSU-EYES 平台已有一个 ConvNeXt 图像质量三分类模型（好 / 可用 / 差）并已在 9050 上线。报告 P0/P1 要求的「先质量后诊断、不可判读状态」可以直接调用它实现，无需训练新模型——这是本方案中收益最高、成本最低的一项复用。</w:t>
      </w:r>
    </w:p>
    <w:p>
      <w:r>
        <w:br w:type="page"/>
      </w:r>
    </w:p>
    <w:p>
      <w:pPr>
        <w:pStyle w:val="Heading1"/>
      </w:pPr>
      <w:r>
        <w:t>5. 报告问题 → 解决方案映射</w:t>
      </w:r>
    </w:p>
    <w:p>
      <w:r>
        <w:rPr>
          <w:rFonts w:ascii="Segoe UI" w:hAnsi="Segoe UI" w:eastAsia="微软雅黑"/>
          <w:b w:val="0"/>
          <w:sz w:val="21"/>
        </w:rPr>
        <w:t>覆盖报告第 1.2 节全部阻断项与第 5 章能力差距表，逐条给出承接组件与自研量。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报告条目</w:t>
            </w:r>
          </w:p>
        </w:tc>
        <w:tc>
          <w:tcPr>
            <w:tcW w:type="dxa" w:w="680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级别</w:t>
            </w:r>
          </w:p>
        </w:tc>
        <w:tc>
          <w:tcPr>
            <w:tcW w:type="dxa" w:w="4195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解决方案</w:t>
            </w:r>
          </w:p>
        </w:tc>
        <w:tc>
          <w:tcPr>
            <w:tcW w:type="dxa" w:w="1247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7"/>
              </w:rPr>
              <w:t>自研量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学员作答前可见病名 / 分级 / 金标准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内容策略引擎：四种模式（BLINDED / REVIEW / DEMO / CLINICAL）在 Pydantic 序列化层做字段级裁剪；get_gold 增加作答状态校验；Schemathesis 契约测试守卫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自研（核心）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明文 HTTP 与「加密传输」声明不符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Caddy 自动签发证书，强制 HTTPS + HSTS；页面合规声明改为可追溯表述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登录页公开预填演示凭据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Keycloak 接管登录；演示账号迁至独立演示 Realm 并与生产隔离；前端移除 DEMO 常量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无强制改密 / 限流 / 会话超时 / 审计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Keycloak Required Action、Brute Force Detection、Session Idle Timeout、Admin Events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阅片主界面缺眼别 / 日期 / 模态 / 质量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P0/P1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安全条组件消费 DICOM 标签（Laterality 0020,0062、AcquisitionDateTime、Modality）；眼别冲突在入库校验时阻断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影像与图层混算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Orthanc 的 Study / Series / Instance 天然分层；派生对象（SEG / AI / 金标准）单独建模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缺图像质量门控与不可判读状态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P0/P1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接入 CSU-EYES 图像质量模型；结论枚举增加「不可判读」并阻断默认阴性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仅自由备注、结论不结构化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JSON Schema 驱动病种特异表单 → 落库 + 生成 DICOM SR（TID 1500）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非 DR 病例显示 0 级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分级字段改为可空 + 「不适用」枚举，与 0 级严格区分；迁移脚本回填存量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训练反馈只有分数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P1/P2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错因分类沿用现有 ErrorPoint 并扩展；每个扣分项携带视口坐标，可跳回原图位置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中（自研）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无错题复习与薄弱点推荐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P1/P2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FSRS 调度器 + 现有 WeakLabelItem 统计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首页是病例宽表而非任务台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P2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重构首页为「继续上次 / 待完成 / 待复核 / 薄弱点」，数据源为状态机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多模态与纵向比较缺失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P2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Cornerstone3D 多视口 + OHIF hanging protocol；OCT 走 DICOM 原生支持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小（组件能力）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无 EMR / 设备集成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P2/P3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DICOM Modality Worklist（Orthanc 插件）+ FHIR DiagnosticReport 回写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无审计追溯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P1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sqlalchemy-continuum 记录级版本化 + Keycloak 事件 + OpenTelemetry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7"/>
              </w:rPr>
              <w:t>窄屏 / 键盘 / 读屏</w:t>
            </w:r>
          </w:p>
        </w:tc>
        <w:tc>
          <w:tcPr>
            <w:tcW w:type="dxa" w:w="680"/>
          </w:tcPr>
          <w:p>
            <w:r/>
            <w:r>
              <w:rPr>
                <w:rFonts w:ascii="Segoe UI" w:hAnsi="Segoe UI" w:eastAsia="微软雅黑"/>
                <w:sz w:val="17"/>
              </w:rPr>
              <w:t>P2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7"/>
              </w:rPr>
              <w:t>左右栏可折叠布局改造；axe-core 纳入 CI 门禁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关键设计</w:t>
      </w:r>
    </w:p>
    <w:p>
      <w:pPr>
        <w:pStyle w:val="Heading2"/>
      </w:pPr>
      <w:r>
        <w:t>6.1 盲训内容策略引擎（唯一必须自研）</w:t>
      </w:r>
    </w:p>
    <w:p>
      <w:r>
        <w:rPr>
          <w:rFonts w:ascii="Segoe UI" w:hAnsi="Segoe UI" w:eastAsia="微软雅黑"/>
          <w:b w:val="0"/>
          <w:sz w:val="21"/>
        </w:rPr>
        <w:t>报告最重的 P0 是考核效度，其本质是「同一个病例对象，在不同场景下允许暴露的字段不同」。正确做法是在服务端做字段级裁剪，而不是前端隐藏。设计如下：</w:t>
      </w:r>
    </w:p>
    <w:p>
      <w:pPr>
        <w:pStyle w:val="ListBullet"/>
        <w:spacing w:after="40"/>
      </w:pPr>
      <w:r>
        <w:t>定义四种呈现模式：TRAINING_BLINDED（盲训）、TRAINING_REVIEW（复盘）、TEACHING_DEMO（教学演示）、CLINICAL（临床）。</w:t>
      </w:r>
    </w:p>
    <w:p>
      <w:pPr>
        <w:pStyle w:val="ListBullet"/>
        <w:spacing w:after="40"/>
      </w:pPr>
      <w:r>
        <w:t>模式由「场景 + 角色 + 作答状态」三元组推导，不由前端传入，避免被伪造。</w:t>
      </w:r>
    </w:p>
    <w:p>
      <w:pPr>
        <w:pStyle w:val="ListBullet"/>
        <w:spacing w:after="40"/>
      </w:pPr>
      <w:r>
        <w:t>为每种模式定义一张字段白名单，用 Pydantic 的多 response_model 或序列化上下文实现裁剪。</w:t>
      </w:r>
    </w:p>
    <w:p>
      <w:pPr>
        <w:pStyle w:val="ListBullet"/>
        <w:spacing w:after="40"/>
      </w:pPr>
      <w:r>
        <w:t>答案型字段集中登记（drLevel、drGradeText、goldDiagnosis、teachingPoints、category、title、lesionStats、aiResult 等），新增字段必须显式归类，默认按答案处理。</w:t>
      </w:r>
    </w:p>
    <w:p>
      <w:pPr>
        <w:spacing w:after="120"/>
        <w:ind w:left="340"/>
      </w:pPr>
      <w:r>
        <w:rPr>
          <w:rFonts w:ascii="Consolas" w:hAnsi="Consolas"/>
          <w:color w:val="1F3D5C"/>
          <w:sz w:val="17"/>
        </w:rPr>
        <w:t># 伪代码</w:t>
        <w:br/>
        <w:t>mode = resolve_mode(scene=scene, role=user.role, answered=session.is_submitted)</w:t>
        <w:br/>
        <w:t># BLINDED 白名单仅含：caseNo, modality, laterality, examDate, imageQuality,</w:t>
        <w:br/>
        <w:t>#                     imageCount, difficulty, estimatedMinutes, isScored</w:t>
        <w:br/>
        <w:t>return CaseOut.for_mode(case, mode)</w:t>
      </w:r>
    </w:p>
    <w:p>
      <w:r>
        <w:rPr>
          <w:rFonts w:ascii="Segoe UI" w:hAnsi="Segoe UI" w:eastAsia="微软雅黑"/>
          <w:b w:val="0"/>
          <w:sz w:val="21"/>
        </w:rPr>
        <w:t>守卫手段：用 Schemathesis 对全部病例相关接口做契约测试，断言「以学员身份 + 未提交状态调用时，响应 JSON 的任意层级不得出现答案型字段名或其取值」。该测试进入 CI 门禁，杜绝回归。</w:t>
      </w:r>
    </w:p>
    <w:p>
      <w:pPr>
        <w:pStyle w:val="Heading2"/>
      </w:pPr>
      <w:r>
        <w:t>6.2 影像数据层与眼别一致性</w:t>
      </w:r>
    </w:p>
    <w:p>
      <w:pPr>
        <w:pStyle w:val="ListBullet"/>
        <w:spacing w:after="40"/>
      </w:pPr>
      <w:r>
        <w:t>影像统一以 DICOM 入 Orthanc；存量 JPG 用 pydicom 转为 Ophthalmic Photography 8 Bit Image Storage。</w:t>
      </w:r>
    </w:p>
    <w:p>
      <w:pPr>
        <w:pStyle w:val="ListBullet"/>
        <w:spacing w:after="40"/>
      </w:pPr>
      <w:r>
        <w:t>眼别写入 Image Laterality（0020,0062），入库时校验文件名 / 元数据 / 采集记录三者一致，冲突则阻断入库并告警，不做静默取值。</w:t>
      </w:r>
    </w:p>
    <w:p>
      <w:pPr>
        <w:pStyle w:val="ListBullet"/>
        <w:spacing w:after="40"/>
      </w:pPr>
      <w:r>
        <w:t>派生对象（AI 热力图、mask、金标准、教师标注）以 DICOM SEG 或独立 Series 存储，与原始影像明确区分，彻底解决「8 张影像到底是什么」。</w:t>
      </w:r>
    </w:p>
    <w:p>
      <w:pPr>
        <w:pStyle w:val="ListBullet"/>
        <w:spacing w:after="40"/>
      </w:pPr>
      <w:r>
        <w:t>前端通过 DICOMweb（QIDO 查询 / WADO 取像）访问，不再拼接静态文件路径，顺带解决当前切换病例的缓存串图问题。</w:t>
      </w:r>
    </w:p>
    <w:p>
      <w:pPr>
        <w:pStyle w:val="Heading2"/>
      </w:pPr>
      <w:r>
        <w:t>6.3 质量门控与不可判读</w:t>
      </w:r>
    </w:p>
    <w:p>
      <w:pPr>
        <w:pStyle w:val="ListNumber"/>
        <w:spacing w:after="40"/>
      </w:pPr>
      <w:r>
        <w:t>影像入库后异步调用 CSU-EYES 图像质量模型，结果写入影像元数据。</w:t>
      </w:r>
    </w:p>
    <w:p>
      <w:pPr>
        <w:pStyle w:val="ListNumber"/>
        <w:spacing w:after="40"/>
      </w:pPr>
      <w:r>
        <w:t>评为「差」的影像在阅片与练习入口显示质量警示，并允许标记为「不可判读」。</w:t>
      </w:r>
    </w:p>
    <w:p>
      <w:pPr>
        <w:pStyle w:val="ListNumber"/>
        <w:spacing w:after="40"/>
      </w:pPr>
      <w:r>
        <w:t>结论枚举增加「不可判读 / 超出适用范围」，且该状态下不得输出阴性结论。</w:t>
      </w:r>
    </w:p>
    <w:p>
      <w:pPr>
        <w:pStyle w:val="ListNumber"/>
        <w:spacing w:after="40"/>
      </w:pPr>
      <w:r>
        <w:t>盲训中若病例被判不可判读，正确作答即为「不可判读」，纳入评分维度。</w:t>
      </w:r>
    </w:p>
    <w:p>
      <w:pPr>
        <w:pStyle w:val="Heading2"/>
      </w:pPr>
      <w:r>
        <w:t>6.4 结构化诊断</w:t>
      </w:r>
    </w:p>
    <w:p>
      <w:pPr>
        <w:pStyle w:val="ListBullet"/>
        <w:spacing w:after="40"/>
      </w:pPr>
      <w:r>
        <w:t>表单由 JSON Schema 定义，按病种加载（DR、青光眼、AMD 各一套），新增病种只加配置不改代码。</w:t>
      </w:r>
    </w:p>
    <w:p>
      <w:pPr>
        <w:pStyle w:val="ListBullet"/>
        <w:spacing w:after="40"/>
      </w:pPr>
      <w:r>
        <w:t>字段顺序遵循报告建议：质量 → 主要结论 → 关键征象 → 分级 → 置信度 → 处置，渐进展开而非一次铺开。</w:t>
      </w:r>
    </w:p>
    <w:p>
      <w:pPr>
        <w:pStyle w:val="ListBullet"/>
        <w:spacing w:after="40"/>
      </w:pPr>
      <w:r>
        <w:t>落库同时生成 DICOM SR（TID 1500），使结论可被标准 PACS 与后续科研工具消费。</w:t>
      </w:r>
    </w:p>
    <w:p>
      <w:pPr>
        <w:pStyle w:val="ListBullet"/>
        <w:spacing w:after="40"/>
      </w:pPr>
      <w:r>
        <w:t>编码预留：结论字段保留 code 位，先用内部字典，后续可映射 SNOMED CT / ICD-10，不影响已有数据。</w:t>
      </w:r>
    </w:p>
    <w:p>
      <w:pPr>
        <w:pStyle w:val="Heading2"/>
      </w:pPr>
      <w:r>
        <w:t>6.5 证据化反馈与复习调度</w:t>
      </w:r>
    </w:p>
    <w:p>
      <w:pPr>
        <w:pStyle w:val="ListBullet"/>
        <w:spacing w:after="40"/>
      </w:pPr>
      <w:r>
        <w:t>现有评分逻辑（分级 30% + 标注 50% + 诊断 20%，IoU ≥ 0.3 判命中）保留，比对对象由自研 JSON 改为 DICOM SEG。</w:t>
      </w:r>
    </w:p>
    <w:p>
      <w:pPr>
        <w:pStyle w:val="ListBullet"/>
        <w:spacing w:after="40"/>
      </w:pPr>
      <w:r>
        <w:t>每个错误点（漏诊 / 误诊 / 分类错误 / 定位偏差）记录所在影像 SOP Instance UID 与视口坐标，学员点击即可跳回原始位置。</w:t>
      </w:r>
    </w:p>
    <w:p>
      <w:pPr>
        <w:pStyle w:val="ListBullet"/>
        <w:spacing w:after="40"/>
      </w:pPr>
      <w:r>
        <w:t>保留首次答案与提示使用记录，防止「反复重做刷分」。</w:t>
      </w:r>
    </w:p>
    <w:p>
      <w:pPr>
        <w:pStyle w:val="ListBullet"/>
        <w:spacing w:after="40"/>
      </w:pPr>
      <w:r>
        <w:t>错题进入 FSRS 调度队列，按遗忘曲线安排复习，首页「薄弱点」与「推荐病例」由此驱动。</w:t>
      </w:r>
    </w:p>
    <w:p>
      <w:pPr>
        <w:pStyle w:val="Heading2"/>
      </w:pPr>
      <w:r>
        <w:t>6.6 Moodle 教学中台集成（已决策方案）</w:t>
      </w:r>
    </w:p>
    <w:p>
      <w:r>
        <w:rPr>
          <w:rFonts w:ascii="Segoe UI" w:hAnsi="Segoe UI" w:eastAsia="微软雅黑"/>
          <w:b w:val="0"/>
          <w:sz w:val="21"/>
        </w:rPr>
        <w:t>采用 Moodle 后，慧眼从「自成一体的培训系统」转变为「Moodle 课程中的专业影像作答工具」。集成必须走 LTI 1.3 标准，不做数据库对接或页面嵌套式改造，以保证 Moodle 可独立升级。</w:t>
      </w:r>
    </w:p>
    <w:p>
      <w:pPr>
        <w:pStyle w:val="Heading3"/>
      </w:pPr>
      <w:r>
        <w:t>6.6.1 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能力</w:t>
            </w:r>
          </w:p>
        </w:tc>
        <w:tc>
          <w:tcPr>
            <w:tcW w:type="dxa" w:w="192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归属</w:t>
            </w:r>
          </w:p>
        </w:tc>
        <w:tc>
          <w:tcPr>
            <w:tcW w:type="dxa" w:w="4876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课程、班级、排课、学分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Moodle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住培轮转与课程编排的权威系统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文本 / 选择题题库与考试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Moodle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理论考核用 Moodle 原生 Quiz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影像阅片作答与评分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慧眼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Moodle 无法表达眼科影像题型，这是慧眼的不可替代价值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最终成绩册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Moodle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慧眼评分经 AGS 回传，避免两套成绩打架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细粒度作答证据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慧眼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错误点、IoU、视口坐标、金标准版本等，Moodle 只存总分与回链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能力画像 / 薄弱点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Moodle 能力框架 + 慧眼维度分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慧眼把病灶识别 / 定位 / 分级 / 处置四维分作为能力证据上报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错题复习调度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慧眼（FSRS）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复习任务以 Moodle 活动形式呈现，调度算法在慧眼侧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身份与登录</w:t>
            </w:r>
          </w:p>
        </w:tc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Keycloak</w:t>
            </w:r>
          </w:p>
        </w:tc>
        <w:tc>
          <w:tcPr>
            <w:tcW w:type="dxa" w:w="4876"/>
          </w:tcPr>
          <w:p>
            <w:r/>
            <w:r>
              <w:rPr>
                <w:rFonts w:ascii="Segoe UI" w:hAnsi="Segoe UI" w:eastAsia="微软雅黑"/>
                <w:sz w:val="18"/>
              </w:rPr>
              <w:t>Moodle 与慧眼共用同一 IdP，学员只需一次登录</w:t>
            </w:r>
          </w:p>
        </w:tc>
      </w:tr>
    </w:tbl>
    <w:p>
      <w:pPr>
        <w:spacing w:after="40"/>
      </w:pPr>
    </w:p>
    <w:p>
      <w:pPr>
        <w:pStyle w:val="Heading3"/>
      </w:pPr>
      <w:r>
        <w:t>6.6.2 集成流程</w:t>
      </w:r>
    </w:p>
    <w:p>
      <w:pPr>
        <w:pStyle w:val="ListNumber"/>
        <w:spacing w:after="40"/>
      </w:pPr>
      <w:r>
        <w:t>教师在 Moodle 课程中添加「外部工具」活动，通过 LTI Deep Linking 直接从慧眼病例库挑选病例或病例集，回填到 Moodle。</w:t>
      </w:r>
    </w:p>
    <w:p>
      <w:pPr>
        <w:pStyle w:val="ListNumber"/>
        <w:spacing w:after="40"/>
      </w:pPr>
      <w:r>
        <w:t>学员在 Moodle 课程中点击该活动，经 LTI 1.3 launch 跳转至慧眼阅片工作站，身份、课程、活动上下文随 launch 传递。</w:t>
      </w:r>
    </w:p>
    <w:p>
      <w:pPr>
        <w:pStyle w:val="ListNumber"/>
        <w:spacing w:after="40"/>
      </w:pPr>
      <w:r>
        <w:t>慧眼依据 launch 中的角色声明与活动配置推导呈现模式（考试态 / 训练态），内容策略引擎据此裁剪字段。</w:t>
      </w:r>
    </w:p>
    <w:p>
      <w:pPr>
        <w:pStyle w:val="ListNumber"/>
        <w:spacing w:after="40"/>
      </w:pPr>
      <w:r>
        <w:t>学员作答并提交，慧眼完成自动评分与证据生成。</w:t>
      </w:r>
    </w:p>
    <w:p>
      <w:pPr>
        <w:pStyle w:val="ListNumber"/>
        <w:spacing w:after="40"/>
      </w:pPr>
      <w:r>
        <w:t>慧眼通过 AGS（Assignment and Grade Services）把总分与通过状态回传 Moodle 成绩册，并附带回链。</w:t>
      </w:r>
    </w:p>
    <w:p>
      <w:pPr>
        <w:pStyle w:val="ListNumber"/>
        <w:spacing w:after="40"/>
      </w:pPr>
      <w:r>
        <w:t>教师在 Moodle 成绩册看到分数，点击回链跳回慧眼查看证据化反馈与错误点定位。</w:t>
      </w:r>
    </w:p>
    <w:p>
      <w:pPr>
        <w:pStyle w:val="ListNumber"/>
        <w:spacing w:after="40"/>
      </w:pPr>
      <w:r>
        <w:t>班级花名册通过 NRPS（Names and Role Provisioning Service）从 Moodle 拉取，慧眼不再自行维护班级。</w:t>
      </w:r>
    </w:p>
    <w:p>
      <w:pPr>
        <w:pStyle w:val="Heading3"/>
      </w:pPr>
      <w:r>
        <w:t>6.6.3 关键风险与对策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风险</w:t>
            </w:r>
          </w:p>
        </w:tc>
        <w:tc>
          <w:tcPr>
            <w:tcW w:type="dxa" w:w="6350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对策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身份不对齐：同一个人在 Moodle 与慧眼是两个账号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Keycloak 作为唯一 IdP，Moodle 启用 OIDC 认证；LTI launch 的 sub 与 Keycloak sub 建立映射表，迁移期以学号 / 工号为兜底匹配键。这是本方案最大的实施风险，须在 Phase 1 与 Keycloak 一并完成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两个首页打架：Moodle Dashboard 与慧眼首页语义重叠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明确 Moodle Dashboard 为课程入口，慧眼首页收敛为「影像任务台」（继续上次 / 待复核 / 复习队列），不再做课程罗列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成绩双写导致口径不一致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慧眼不对外声称成绩权威；AGS 回传失败时进入重试队列并告警，不允许静默丢分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盲训策略被 LTI 上下文绕过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呈现模式仍由服务端依据「launch 角色 + 活动配置 + 作答状态」推导，不接受前端或 URL 参数指定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双栈运维（PHP + Python）与升级节奏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Moodle 独立容器部署，仅通过 LTI 协议耦合；约定 Moodle 每年跟随 LTS 版本升级一次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8"/>
              </w:rPr>
              <w:t>中文本地化与视觉割裂</w:t>
            </w:r>
          </w:p>
        </w:tc>
        <w:tc>
          <w:tcPr>
            <w:tcW w:type="dxa" w:w="6350"/>
          </w:tcPr>
          <w:p>
            <w:r/>
            <w:r>
              <w:rPr>
                <w:rFonts w:ascii="Segoe UI" w:hAnsi="Segoe UI" w:eastAsia="微软雅黑"/>
                <w:sz w:val="18"/>
              </w:rPr>
              <w:t>Moodle 使用官方中文语言包并做基础主题定制，与慧眼保持配色一致；不追求像素级统一</w:t>
            </w:r>
          </w:p>
        </w:tc>
      </w:tr>
    </w:tbl>
    <w:p>
      <w:pPr>
        <w:spacing w:after="40"/>
      </w:pPr>
    </w:p>
    <w:p>
      <w:pPr>
        <w:pStyle w:val="Heading3"/>
      </w:pPr>
      <w:r>
        <w:t>6.6.4 LTI 1.3 作为产品能力与国际标准背书</w:t>
      </w:r>
    </w:p>
    <w:p>
      <w:r>
        <w:rPr>
          <w:rFonts w:ascii="Segoe UI" w:hAnsi="Segoe UI" w:eastAsia="微软雅黑"/>
          <w:b w:val="0"/>
          <w:sz w:val="21"/>
        </w:rPr>
        <w:t>需要明确一个定位：慧眼实现 LTI 1.3 Tool Provider，不是为了迁就某一家院方的 LMS 选型，而是产品自身的标准符合性资产。无论院方是否已有 LMS、用的是哪一家，这项能力都应当建设，并作为产品对外的技术背书之一。</w:t>
      </w:r>
    </w:p>
    <w:p>
      <w:r>
        <w:rPr>
          <w:rFonts w:ascii="Segoe UI" w:hAnsi="Segoe UI" w:eastAsia="微软雅黑"/>
          <w:b w:val="0"/>
          <w:sz w:val="21"/>
        </w:rPr>
        <w:t>与之相对，自建一套不遵循任何标准的学习系统，即便功能做得再全，对外也只是一份自述性的功能清单：无法被第三方验证、无法与院内教务或其他教学平台互通、每接一家机构都要重做一次定制。标准符合性带来的可验证性与可迁移性，是自研功能堆砌换不来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价值维度</w:t>
            </w:r>
          </w:p>
        </w:tc>
        <w:tc>
          <w:tcPr>
            <w:tcW w:type="dxa" w:w="7030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一次实现，处处接入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LTI 1.3 是教育技术领域的国际互操作标准。实现一次，即可接入 Moodle、Canvas、Blackboard、D2L、Open edX 以及国内支持该标准的教学平台，无需为每家机构单独做定制对接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国际标准背书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LTI 由 1EdTech（原 IMS Global）制定与维护。LTI Advantage 是 LTI 1.3 加 AGS、NRPS、Deep Linking 2.0 的能力集合，官方提供认证测试套件与认证产品目录；通过认证后可对外声明标准符合性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招投标与评审价值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在医院信息化采购、住培基地评审、教学成果申报等场景中，「符合国际教育互操作标准」是可写入材料、可被第三方验证的客观事实，优于自述性的功能罗列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技术解耦与议价能力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慧眼不与任何一家 LMS 绑定。院方更换 LMS 时慧眼无需改造，反过来也降低了被单一平台锁定的风险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8"/>
              </w:rPr>
              <w:t>面向未来的集成点</w:t>
            </w:r>
          </w:p>
        </w:tc>
        <w:tc>
          <w:tcPr>
            <w:tcW w:type="dxa" w:w="7030"/>
          </w:tcPr>
          <w:p>
            <w:r/>
            <w:r>
              <w:rPr>
                <w:rFonts w:ascii="Segoe UI" w:hAnsi="Segoe UI" w:eastAsia="微软雅黑"/>
                <w:sz w:val="18"/>
              </w:rPr>
              <w:t>同一套 Tool Provider 实现可复用于继续教育、专科医师培训、多院区联合教学等场景，边际成本接近零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因此实施安排调整为：Moodle 按已决策部署，作为我们自己可控的教学中台与演示环境；同时 LTI 1.3 Tool Provider 按完整能力集实现（launch、Deep Linking、AGS、NRPS），并对照官方认证测试套件自测，为后续正式认证留出路径。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【说明】</w:t>
      </w:r>
      <w:r>
        <w:rPr>
          <w:rFonts w:ascii="Segoe UI" w:hAnsi="Segoe UI" w:eastAsia="微软雅黑"/>
          <w:color w:val="444444"/>
          <w:sz w:val="19"/>
        </w:rPr>
        <w:t>认证为可选动作，通常需要成为 1EdTech 会员并通过其测试套件，具体资格、流程与费用以官方当期政策为准，建议在 Phase 2 完成技术实现后再评估是否启动正式认证。技术实现本身不依赖认证，「支持 LTI 1.3 / LTI Advantage」的能力声明在完成自测后即可对外表述。</w:t>
      </w:r>
    </w:p>
    <w:p>
      <w:pPr>
        <w:pStyle w:val="Heading2"/>
      </w:pPr>
      <w:r>
        <w:t>6.7 状态机与审计</w:t>
      </w:r>
    </w:p>
    <w:p>
      <w:r>
        <w:rPr>
          <w:rFonts w:ascii="Segoe UI" w:hAnsi="Segoe UI" w:eastAsia="微软雅黑"/>
          <w:b w:val="0"/>
          <w:sz w:val="21"/>
        </w:rPr>
        <w:t>统一状态机覆盖阅片与练习：未开始 → 进行中 → 草稿 → 已提交 → 待复核 → 已审核 → 已归档，用 python-statemachine 声明式定义，非法跃迁在服务层直接拒绝。</w:t>
      </w:r>
    </w:p>
    <w:p>
      <w:r>
        <w:rPr>
          <w:rFonts w:ascii="Segoe UI" w:hAnsi="Segoe UI" w:eastAsia="微软雅黑"/>
          <w:b w:val="0"/>
          <w:sz w:val="21"/>
        </w:rPr>
        <w:t>审计维度按报告要求记录：谁、何时、哪个病例与眼别、修改前后、使用了哪个 AI 版本与金标准版本。金标准版本化后，更新金标准时可选择是否重算历史成绩，并留下决策记录。</w:t>
      </w:r>
    </w:p>
    <w:p>
      <w:r>
        <w:br w:type="page"/>
      </w:r>
    </w:p>
    <w:p>
      <w:pPr>
        <w:pStyle w:val="Heading1"/>
      </w:pPr>
      <w:r>
        <w:t>7. 分阶段实施计划</w:t>
      </w:r>
    </w:p>
    <w:p>
      <w:r>
        <w:rPr>
          <w:rFonts w:ascii="Segoe UI" w:hAnsi="Segoe UI" w:eastAsia="微软雅黑"/>
          <w:b w:val="0"/>
          <w:sz w:val="21"/>
        </w:rPr>
        <w:t>阶段划分对齐报告第 8.1 节。人力为粗估，按 1 名后端 + 1 名前端 + 0.5 名测试的基准折算。</w:t>
      </w:r>
    </w:p>
    <w:p>
      <w:pPr>
        <w:pStyle w:val="Heading2"/>
      </w:pPr>
      <w:r>
        <w:t>Phase 0　阻断修复（0-4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交付项</w:t>
            </w:r>
          </w:p>
        </w:tc>
        <w:tc>
          <w:tcPr>
            <w:tcW w:type="dxa" w:w="476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做法</w:t>
            </w:r>
          </w:p>
        </w:tc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粗估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金标准接口鉴权 hotfix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get_gold 增加 user 与作答状态校验（建议本周即发）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0.5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内容策略引擎 v1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四模式定义 + 病例 / 练习 / 列表三类接口字段裁剪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8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契约测试守卫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Schemathesis 用例进 CI，断言盲训不泄字段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3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HTTPS + HSTS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Caddy 接入，证书自动签发，安全响应头补齐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2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移除公开凭据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前端删 DEMO 常量；演示账号隔离到独立环境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安全条 v1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阅片页固定显示病例号、眼别（OD/OS + 中文）、日期、模态、质量、状态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不可判读状态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结论枚举扩展 + 接入图像质量模型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分级「不适用」区分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字段可空化 + 存量回填脚本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2 人日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阶段出口：报告 8.2 中的「盲训隔离」「明文传输」「三秒安全核对」三项验收通过。</w:t>
      </w:r>
    </w:p>
    <w:p>
      <w:pPr>
        <w:pStyle w:val="Heading2"/>
      </w:pPr>
      <w:r>
        <w:t>Phase 1　核心重构（1-3 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交付项</w:t>
            </w:r>
          </w:p>
        </w:tc>
        <w:tc>
          <w:tcPr>
            <w:tcW w:type="dxa" w:w="476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做法</w:t>
            </w:r>
          </w:p>
        </w:tc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粗估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Keycloak 接入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OIDC 登录、密码策略、限流、会话超时、审计事件；存量用户迁移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12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Orthanc 部署与影像层改造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DICOMweb 接入，影像读写切换，权限透传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存量病例 DICOM 化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JPG → Ophthalmic Photography 批量转换与校验（见第 8 章）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10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Cornerstone3D 替换阅片内核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视口、标注、测量、图层迁移，保留现有中文工具栏习惯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20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结构化诊断表单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JSON Schema 表单 + 落库 + SR 生成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12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状态机与审计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python-statemachine + sqlalchemy-continuum 接入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8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自动保存与提交确认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草稿自动保存、断网重试、幂等提交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6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Moodle 部署与身份对齐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Moodle 容器化部署、中文语言包、启用 OIDC 接 Keycloak；账号映射表建立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10 人日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阶段出口：报告 8.2 的「多图完整性」「提交完整性」通过；8.3 中 P0 级回归用例全绿。</w:t>
      </w:r>
    </w:p>
    <w:p>
      <w:pPr>
        <w:pStyle w:val="Heading2"/>
      </w:pPr>
      <w:r>
        <w:t>Phase 2　教学闭环（3-6 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交付项</w:t>
            </w:r>
          </w:p>
        </w:tc>
        <w:tc>
          <w:tcPr>
            <w:tcW w:type="dxa" w:w="476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做法</w:t>
            </w:r>
          </w:p>
        </w:tc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粗估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证据化反馈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错误点携带影像坐标，可跳回原视口；专家理由与学员判断并列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12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错题复习与推荐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FSRS 调度接入，首页「薄弱点 / 推荐病例」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8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任务型首页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继续上次 / 待完成 / 待复核 / 已完成 四象限改造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10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教师教学驾驶舱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班级能力热图、复核队列、金标准版本与成绩重算策略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12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金标准生产线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Label Studio + MONAI Label 预标注，导出 DICOM SEG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10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无障碍与窄屏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1366×768 可用、左右栏折叠、键盘可达；axe-core 进 CI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8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LTI 1.3 Tool Provider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pylti1p3 接入：launch 校验、角色映射、呈现模式推导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15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Deep Linking 选病例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教师在 Moodle 配置活动时直接从慧眼病例库挑选并回填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5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AGS 成绩回传 / NRPS 花名册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总分与通过状态回写 Moodle 成绩册；班级名单改为从 Moodle 拉取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8 人日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能力框架对接</w:t>
            </w:r>
          </w:p>
        </w:tc>
        <w:tc>
          <w:tcPr>
            <w:tcW w:type="dxa" w:w="4762"/>
          </w:tcPr>
          <w:p>
            <w:r/>
            <w:r>
              <w:rPr>
                <w:rFonts w:ascii="Segoe UI" w:hAnsi="Segoe UI" w:eastAsia="微软雅黑"/>
                <w:sz w:val="18"/>
              </w:rPr>
              <w:t>四维评分映射为 Moodle 能力证据，驱动能力画像</w:t>
            </w:r>
          </w:p>
        </w:tc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5 人日</w:t>
            </w:r>
          </w:p>
        </w:tc>
      </w:tr>
    </w:tbl>
    <w:p>
      <w:pPr>
        <w:spacing w:after="40"/>
      </w:pPr>
    </w:p>
    <w:p>
      <w:pPr>
        <w:pStyle w:val="Heading2"/>
      </w:pPr>
      <w:r>
        <w:t>Phase 3　专业增强（6-12 月）</w:t>
      </w:r>
    </w:p>
    <w:p>
      <w:pPr>
        <w:pStyle w:val="ListBullet"/>
        <w:spacing w:after="40"/>
      </w:pPr>
      <w:r>
        <w:t>OCT 体积数据与定位图联动、双眼 / 多模态 / 历史检查并排比较（Cornerstone3D 多视口或切换 OHIF）。</w:t>
      </w:r>
    </w:p>
    <w:p>
      <w:pPr>
        <w:pStyle w:val="ListBullet"/>
        <w:spacing w:after="40"/>
      </w:pPr>
      <w:r>
        <w:t>病种特异视图与可保存布局（对标 Topcon Clinical View）。</w:t>
      </w:r>
    </w:p>
    <w:p>
      <w:pPr>
        <w:pStyle w:val="ListBullet"/>
        <w:spacing w:after="40"/>
      </w:pPr>
      <w:r>
        <w:t>DICOM Modality Worklist 与设备对接；FHIR DiagnosticReport 回写院内系统。</w:t>
      </w:r>
    </w:p>
    <w:p>
      <w:pPr>
        <w:pStyle w:val="ListBullet"/>
        <w:spacing w:after="40"/>
      </w:pPr>
      <w:r>
        <w:t>算法服务容器化 / Triton 化，替代当前 SSH 反向隧道，消除单点脆弱性。</w:t>
      </w:r>
    </w:p>
    <w:p>
      <w:r>
        <w:br w:type="page"/>
      </w:r>
    </w:p>
    <w:p>
      <w:pPr>
        <w:pStyle w:val="Heading1"/>
      </w:pPr>
      <w:r>
        <w:t>8. 数据与存量迁移</w:t>
      </w:r>
    </w:p>
    <w:p>
      <w:pPr>
        <w:pStyle w:val="Heading2"/>
      </w:pPr>
      <w:r>
        <w:t>8.1 影像迁移</w:t>
      </w:r>
    </w:p>
    <w:p>
      <w:pPr>
        <w:pStyle w:val="ListNumber"/>
        <w:spacing w:after="40"/>
      </w:pPr>
      <w:r>
        <w:t>盘点存量：现有 IDRiD 等数据集为 JPG/PNG，按病例 image_paths 的角色字段（原图 / mask / 病灶层 / 金标准）分类。</w:t>
      </w:r>
    </w:p>
    <w:p>
      <w:pPr>
        <w:pStyle w:val="ListNumber"/>
        <w:spacing w:after="40"/>
      </w:pPr>
      <w:r>
        <w:t>原图转 DICOM Ophthalmic Photography，写入患者标识、检查日期、模态、Image Laterality、设备与协议字段。</w:t>
      </w:r>
    </w:p>
    <w:p>
      <w:pPr>
        <w:pStyle w:val="ListNumber"/>
        <w:spacing w:after="40"/>
      </w:pPr>
      <w:r>
        <w:t>mask 与金标准转 DICOM SEG，与原图通过 Referenced Series 关联，不再作为「影像」计数。</w:t>
      </w:r>
    </w:p>
    <w:p>
      <w:pPr>
        <w:pStyle w:val="ListNumber"/>
        <w:spacing w:after="40"/>
      </w:pPr>
      <w:r>
        <w:t>AI 热力图作为派生对象单独存储，标注模型名与版本。</w:t>
      </w:r>
    </w:p>
    <w:p>
      <w:pPr>
        <w:pStyle w:val="ListNumber"/>
        <w:spacing w:after="40"/>
      </w:pPr>
      <w:r>
        <w:t>STOW-RS 批量入 Orthanc，转换后逐例校验眼别、张数、可打开性，失败清单人工复核。</w:t>
      </w:r>
    </w:p>
    <w:p>
      <w:pPr>
        <w:pStyle w:val="ListNumber"/>
        <w:spacing w:after="40"/>
      </w:pPr>
      <w:r>
        <w:t>灰度切换：新旧路径双写一段时间，前端按病例标记选择数据源，验证无误后停用旧路径。</w:t>
      </w: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C0392B"/>
          <w:sz w:val="19"/>
        </w:rPr>
        <w:t>【风险】</w:t>
      </w:r>
      <w:r>
        <w:rPr>
          <w:rFonts w:ascii="Segoe UI" w:hAnsi="Segoe UI" w:eastAsia="微软雅黑"/>
          <w:color w:val="444444"/>
          <w:sz w:val="19"/>
        </w:rPr>
        <w:t>眼别是迁移中最大的风险点。存量数据若文件名与记录不一致，必须在迁移阶段暴露为待人工确认清单，严禁按默认规则静默取值——报告 8.3 的第一条 P0 用例即针对此。</w:t>
      </w:r>
    </w:p>
    <w:p>
      <w:pPr>
        <w:pStyle w:val="Heading2"/>
      </w:pPr>
      <w:r>
        <w:t>8.2 用户与权限迁移</w:t>
      </w:r>
    </w:p>
    <w:p>
      <w:pPr>
        <w:pStyle w:val="ListBullet"/>
        <w:spacing w:after="40"/>
      </w:pPr>
      <w:r>
        <w:t>现有 sys_user 导入 Keycloak，角色 STUDENT / TEACHER / ADMIN / PATIENT 映射为 Realm Role。</w:t>
      </w:r>
    </w:p>
    <w:p>
      <w:pPr>
        <w:pStyle w:val="ListBullet"/>
        <w:spacing w:after="40"/>
      </w:pPr>
      <w:r>
        <w:t>首次登录强制改密（Required Action），演示账号不导入生产 Realm。</w:t>
      </w:r>
    </w:p>
    <w:p>
      <w:pPr>
        <w:pStyle w:val="ListBullet"/>
        <w:spacing w:after="40"/>
      </w:pPr>
      <w:r>
        <w:t>前端 role 判定逻辑保持不变，改为从 ID Token 的 claim 读取，避免大面积改动。</w:t>
      </w:r>
    </w:p>
    <w:p>
      <w:pPr>
        <w:pStyle w:val="Heading2"/>
      </w:pPr>
      <w:r>
        <w:t>8.3 病例数据模型迁移</w:t>
      </w:r>
    </w:p>
    <w:p>
      <w:pPr>
        <w:pStyle w:val="ListBullet"/>
        <w:spacing w:after="40"/>
      </w:pPr>
      <w:r>
        <w:t>TrainingCase 保留为「教学包装」实体（教学标题、要点、难度、通过线），影像与结论迁往 DICOM 侧。</w:t>
      </w:r>
    </w:p>
    <w:p>
      <w:pPr>
        <w:pStyle w:val="ListBullet"/>
        <w:spacing w:after="40"/>
      </w:pPr>
      <w:r>
        <w:t>gold_dr_grade 等答案字段迁入受内容策略保护的独立表，物理隔离降低误泄风险。</w:t>
      </w:r>
    </w:p>
    <w:p>
      <w:pPr>
        <w:pStyle w:val="ListBullet"/>
        <w:spacing w:after="40"/>
      </w:pPr>
      <w:r>
        <w:t>练习记录与评分历史全量保留，错误点补充影像 UID 与坐标（历史数据可留空，不影响新数据）。</w:t>
      </w:r>
    </w:p>
    <w:p>
      <w:r>
        <w:br w:type="page"/>
      </w:r>
    </w:p>
    <w:p>
      <w:pPr>
        <w:pStyle w:val="Heading1"/>
      </w:pPr>
      <w:r>
        <w:t>9. 验收与自动化回归</w:t>
      </w:r>
    </w:p>
    <w:p>
      <w:r>
        <w:rPr>
          <w:rFonts w:ascii="Segoe UI" w:hAnsi="Segoe UI" w:eastAsia="微软雅黑"/>
          <w:b w:val="0"/>
          <w:sz w:val="21"/>
        </w:rPr>
        <w:t>报告 8.2 / 8.3 给出的门槛与用例可直接转为自动化测试，下表说明每条由哪个开源件保障。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报告用例</w:t>
            </w:r>
          </w:p>
        </w:tc>
        <w:tc>
          <w:tcPr>
            <w:tcW w:type="dxa" w:w="79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级别</w:t>
            </w:r>
          </w:p>
        </w:tc>
        <w:tc>
          <w:tcPr>
            <w:tcW w:type="dxa" w:w="4422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自动化方式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学员提交前抓取列表 / API 不含答案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P0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Schemathesis 契约测试 + 自定义断言，CI 门禁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OD 元数据与文件名 OS 冲突时阻断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P0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pytest 单元测试覆盖入库校验分支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低质量 / 遮挡 / 空白图标记不可判读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P0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pytest + 构造样本图，断言不返回阴性结论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切换病例后图层 / 草稿 / 测量全部重置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P0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Playwright 端到端脚本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保存时断网并重复点击不丢失不重复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P1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Playwright 网络拦截 + 幂等键断言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刷新 / 后退 / 超时可恢复草稿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P1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Playwright 会话恢复用例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三秒安全核对（眼别 / 日期 / 模态可见）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—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Playwright 断言安全条元素常驻，含全屏与弹窗态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1366×768 与 150% / 200% 缩放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P2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Playwright 多视口截图对比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Segoe UI" w:hAnsi="Segoe UI" w:eastAsia="微软雅黑"/>
                <w:sz w:val="18"/>
              </w:rPr>
              <w:t>纯键盘 / 读屏可完成核心任务</w:t>
            </w:r>
          </w:p>
        </w:tc>
        <w:tc>
          <w:tcPr>
            <w:tcW w:type="dxa" w:w="794"/>
          </w:tcPr>
          <w:p>
            <w:r/>
            <w:r>
              <w:rPr>
                <w:rFonts w:ascii="Segoe UI" w:hAnsi="Segoe UI" w:eastAsia="微软雅黑"/>
                <w:sz w:val="18"/>
              </w:rPr>
              <w:t>P2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8"/>
              </w:rPr>
              <w:t>axe-core + pa11y 扫描，键盘路径脚本</w:t>
            </w:r>
          </w:p>
        </w:tc>
      </w:tr>
    </w:tbl>
    <w:p>
      <w:pPr>
        <w:spacing w:after="40"/>
      </w:pPr>
    </w:p>
    <w:p>
      <w:r>
        <w:rPr>
          <w:rFonts w:ascii="Segoe UI" w:hAnsi="Segoe UI" w:eastAsia="微软雅黑"/>
          <w:b w:val="0"/>
          <w:sz w:val="21"/>
        </w:rPr>
        <w:t>建议把「盲训不泄题」与「跨病例污染」两条设为 CI 阻断级：测试不过不允许合并，因为这两类问题一旦回归，损失的是考核效度本身，事后无法补救。</w:t>
      </w:r>
    </w:p>
    <w:p>
      <w:r>
        <w:br w:type="page"/>
      </w:r>
    </w:p>
    <w:p>
      <w:pPr>
        <w:pStyle w:val="Heading1"/>
      </w:pPr>
      <w:r>
        <w:t>10. 风险、许可证与合规</w:t>
      </w:r>
    </w:p>
    <w:p>
      <w:pPr>
        <w:pStyle w:val="Heading2"/>
      </w:pPr>
      <w:r>
        <w:t>10.1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风险</w:t>
            </w:r>
          </w:p>
        </w:tc>
        <w:tc>
          <w:tcPr>
            <w:tcW w:type="dxa" w:w="2268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影响</w:t>
            </w:r>
          </w:p>
        </w:tc>
        <w:tc>
          <w:tcPr>
            <w:tcW w:type="dxa" w:w="4195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应对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DICOM 化提高了数据准入门槛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教师上传随手拍的 JPG 会变麻烦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8"/>
              </w:rPr>
              <w:t>上传通道保留 JPG 入口，后台自动转换并补全元数据，缺失项引导补录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Cornerstone3D 与 Vue 3 集成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阅片内核为框架无关库，需自建 Vue 封装层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8"/>
              </w:rPr>
              <w:t>先做一个病例的技术验证（spike），确认工具集与交互可对齐后再全量替换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Keycloak 引入运维复杂度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多一个必须高可用的服务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8"/>
              </w:rPr>
              <w:t>与现有 Docker Compose 一并编排；准备本地账号应急通道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服务器资源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Orthanc + Keycloak + 现有服务共用一台机器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8"/>
              </w:rPr>
              <w:t>该机已有磁盘紧张史，迁移前先做容量规划与数据盘划分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Segoe UI" w:hAnsi="Segoe UI" w:eastAsia="微软雅黑"/>
                <w:sz w:val="18"/>
              </w:rPr>
              <w:t>算法服务单点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8"/>
              </w:rPr>
              <w:t>SSH 隧道断则质量门控与 AI 全部不可用</w:t>
            </w:r>
          </w:p>
        </w:tc>
        <w:tc>
          <w:tcPr>
            <w:tcW w:type="dxa" w:w="4195"/>
          </w:tcPr>
          <w:p>
            <w:r/>
            <w:r>
              <w:rPr>
                <w:rFonts w:ascii="Segoe UI" w:hAnsi="Segoe UI" w:eastAsia="微软雅黑"/>
                <w:sz w:val="18"/>
              </w:rPr>
              <w:t>质量门控失败时降级为「未评估」而非阻断；Phase 3 容器化根治</w:t>
            </w:r>
          </w:p>
        </w:tc>
      </w:tr>
    </w:tbl>
    <w:p>
      <w:pPr>
        <w:spacing w:after="40"/>
      </w:pPr>
    </w:p>
    <w:p>
      <w:pPr>
        <w:pStyle w:val="Heading2"/>
      </w:pPr>
      <w:r>
        <w:t>10.2 许可证要点</w:t>
      </w:r>
    </w:p>
    <w:p>
      <w:pPr>
        <w:pStyle w:val="ListBullet"/>
        <w:spacing w:after="40"/>
      </w:pPr>
      <w:r>
        <w:t>MIT / Apache-2.0 组件（Cornerstone3D、OHIF、highdicom、Keycloak、Caddy、Label Studio、MONAI 等）对闭源商用友好，保留版权声明即可。</w:t>
      </w:r>
    </w:p>
    <w:p>
      <w:pPr>
        <w:pStyle w:val="ListBullet"/>
        <w:spacing w:after="40"/>
      </w:pPr>
      <w:r>
        <w:t>Orthanc 核心为 GPLv3，部分官方插件为 AGPL。以独立服务方式通过 HTTP 调用、且不修改其源码时，通常不传染自有代码；但如涉及对外分发或 SaaS 交付，须由法务确认 AGPL 的网络交互条款。若判定风险不可接受，可改用 dcm4chee-arc-light。</w:t>
      </w:r>
    </w:p>
    <w:p>
      <w:pPr>
        <w:pStyle w:val="ListBullet"/>
        <w:spacing w:after="40"/>
      </w:pPr>
      <w:r>
        <w:t>Moodle 为 GPLv3，若采用需评估与自有系统的边界（LTI 属协议级集成，通常不构成衍生作品）。</w:t>
      </w:r>
    </w:p>
    <w:p>
      <w:pPr>
        <w:pStyle w:val="ListBullet"/>
        <w:spacing w:after="40"/>
      </w:pPr>
      <w:r>
        <w:t>SNOMED CT 术语集需成员国许可，非开源。方案中仅预留映射字段，不在近期引入。</w:t>
      </w:r>
    </w:p>
    <w:p>
      <w:pPr>
        <w:pStyle w:val="Heading2"/>
      </w:pPr>
      <w:r>
        <w:t>10.3 合规提醒</w:t>
      </w:r>
    </w:p>
    <w:p>
      <w:pPr>
        <w:pStyle w:val="ListBullet"/>
        <w:spacing w:after="40"/>
      </w:pPr>
      <w:r>
        <w:t>报告已明确：本平台的 AI 结果定位为教学与辅助参考。重构后请同步修订页面合规声明，使其可追溯到具体证据，避免出现「加密传输」这类不可验证表述。</w:t>
      </w:r>
    </w:p>
    <w:p>
      <w:pPr>
        <w:pStyle w:val="ListBullet"/>
        <w:spacing w:after="40"/>
      </w:pPr>
      <w:r>
        <w:t>培训端与筛查端应在信息架构与声明上彻底分离，避免把住培盲训策略与体检报告展示策略混用。</w:t>
      </w:r>
    </w:p>
    <w:p>
      <w:r>
        <w:br w:type="page"/>
      </w:r>
    </w:p>
    <w:p>
      <w:pPr>
        <w:pStyle w:val="Heading1"/>
      </w:pPr>
      <w:r>
        <w:t>11. 已确认决策与下一步</w:t>
      </w:r>
    </w:p>
    <w:p>
      <w:pPr>
        <w:pStyle w:val="Heading2"/>
      </w:pPr>
      <w:r>
        <w:t>11.1 已确认的路线决策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决策项</w:t>
            </w:r>
          </w:p>
        </w:tc>
        <w:tc>
          <w:tcPr>
            <w:tcW w:type="dxa" w:w="306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选定方案</w:t>
            </w:r>
          </w:p>
        </w:tc>
        <w:tc>
          <w:tcPr>
            <w:tcW w:type="dxa" w:w="4309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阅片内核</w:t>
            </w:r>
          </w:p>
        </w:tc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8"/>
              </w:rPr>
              <w:t>A. Cornerstone3D 嵌入现有 Vue 外壳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8"/>
              </w:rPr>
              <w:t>与推荐一致。保持单技术栈，中文工具栏与交互习惯延续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教学与考核层</w:t>
            </w:r>
          </w:p>
        </w:tc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8"/>
              </w:rPr>
              <w:t>B. 引入 Moodle 作为教学中台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8"/>
              </w:rPr>
              <w:t>与初版推荐（自研壳）不同。选择 Moodle 可获得完整课程 / 学分 / 能力框架能力，代价是新增约 40 人日集成量与双栈运维；集成设计见 6.6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8"/>
              </w:rPr>
              <w:t>影像标准化</w:t>
            </w:r>
          </w:p>
        </w:tc>
        <w:tc>
          <w:tcPr>
            <w:tcW w:type="dxa" w:w="3061"/>
          </w:tcPr>
          <w:p>
            <w:r/>
            <w:r>
              <w:rPr>
                <w:rFonts w:ascii="Segoe UI" w:hAnsi="Segoe UI" w:eastAsia="微软雅黑"/>
                <w:sz w:val="18"/>
              </w:rPr>
              <w:t>A. 全量 DICOM 化，统一入 Orthanc</w:t>
            </w:r>
          </w:p>
        </w:tc>
        <w:tc>
          <w:tcPr>
            <w:tcW w:type="dxa" w:w="4309"/>
          </w:tcPr>
          <w:p>
            <w:r/>
            <w:r>
              <w:rPr>
                <w:rFonts w:ascii="Segoe UI" w:hAnsi="Segoe UI" w:eastAsia="微软雅黑"/>
                <w:sz w:val="18"/>
              </w:rPr>
              <w:t>与推荐一致。一次到位，为设备与 EMR 对接铺路</w:t>
            </w:r>
          </w:p>
        </w:tc>
      </w:tr>
    </w:tbl>
    <w:p>
      <w:pPr>
        <w:spacing w:after="40"/>
      </w:pPr>
    </w:p>
    <w:p>
      <w:pPr>
        <w:pStyle w:val="Heading2"/>
      </w:pPr>
      <w:r>
        <w:t>11.2 决策带来的方案调整</w:t>
      </w:r>
    </w:p>
    <w:p>
      <w:pPr>
        <w:pStyle w:val="ListBullet"/>
        <w:spacing w:after="40"/>
      </w:pPr>
      <w:r>
        <w:t>总体架构增加 Moodle 与 LTI 1.3 集成层，慧眼定位调整为「Moodle 课程中的专业影像作答工具」。</w:t>
      </w:r>
    </w:p>
    <w:p>
      <w:pPr>
        <w:pStyle w:val="ListBullet"/>
        <w:spacing w:after="40"/>
      </w:pPr>
      <w:r>
        <w:t>成绩权威转移至 Moodle，慧眼保留细粒度作答证据；班级与花名册改由 Moodle 提供。</w:t>
      </w:r>
    </w:p>
    <w:p>
      <w:pPr>
        <w:pStyle w:val="ListBullet"/>
        <w:spacing w:after="40"/>
      </w:pPr>
      <w:r>
        <w:t>Phase 1 增加「Moodle 部署与身份对齐」10 人日，且必须与 Keycloak 同期完成——身份不对齐是本方案最大的实施风险。</w:t>
      </w:r>
    </w:p>
    <w:p>
      <w:pPr>
        <w:pStyle w:val="ListBullet"/>
        <w:spacing w:after="40"/>
      </w:pPr>
      <w:r>
        <w:t>Phase 2 增加 LTI Tool Provider、Deep Linking、AGS / NRPS、能力框架对接共约 33 人日。</w:t>
      </w:r>
    </w:p>
    <w:p>
      <w:pPr>
        <w:pStyle w:val="ListBullet"/>
        <w:spacing w:after="40"/>
      </w:pPr>
      <w:r>
        <w:t>整体工作量较初版增加约 40 人日，主要落在 Phase 1 与 Phase 2。</w:t>
      </w:r>
    </w:p>
    <w:p>
      <w:pPr>
        <w:pStyle w:val="ListBullet"/>
        <w:spacing w:after="40"/>
      </w:pPr>
      <w:r>
        <w:t>LTI 1.3 定位为产品级标准符合性能力而非一次性对接：无论院方是否已有 LMS 都完整建设，形成可对外声明、可被第三方验证的国际标准背书（见 6.6.4）。</w:t>
      </w:r>
    </w:p>
    <w:p>
      <w:pPr>
        <w:pStyle w:val="Heading2"/>
      </w:pPr>
      <w:r>
        <w:t>11.3 下一步动作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动作</w:t>
            </w:r>
          </w:p>
        </w:tc>
        <w:tc>
          <w:tcPr>
            <w:tcW w:type="dxa" w:w="1247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时点</w:t>
            </w:r>
          </w:p>
        </w:tc>
        <w:tc>
          <w:tcPr>
            <w:tcW w:type="dxa" w:w="5556"/>
            <w:shd w:fill="E4EAF2"/>
          </w:tcPr>
          <w:p>
            <w:r/>
            <w:r>
              <w:rPr>
                <w:rFonts w:ascii="Segoe UI" w:hAnsi="Segoe U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金标准接口 hotfix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本周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sz w:val="18"/>
              </w:rPr>
              <w:t>get_gold 增加 user 与作答状态校验，不等重构；约 10 行改动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LTI Advantage 能力集实现与自测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Phase 2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sz w:val="18"/>
              </w:rPr>
              <w:t>按官方测试套件自测 launch / Deep Linking / AGS / NRPS，形成标准符合性声明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Cornerstone3D 技术验证（spike）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1-2 周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sz w:val="18"/>
              </w:rPr>
              <w:t>用一个真实病例跑通视口、标注、测量、SEG 叠加，确认可对齐现有交互后再全量替换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详细设计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2 周内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sz w:val="18"/>
              </w:rPr>
              <w:t>接口契约、数据模型、答案字段白名单清单、LTI 集成契约、迁移脚本设计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8"/>
              </w:rPr>
              <w:t>Phase 0 启动</w:t>
            </w:r>
          </w:p>
        </w:tc>
        <w:tc>
          <w:tcPr>
            <w:tcW w:type="dxa" w:w="1247"/>
          </w:tcPr>
          <w:p>
            <w:r/>
            <w:r>
              <w:rPr>
                <w:rFonts w:ascii="Segoe UI" w:hAnsi="Segoe UI" w:eastAsia="微软雅黑"/>
                <w:sz w:val="18"/>
              </w:rPr>
              <w:t>与详细设计并行</w:t>
            </w:r>
          </w:p>
        </w:tc>
        <w:tc>
          <w:tcPr>
            <w:tcW w:type="dxa" w:w="5556"/>
          </w:tcPr>
          <w:p>
            <w:r/>
            <w:r>
              <w:rPr>
                <w:rFonts w:ascii="Segoe UI" w:hAnsi="Segoe UI" w:eastAsia="微软雅黑"/>
                <w:sz w:val="18"/>
              </w:rPr>
              <w:t>阻断项修复不依赖上述验证，可立即开工</w:t>
            </w:r>
          </w:p>
        </w:tc>
      </w:tr>
    </w:tbl>
    <w:p>
      <w:pPr>
        <w:spacing w:after="40"/>
      </w:pPr>
    </w:p>
    <w:p>
      <w:pPr>
        <w:spacing w:before="80" w:after="160"/>
        <w:ind w:left="227"/>
      </w:pPr>
      <w:r>
        <w:rPr>
          <w:rFonts w:ascii="Segoe UI" w:hAnsi="Segoe UI" w:eastAsia="微软雅黑"/>
          <w:b/>
          <w:color w:val="B36B00"/>
          <w:sz w:val="19"/>
        </w:rPr>
        <w:t>【下一步】</w:t>
      </w:r>
      <w:r>
        <w:rPr>
          <w:rFonts w:ascii="Segoe UI" w:hAnsi="Segoe UI" w:eastAsia="微软雅黑"/>
          <w:color w:val="444444"/>
          <w:sz w:val="19"/>
        </w:rPr>
        <w:t>建议把「确认院方是否已有可用的 LTI 1.3 LMS」作为启动前的第一件事。若已有，慧眼侧 Tool Provider 实现完全相同，只是省去新部署一套 Moodle 的成本与长期运维负担。</w:t>
      </w:r>
    </w:p>
    <w:p/>
    <w:p>
      <w:pPr>
        <w:jc w:val="center"/>
      </w:pPr>
      <w:r>
        <w:rPr>
          <w:rFonts w:ascii="Segoe UI" w:hAnsi="Segoe UI" w:eastAsia="微软雅黑"/>
          <w:b w:val="0"/>
          <w:color w:val="888888"/>
          <w:sz w:val="19"/>
        </w:rPr>
        <w:t>— 方案结束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Segoe UI" w:hAnsi="Segoe U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B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