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Segoe UI" w:hAnsi="Segoe UI" w:eastAsia="微软雅黑"/>
          <w:b/>
          <w:color w:val="0B4F4A"/>
          <w:sz w:val="56"/>
        </w:rPr>
        <w:t>CSU-EYES 眼科 AI 平台</w:t>
      </w:r>
    </w:p>
    <w:p>
      <w:pPr>
        <w:jc w:val="center"/>
      </w:pPr>
      <w:r>
        <w:rPr>
          <w:rFonts w:ascii="Segoe UI" w:hAnsi="Segoe UI" w:eastAsia="微软雅黑"/>
          <w:b/>
          <w:color w:val="10766E"/>
          <w:sz w:val="32"/>
        </w:rPr>
        <w:t>训练管理与推理平台 · 使用说明书</w:t>
      </w:r>
    </w:p>
    <w:p/>
    <w:p>
      <w:pPr>
        <w:jc w:val="center"/>
      </w:pPr>
      <w:r>
        <w:rPr>
          <w:rFonts w:ascii="Segoe UI" w:hAnsi="Segoe UI" w:eastAsia="微软雅黑"/>
          <w:b w:val="0"/>
          <w:color w:val="555555"/>
          <w:sz w:val="22"/>
        </w:rPr>
        <w:t>数据集管理 · 模型管理 · 模型训练 · 推理诊断 · API 在线测试</w:t>
      </w:r>
    </w:p>
    <w:p/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041"/>
            <w:shd w:fill="E2F0EE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文档名称</w:t>
            </w:r>
          </w:p>
        </w:tc>
        <w:tc>
          <w:tcPr>
            <w:tcW w:type="dxa" w:w="6463"/>
            <w:shd w:fill="E2F0EE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CSU-EYES 眼科 AI 平台（训练管理与推理平台）使用说明书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Segoe UI" w:hAnsi="Segoe UI" w:eastAsia="微软雅黑"/>
                <w:sz w:val="19"/>
              </w:rPr>
              <w:t>平台地址</w:t>
            </w:r>
          </w:p>
        </w:tc>
        <w:tc>
          <w:tcPr>
            <w:tcW w:type="dxa" w:w="6463"/>
          </w:tcPr>
          <w:p>
            <w:r/>
            <w:r>
              <w:rPr>
                <w:rFonts w:ascii="Segoe UI" w:hAnsi="Segoe UI" w:eastAsia="微软雅黑"/>
                <w:sz w:val="19"/>
              </w:rPr>
              <w:t>http://113.219.243.122:9080/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Segoe UI" w:hAnsi="Segoe UI" w:eastAsia="微软雅黑"/>
                <w:sz w:val="19"/>
              </w:rPr>
              <w:t>适用版本</w:t>
            </w:r>
          </w:p>
        </w:tc>
        <w:tc>
          <w:tcPr>
            <w:tcW w:type="dxa" w:w="6463"/>
          </w:tcPr>
          <w:p>
            <w:r/>
            <w:r>
              <w:rPr>
                <w:rFonts w:ascii="Segoe UI" w:hAnsi="Segoe UI" w:eastAsia="微软雅黑"/>
                <w:sz w:val="19"/>
              </w:rPr>
              <w:t>V1.0（Web 端，无需安装客户端）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Segoe UI" w:hAnsi="Segoe UI" w:eastAsia="微软雅黑"/>
                <w:sz w:val="19"/>
              </w:rPr>
              <w:t>适用对象</w:t>
            </w:r>
          </w:p>
        </w:tc>
        <w:tc>
          <w:tcPr>
            <w:tcW w:type="dxa" w:w="6463"/>
          </w:tcPr>
          <w:p>
            <w:r/>
            <w:r>
              <w:rPr>
                <w:rFonts w:ascii="Segoe UI" w:hAnsi="Segoe UI" w:eastAsia="微软雅黑"/>
                <w:sz w:val="19"/>
              </w:rPr>
              <w:t>算法研究人员、模型训练与维护人员、临床科研合作方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Segoe UI" w:hAnsi="Segoe UI" w:eastAsia="微软雅黑"/>
                <w:sz w:val="19"/>
              </w:rPr>
              <w:t>文档编制日期</w:t>
            </w:r>
          </w:p>
        </w:tc>
        <w:tc>
          <w:tcPr>
            <w:tcW w:type="dxa" w:w="6463"/>
          </w:tcPr>
          <w:p>
            <w:r/>
            <w:r>
              <w:rPr>
                <w:rFonts w:ascii="Segoe UI" w:hAnsi="Segoe UI" w:eastAsia="微软雅黑"/>
                <w:sz w:val="19"/>
              </w:rPr>
              <w:t>2026 年 7 月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目 录</w:t>
      </w:r>
    </w:p>
    <w:p>
      <w:pPr>
        <w:spacing w:after="60"/>
      </w:pPr>
      <w:r>
        <w:rPr>
          <w:rFonts w:ascii="Segoe UI" w:hAnsi="Segoe UI" w:eastAsia="微软雅黑"/>
          <w:sz w:val="22"/>
        </w:rPr>
        <w:t>一、平台概述</w:t>
      </w:r>
    </w:p>
    <w:p>
      <w:pPr>
        <w:spacing w:after="60"/>
      </w:pPr>
      <w:r>
        <w:rPr>
          <w:rFonts w:ascii="Segoe UI" w:hAnsi="Segoe UI" w:eastAsia="微软雅黑"/>
          <w:sz w:val="22"/>
        </w:rPr>
        <w:t>二、快速上手</w:t>
      </w:r>
    </w:p>
    <w:p>
      <w:pPr>
        <w:spacing w:after="60"/>
      </w:pPr>
      <w:r>
        <w:rPr>
          <w:rFonts w:ascii="Segoe UI" w:hAnsi="Segoe UI" w:eastAsia="微软雅黑"/>
          <w:sz w:val="22"/>
        </w:rPr>
        <w:t>三、仪表盘</w:t>
      </w:r>
    </w:p>
    <w:p>
      <w:pPr>
        <w:spacing w:after="60"/>
      </w:pPr>
      <w:r>
        <w:rPr>
          <w:rFonts w:ascii="Segoe UI" w:hAnsi="Segoe UI" w:eastAsia="微软雅黑"/>
          <w:sz w:val="22"/>
        </w:rPr>
        <w:t>四、数据集管理</w:t>
      </w:r>
    </w:p>
    <w:p>
      <w:pPr>
        <w:spacing w:after="60"/>
      </w:pPr>
      <w:r>
        <w:rPr>
          <w:rFonts w:ascii="Segoe UI" w:hAnsi="Segoe UI" w:eastAsia="微软雅黑"/>
          <w:sz w:val="22"/>
        </w:rPr>
        <w:t>五、模型管理</w:t>
      </w:r>
    </w:p>
    <w:p>
      <w:pPr>
        <w:spacing w:after="60"/>
      </w:pPr>
      <w:r>
        <w:rPr>
          <w:rFonts w:ascii="Segoe UI" w:hAnsi="Segoe UI" w:eastAsia="微软雅黑"/>
          <w:sz w:val="22"/>
        </w:rPr>
        <w:t>六、模型训练</w:t>
      </w:r>
    </w:p>
    <w:p>
      <w:pPr>
        <w:spacing w:after="60"/>
      </w:pPr>
      <w:r>
        <w:rPr>
          <w:rFonts w:ascii="Segoe UI" w:hAnsi="Segoe UI" w:eastAsia="微软雅黑"/>
          <w:sz w:val="22"/>
        </w:rPr>
        <w:t>七、推理诊断</w:t>
      </w:r>
    </w:p>
    <w:p>
      <w:pPr>
        <w:spacing w:after="60"/>
      </w:pPr>
      <w:r>
        <w:rPr>
          <w:rFonts w:ascii="Segoe UI" w:hAnsi="Segoe UI" w:eastAsia="微软雅黑"/>
          <w:sz w:val="22"/>
        </w:rPr>
        <w:t>八、API 文档与在线测试</w:t>
      </w:r>
    </w:p>
    <w:p>
      <w:pPr>
        <w:spacing w:after="60"/>
      </w:pPr>
      <w:r>
        <w:rPr>
          <w:rFonts w:ascii="Segoe UI" w:hAnsi="Segoe UI" w:eastAsia="微软雅黑"/>
          <w:sz w:val="22"/>
        </w:rPr>
        <w:t>九、系统管理</w:t>
      </w:r>
    </w:p>
    <w:p>
      <w:pPr>
        <w:spacing w:after="60"/>
      </w:pPr>
      <w:r>
        <w:rPr>
          <w:rFonts w:ascii="Segoe UI" w:hAnsi="Segoe UI" w:eastAsia="微软雅黑"/>
          <w:sz w:val="22"/>
        </w:rPr>
        <w:t>十、常见问题与故障排查</w:t>
      </w:r>
    </w:p>
    <w:p>
      <w:pPr>
        <w:spacing w:after="60"/>
      </w:pPr>
      <w:r>
        <w:rPr>
          <w:rFonts w:ascii="Segoe UI" w:hAnsi="Segoe UI" w:eastAsia="微软雅黑"/>
          <w:sz w:val="22"/>
        </w:rPr>
        <w:t>附录 A　REST API 接口速查表</w:t>
      </w:r>
    </w:p>
    <w:p>
      <w:pPr>
        <w:spacing w:after="60"/>
      </w:pPr>
      <w:r>
        <w:rPr>
          <w:rFonts w:ascii="Segoe UI" w:hAnsi="Segoe UI" w:eastAsia="微软雅黑"/>
          <w:sz w:val="22"/>
        </w:rPr>
        <w:t>附录 B　页面路径速查表</w:t>
      </w:r>
    </w:p>
    <w:p>
      <w:r>
        <w:br w:type="page"/>
      </w:r>
    </w:p>
    <w:p>
      <w:pPr>
        <w:pStyle w:val="Heading1"/>
      </w:pPr>
      <w:r>
        <w:t>一、平台概述</w:t>
      </w:r>
    </w:p>
    <w:p>
      <w:pPr>
        <w:pStyle w:val="Heading2"/>
      </w:pPr>
      <w:r>
        <w:t>1.1 平台定位</w:t>
      </w:r>
    </w:p>
    <w:p>
      <w:r>
        <w:rPr>
          <w:rFonts w:ascii="Segoe UI" w:hAnsi="Segoe UI" w:eastAsia="微软雅黑"/>
          <w:b w:val="0"/>
          <w:sz w:val="21"/>
        </w:rPr>
        <w:t>CSU-EYES 眼科 AI 平台是一套面向眼底影像人工智能研发的一体化工作台，覆盖「数据集注册与浏览 — 模型注册与版本管理 — 训练任务创建与监控 — 在线推理诊断 — REST API 对外服务」的完整链路。平台目前提供图像质量评估、微动脉瘤（MA）检测、糖尿病视网膜病变（DR）分级、青光眼筛查、视网膜血管分割与综合诊断六项在线推理能力，并可通过标准 API 供第三方系统调用。</w:t>
      </w:r>
    </w:p>
    <w:p>
      <w:pPr>
        <w:pStyle w:val="Heading2"/>
      </w:pPr>
      <w:r>
        <w:t>1.2 系统组成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928"/>
            <w:shd w:fill="E2F0EE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组成部分</w:t>
            </w:r>
          </w:p>
        </w:tc>
        <w:tc>
          <w:tcPr>
            <w:tcW w:type="dxa" w:w="4309"/>
            <w:shd w:fill="E2F0EE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说明</w:t>
            </w:r>
          </w:p>
        </w:tc>
        <w:tc>
          <w:tcPr>
            <w:tcW w:type="dxa" w:w="2268"/>
            <w:shd w:fill="E2F0EE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地址 / 端口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Segoe UI" w:hAnsi="Segoe UI" w:eastAsia="微软雅黑"/>
                <w:sz w:val="19"/>
              </w:rPr>
              <w:t>Web 前端</w:t>
            </w:r>
          </w:p>
        </w:tc>
        <w:tc>
          <w:tcPr>
            <w:tcW w:type="dxa" w:w="4309"/>
          </w:tcPr>
          <w:p>
            <w:r/>
            <w:r>
              <w:rPr>
                <w:rFonts w:ascii="Segoe UI" w:hAnsi="Segoe UI" w:eastAsia="微软雅黑"/>
                <w:sz w:val="19"/>
              </w:rPr>
              <w:t>单页应用（SPA），本说明书描述的全部界面</w:t>
            </w:r>
          </w:p>
        </w:tc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http://113.219.243.122:9080/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Segoe UI" w:hAnsi="Segoe UI" w:eastAsia="微软雅黑"/>
                <w:sz w:val="19"/>
              </w:rPr>
              <w:t>推理与管理后端</w:t>
            </w:r>
          </w:p>
        </w:tc>
        <w:tc>
          <w:tcPr>
            <w:tcW w:type="dxa" w:w="4309"/>
          </w:tcPr>
          <w:p>
            <w:r/>
            <w:r>
              <w:rPr>
                <w:rFonts w:ascii="Segoe UI" w:hAnsi="Segoe UI" w:eastAsia="微软雅黑"/>
                <w:sz w:val="19"/>
              </w:rPr>
              <w:t>Flask API 服务，承载数据集、模型、训练、推理全部接口</w:t>
            </w:r>
          </w:p>
        </w:tc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http://113.219.243.122:9050/api/v1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Segoe UI" w:hAnsi="Segoe UI" w:eastAsia="微软雅黑"/>
                <w:sz w:val="19"/>
              </w:rPr>
              <w:t>模型与数据存储</w:t>
            </w:r>
          </w:p>
        </w:tc>
        <w:tc>
          <w:tcPr>
            <w:tcW w:type="dxa" w:w="4309"/>
          </w:tcPr>
          <w:p>
            <w:r/>
            <w:r>
              <w:rPr>
                <w:rFonts w:ascii="Segoe UI" w:hAnsi="Segoe UI" w:eastAsia="微软雅黑"/>
                <w:sz w:val="19"/>
              </w:rPr>
              <w:t>训练权重（checkpoint）与数据集文件存放于后端服务器本地目录</w:t>
            </w:r>
          </w:p>
        </w:tc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服务器文件系统</w:t>
            </w:r>
          </w:p>
        </w:tc>
      </w:tr>
    </w:tbl>
    <w:p>
      <w:pPr>
        <w:spacing w:after="40"/>
      </w:pPr>
    </w:p>
    <w:p>
      <w:r>
        <w:rPr>
          <w:rFonts w:ascii="Segoe UI" w:hAnsi="Segoe UI" w:eastAsia="微软雅黑"/>
          <w:b w:val="0"/>
          <w:sz w:val="21"/>
        </w:rPr>
        <w:t>前端访问后端的地址会自动判定：从公网域名 / IP 访问时直接请求 9050 端口；在服务器本机或内网通过反向代理访问时走同源 /api/v1。在「API 文档」页面可手动切换「自动检测 / 局域网 / 公网」三种服务器模式。</w:t>
      </w:r>
    </w:p>
    <w:p>
      <w:pPr>
        <w:spacing w:before="80" w:after="160"/>
        <w:ind w:left="227"/>
      </w:pPr>
      <w:r>
        <w:rPr>
          <w:rFonts w:ascii="Segoe UI" w:hAnsi="Segoe UI" w:eastAsia="微软雅黑"/>
          <w:b/>
          <w:color w:val="B36B00"/>
          <w:sz w:val="19"/>
        </w:rPr>
        <w:t>【安全】</w:t>
      </w:r>
      <w:r>
        <w:rPr>
          <w:rFonts w:ascii="Segoe UI" w:hAnsi="Segoe UI" w:eastAsia="微软雅黑"/>
          <w:color w:val="444444"/>
          <w:sz w:val="19"/>
        </w:rPr>
        <w:t>平台当前不设登录与权限校验，任何能访问该地址的人都可以上传数据、注册模型、启动训练与删除记录。建议仅在受控网络中开放，或在前置 Nginx 上增加访问认证与 IP 白名单。</w:t>
      </w:r>
    </w:p>
    <w:p>
      <w:pPr>
        <w:pStyle w:val="Heading2"/>
      </w:pPr>
      <w:r>
        <w:t>1.3 术语与任务类型</w:t>
      </w:r>
    </w:p>
    <w:p>
      <w:r>
        <w:rPr>
          <w:rFonts w:ascii="Segoe UI" w:hAnsi="Segoe UI" w:eastAsia="微软雅黑"/>
          <w:b w:val="0"/>
          <w:sz w:val="21"/>
        </w:rPr>
        <w:t>平台以「任务类型」组织数据集与模型，一个任务类型对应一类算法能力。系统内置 10 种任务类型：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061"/>
            <w:shd w:fill="E2F0EE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标识符</w:t>
            </w:r>
          </w:p>
        </w:tc>
        <w:tc>
          <w:tcPr>
            <w:tcW w:type="dxa" w:w="2041"/>
            <w:shd w:fill="E2F0EE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显示名称</w:t>
            </w:r>
          </w:p>
        </w:tc>
        <w:tc>
          <w:tcPr>
            <w:tcW w:type="dxa" w:w="3402"/>
            <w:shd w:fill="E2F0EE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Segoe UI" w:hAnsi="Segoe UI" w:eastAsia="微软雅黑"/>
                <w:sz w:val="19"/>
              </w:rPr>
              <w:t>image_quality</w:t>
            </w:r>
          </w:p>
        </w:tc>
        <w:tc>
          <w:tcPr>
            <w:tcW w:type="dxa" w:w="2041"/>
          </w:tcPr>
          <w:p>
            <w:r/>
            <w:r>
              <w:rPr>
                <w:rFonts w:ascii="Segoe UI" w:hAnsi="Segoe UI" w:eastAsia="微软雅黑"/>
                <w:sz w:val="19"/>
              </w:rPr>
              <w:t>图像质量评估</w:t>
            </w:r>
          </w:p>
        </w:tc>
        <w:tc>
          <w:tcPr>
            <w:tcW w:type="dxa" w:w="3402"/>
          </w:tcPr>
          <w:p>
            <w:r/>
            <w:r>
              <w:rPr>
                <w:rFonts w:ascii="Segoe UI" w:hAnsi="Segoe UI" w:eastAsia="微软雅黑"/>
                <w:sz w:val="19"/>
              </w:rPr>
              <w:t>眼底图像质量三分类评估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Segoe UI" w:hAnsi="Segoe UI" w:eastAsia="微软雅黑"/>
                <w:sz w:val="19"/>
              </w:rPr>
              <w:t>ma_detection</w:t>
            </w:r>
          </w:p>
        </w:tc>
        <w:tc>
          <w:tcPr>
            <w:tcW w:type="dxa" w:w="2041"/>
          </w:tcPr>
          <w:p>
            <w:r/>
            <w:r>
              <w:rPr>
                <w:rFonts w:ascii="Segoe UI" w:hAnsi="Segoe UI" w:eastAsia="微软雅黑"/>
                <w:sz w:val="19"/>
              </w:rPr>
              <w:t>MA 检测</w:t>
            </w:r>
          </w:p>
        </w:tc>
        <w:tc>
          <w:tcPr>
            <w:tcW w:type="dxa" w:w="3402"/>
          </w:tcPr>
          <w:p>
            <w:r/>
            <w:r>
              <w:rPr>
                <w:rFonts w:ascii="Segoe UI" w:hAnsi="Segoe UI" w:eastAsia="微软雅黑"/>
                <w:sz w:val="19"/>
              </w:rPr>
              <w:t>微动脉瘤检测与分割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Segoe UI" w:hAnsi="Segoe UI" w:eastAsia="微软雅黑"/>
                <w:sz w:val="19"/>
              </w:rPr>
              <w:t>dr_grading</w:t>
            </w:r>
          </w:p>
        </w:tc>
        <w:tc>
          <w:tcPr>
            <w:tcW w:type="dxa" w:w="2041"/>
          </w:tcPr>
          <w:p>
            <w:r/>
            <w:r>
              <w:rPr>
                <w:rFonts w:ascii="Segoe UI" w:hAnsi="Segoe UI" w:eastAsia="微软雅黑"/>
                <w:sz w:val="19"/>
              </w:rPr>
              <w:t>DR 分级</w:t>
            </w:r>
          </w:p>
        </w:tc>
        <w:tc>
          <w:tcPr>
            <w:tcW w:type="dxa" w:w="3402"/>
          </w:tcPr>
          <w:p>
            <w:r/>
            <w:r>
              <w:rPr>
                <w:rFonts w:ascii="Segoe UI" w:hAnsi="Segoe UI" w:eastAsia="微软雅黑"/>
                <w:sz w:val="19"/>
              </w:rPr>
              <w:t>糖尿病视网膜病变分级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Segoe UI" w:hAnsi="Segoe UI" w:eastAsia="微软雅黑"/>
                <w:sz w:val="19"/>
              </w:rPr>
              <w:t>glaucoma_screening</w:t>
            </w:r>
          </w:p>
        </w:tc>
        <w:tc>
          <w:tcPr>
            <w:tcW w:type="dxa" w:w="2041"/>
          </w:tcPr>
          <w:p>
            <w:r/>
            <w:r>
              <w:rPr>
                <w:rFonts w:ascii="Segoe UI" w:hAnsi="Segoe UI" w:eastAsia="微软雅黑"/>
                <w:sz w:val="19"/>
              </w:rPr>
              <w:t>青光眼筛查</w:t>
            </w:r>
          </w:p>
        </w:tc>
        <w:tc>
          <w:tcPr>
            <w:tcW w:type="dxa" w:w="3402"/>
          </w:tcPr>
          <w:p>
            <w:r/>
            <w:r>
              <w:rPr>
                <w:rFonts w:ascii="Segoe UI" w:hAnsi="Segoe UI" w:eastAsia="微软雅黑"/>
                <w:sz w:val="19"/>
              </w:rPr>
              <w:t>青光眼风险筛查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Segoe UI" w:hAnsi="Segoe UI" w:eastAsia="微软雅黑"/>
                <w:sz w:val="19"/>
              </w:rPr>
              <w:t>amd_classification</w:t>
            </w:r>
          </w:p>
        </w:tc>
        <w:tc>
          <w:tcPr>
            <w:tcW w:type="dxa" w:w="2041"/>
          </w:tcPr>
          <w:p>
            <w:r/>
            <w:r>
              <w:rPr>
                <w:rFonts w:ascii="Segoe UI" w:hAnsi="Segoe UI" w:eastAsia="微软雅黑"/>
                <w:sz w:val="19"/>
              </w:rPr>
              <w:t>黄斑变性分类</w:t>
            </w:r>
          </w:p>
        </w:tc>
        <w:tc>
          <w:tcPr>
            <w:tcW w:type="dxa" w:w="3402"/>
          </w:tcPr>
          <w:p>
            <w:r/>
            <w:r>
              <w:rPr>
                <w:rFonts w:ascii="Segoe UI" w:hAnsi="Segoe UI" w:eastAsia="微软雅黑"/>
                <w:sz w:val="19"/>
              </w:rPr>
              <w:t>年龄相关性黄斑变性分类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Segoe UI" w:hAnsi="Segoe UI" w:eastAsia="微软雅黑"/>
                <w:sz w:val="19"/>
              </w:rPr>
              <w:t>vessel_segmentation</w:t>
            </w:r>
          </w:p>
        </w:tc>
        <w:tc>
          <w:tcPr>
            <w:tcW w:type="dxa" w:w="2041"/>
          </w:tcPr>
          <w:p>
            <w:r/>
            <w:r>
              <w:rPr>
                <w:rFonts w:ascii="Segoe UI" w:hAnsi="Segoe UI" w:eastAsia="微软雅黑"/>
                <w:sz w:val="19"/>
              </w:rPr>
              <w:t>血管分割</w:t>
            </w:r>
          </w:p>
        </w:tc>
        <w:tc>
          <w:tcPr>
            <w:tcW w:type="dxa" w:w="3402"/>
          </w:tcPr>
          <w:p>
            <w:r/>
            <w:r>
              <w:rPr>
                <w:rFonts w:ascii="Segoe UI" w:hAnsi="Segoe UI" w:eastAsia="微软雅黑"/>
                <w:sz w:val="19"/>
              </w:rPr>
              <w:t>视网膜血管分割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Segoe UI" w:hAnsi="Segoe UI" w:eastAsia="微软雅黑"/>
                <w:sz w:val="19"/>
              </w:rPr>
              <w:t>optic_disc_cup_segmentation</w:t>
            </w:r>
          </w:p>
        </w:tc>
        <w:tc>
          <w:tcPr>
            <w:tcW w:type="dxa" w:w="2041"/>
          </w:tcPr>
          <w:p>
            <w:r/>
            <w:r>
              <w:rPr>
                <w:rFonts w:ascii="Segoe UI" w:hAnsi="Segoe UI" w:eastAsia="微软雅黑"/>
                <w:sz w:val="19"/>
              </w:rPr>
              <w:t>视杯视盘分割</w:t>
            </w:r>
          </w:p>
        </w:tc>
        <w:tc>
          <w:tcPr>
            <w:tcW w:type="dxa" w:w="3402"/>
          </w:tcPr>
          <w:p>
            <w:r/>
            <w:r>
              <w:rPr>
                <w:rFonts w:ascii="Segoe UI" w:hAnsi="Segoe UI" w:eastAsia="微软雅黑"/>
                <w:sz w:val="19"/>
              </w:rPr>
              <w:t>视杯视盘分割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Segoe UI" w:hAnsi="Segoe UI" w:eastAsia="微软雅黑"/>
                <w:sz w:val="19"/>
              </w:rPr>
              <w:t>hard_exudate_segmentation</w:t>
            </w:r>
          </w:p>
        </w:tc>
        <w:tc>
          <w:tcPr>
            <w:tcW w:type="dxa" w:w="2041"/>
          </w:tcPr>
          <w:p>
            <w:r/>
            <w:r>
              <w:rPr>
                <w:rFonts w:ascii="Segoe UI" w:hAnsi="Segoe UI" w:eastAsia="微软雅黑"/>
                <w:sz w:val="19"/>
              </w:rPr>
              <w:t>硬性渗出物分割</w:t>
            </w:r>
          </w:p>
        </w:tc>
        <w:tc>
          <w:tcPr>
            <w:tcW w:type="dxa" w:w="3402"/>
          </w:tcPr>
          <w:p>
            <w:r/>
            <w:r>
              <w:rPr>
                <w:rFonts w:ascii="Segoe UI" w:hAnsi="Segoe UI" w:eastAsia="微软雅黑"/>
                <w:sz w:val="19"/>
              </w:rPr>
              <w:t>硬性渗出物分割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Segoe UI" w:hAnsi="Segoe UI" w:eastAsia="微软雅黑"/>
                <w:sz w:val="19"/>
              </w:rPr>
              <w:t>soft_exudate_segmentation</w:t>
            </w:r>
          </w:p>
        </w:tc>
        <w:tc>
          <w:tcPr>
            <w:tcW w:type="dxa" w:w="2041"/>
          </w:tcPr>
          <w:p>
            <w:r/>
            <w:r>
              <w:rPr>
                <w:rFonts w:ascii="Segoe UI" w:hAnsi="Segoe UI" w:eastAsia="微软雅黑"/>
                <w:sz w:val="19"/>
              </w:rPr>
              <w:t>软性渗出物分割</w:t>
            </w:r>
          </w:p>
        </w:tc>
        <w:tc>
          <w:tcPr>
            <w:tcW w:type="dxa" w:w="3402"/>
          </w:tcPr>
          <w:p>
            <w:r/>
            <w:r>
              <w:rPr>
                <w:rFonts w:ascii="Segoe UI" w:hAnsi="Segoe UI" w:eastAsia="微软雅黑"/>
                <w:sz w:val="19"/>
              </w:rPr>
              <w:t>软性渗出物（棉絮斑）分割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Segoe UI" w:hAnsi="Segoe UI" w:eastAsia="微软雅黑"/>
                <w:sz w:val="19"/>
              </w:rPr>
              <w:t>hemorrhage_segmentation</w:t>
            </w:r>
          </w:p>
        </w:tc>
        <w:tc>
          <w:tcPr>
            <w:tcW w:type="dxa" w:w="2041"/>
          </w:tcPr>
          <w:p>
            <w:r/>
            <w:r>
              <w:rPr>
                <w:rFonts w:ascii="Segoe UI" w:hAnsi="Segoe UI" w:eastAsia="微软雅黑"/>
                <w:sz w:val="19"/>
              </w:rPr>
              <w:t>出血分割</w:t>
            </w:r>
          </w:p>
        </w:tc>
        <w:tc>
          <w:tcPr>
            <w:tcW w:type="dxa" w:w="3402"/>
          </w:tcPr>
          <w:p>
            <w:r/>
            <w:r>
              <w:rPr>
                <w:rFonts w:ascii="Segoe UI" w:hAnsi="Segoe UI" w:eastAsia="微软雅黑"/>
                <w:sz w:val="19"/>
              </w:rPr>
              <w:t>视网膜出血区域分割</w:t>
            </w:r>
          </w:p>
        </w:tc>
      </w:tr>
    </w:tbl>
    <w:p>
      <w:pPr>
        <w:spacing w:after="40"/>
      </w:pPr>
    </w:p>
    <w:p>
      <w:r>
        <w:rPr>
          <w:rFonts w:ascii="Segoe UI" w:hAnsi="Segoe UI" w:eastAsia="微软雅黑"/>
          <w:b w:val="0"/>
          <w:sz w:val="21"/>
        </w:rPr>
        <w:t>内置类型不可删除；如需新的算法方向，可在「系统管理 → 任务类型」中自行添加。</w:t>
      </w:r>
    </w:p>
    <w:p>
      <w:pPr>
        <w:pStyle w:val="Heading2"/>
      </w:pPr>
      <w:r>
        <w:t>1.4 运行环境</w:t>
      </w:r>
    </w:p>
    <w:p>
      <w:pPr>
        <w:pStyle w:val="ListBullet"/>
        <w:spacing w:after="40"/>
      </w:pPr>
      <w:r>
        <w:t>浏览器：Chrome / Edge 100 及以上版本，需支持文件夹上传（webkitdirectory）。</w:t>
      </w:r>
    </w:p>
    <w:p>
      <w:pPr>
        <w:pStyle w:val="ListBullet"/>
        <w:spacing w:after="40"/>
      </w:pPr>
      <w:r>
        <w:t>网络：能访问 9080（前端）与 9050（后端）两个端口；上传大体积数据集与模型时建议使用有线网络。</w:t>
      </w:r>
    </w:p>
    <w:p>
      <w:pPr>
        <w:pStyle w:val="ListBullet"/>
        <w:spacing w:after="40"/>
      </w:pPr>
      <w:r>
        <w:t>推理与训练全部在服务器端完成，本地机器无需 GPU。</w:t>
      </w:r>
    </w:p>
    <w:p>
      <w:r>
        <w:br w:type="page"/>
      </w:r>
    </w:p>
    <w:p>
      <w:pPr>
        <w:pStyle w:val="Heading1"/>
      </w:pPr>
      <w:r>
        <w:t>二、快速上手</w:t>
      </w:r>
    </w:p>
    <w:p>
      <w:pPr>
        <w:pStyle w:val="Heading2"/>
      </w:pPr>
      <w:r>
        <w:t>2.1 界面结构</w:t>
      </w:r>
    </w:p>
    <w:p>
      <w:r>
        <w:rPr>
          <w:rFonts w:ascii="Segoe UI" w:hAnsi="Segoe UI" w:eastAsia="微软雅黑"/>
          <w:b w:val="0"/>
          <w:sz w:val="21"/>
        </w:rPr>
        <w:t>浏览器打开平台地址后直接进入仪表盘，无需登录。左侧为固定侧边栏，按四组划分：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474"/>
            <w:shd w:fill="E2F0EE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分组</w:t>
            </w:r>
          </w:p>
        </w:tc>
        <w:tc>
          <w:tcPr>
            <w:tcW w:type="dxa" w:w="4195"/>
            <w:shd w:fill="E2F0EE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菜单项</w:t>
            </w:r>
          </w:p>
        </w:tc>
        <w:tc>
          <w:tcPr>
            <w:tcW w:type="dxa" w:w="2835"/>
            <w:shd w:fill="E2F0EE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用途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9"/>
              </w:rPr>
              <w:t>—</w:t>
            </w:r>
          </w:p>
        </w:tc>
        <w:tc>
          <w:tcPr>
            <w:tcW w:type="dxa" w:w="4195"/>
          </w:tcPr>
          <w:p>
            <w:r/>
            <w:r>
              <w:rPr>
                <w:rFonts w:ascii="Segoe UI" w:hAnsi="Segoe UI" w:eastAsia="微软雅黑"/>
                <w:sz w:val="19"/>
              </w:rPr>
              <w:t>仪表盘</w:t>
            </w:r>
          </w:p>
        </w:tc>
        <w:tc>
          <w:tcPr>
            <w:tcW w:type="dxa" w:w="2835"/>
          </w:tcPr>
          <w:p>
            <w:r/>
            <w:r>
              <w:rPr>
                <w:rFonts w:ascii="Segoe UI" w:hAnsi="Segoe UI" w:eastAsia="微软雅黑"/>
                <w:sz w:val="19"/>
              </w:rPr>
              <w:t>总览统计与快速入口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9"/>
              </w:rPr>
              <w:t>—</w:t>
            </w:r>
          </w:p>
        </w:tc>
        <w:tc>
          <w:tcPr>
            <w:tcW w:type="dxa" w:w="4195"/>
          </w:tcPr>
          <w:p>
            <w:r/>
            <w:r>
              <w:rPr>
                <w:rFonts w:ascii="Segoe UI" w:hAnsi="Segoe UI" w:eastAsia="微软雅黑"/>
                <w:sz w:val="19"/>
              </w:rPr>
              <w:t>数据集管理</w:t>
            </w:r>
          </w:p>
        </w:tc>
        <w:tc>
          <w:tcPr>
            <w:tcW w:type="dxa" w:w="2835"/>
          </w:tcPr>
          <w:p>
            <w:r/>
            <w:r>
              <w:rPr>
                <w:rFonts w:ascii="Segoe UI" w:hAnsi="Segoe UI" w:eastAsia="微软雅黑"/>
                <w:sz w:val="19"/>
              </w:rPr>
              <w:t>注册、上传、浏览数据集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9"/>
              </w:rPr>
              <w:t>—</w:t>
            </w:r>
          </w:p>
        </w:tc>
        <w:tc>
          <w:tcPr>
            <w:tcW w:type="dxa" w:w="4195"/>
          </w:tcPr>
          <w:p>
            <w:r/>
            <w:r>
              <w:rPr>
                <w:rFonts w:ascii="Segoe UI" w:hAnsi="Segoe UI" w:eastAsia="微软雅黑"/>
                <w:sz w:val="19"/>
              </w:rPr>
              <w:t>模型管理</w:t>
            </w:r>
          </w:p>
        </w:tc>
        <w:tc>
          <w:tcPr>
            <w:tcW w:type="dxa" w:w="2835"/>
          </w:tcPr>
          <w:p>
            <w:r/>
            <w:r>
              <w:rPr>
                <w:rFonts w:ascii="Segoe UI" w:hAnsi="Segoe UI" w:eastAsia="微软雅黑"/>
                <w:sz w:val="19"/>
              </w:rPr>
              <w:t>注册模型权重、设置默认模型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9"/>
              </w:rPr>
              <w:t>—</w:t>
            </w:r>
          </w:p>
        </w:tc>
        <w:tc>
          <w:tcPr>
            <w:tcW w:type="dxa" w:w="4195"/>
          </w:tcPr>
          <w:p>
            <w:r/>
            <w:r>
              <w:rPr>
                <w:rFonts w:ascii="Segoe UI" w:hAnsi="Segoe UI" w:eastAsia="微软雅黑"/>
                <w:sz w:val="19"/>
              </w:rPr>
              <w:t>模型训练</w:t>
            </w:r>
          </w:p>
        </w:tc>
        <w:tc>
          <w:tcPr>
            <w:tcW w:type="dxa" w:w="2835"/>
          </w:tcPr>
          <w:p>
            <w:r/>
            <w:r>
              <w:rPr>
                <w:rFonts w:ascii="Segoe UI" w:hAnsi="Segoe UI" w:eastAsia="微软雅黑"/>
                <w:sz w:val="19"/>
              </w:rPr>
              <w:t>创建、启动、监控训练任务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9"/>
              </w:rPr>
              <w:t>推理诊断</w:t>
            </w:r>
          </w:p>
        </w:tc>
        <w:tc>
          <w:tcPr>
            <w:tcW w:type="dxa" w:w="4195"/>
          </w:tcPr>
          <w:p>
            <w:r/>
            <w:r>
              <w:rPr>
                <w:rFonts w:ascii="Segoe UI" w:hAnsi="Segoe UI" w:eastAsia="微软雅黑"/>
                <w:sz w:val="19"/>
              </w:rPr>
              <w:t>图像质量 / MA 检测 / DR 分级 / 青光眼筛查 / 血管分割 / 综合诊断</w:t>
            </w:r>
          </w:p>
        </w:tc>
        <w:tc>
          <w:tcPr>
            <w:tcW w:type="dxa" w:w="2835"/>
          </w:tcPr>
          <w:p>
            <w:r/>
            <w:r>
              <w:rPr>
                <w:rFonts w:ascii="Segoe UI" w:hAnsi="Segoe UI" w:eastAsia="微软雅黑"/>
                <w:sz w:val="19"/>
              </w:rPr>
              <w:t>六项在线推理服务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9"/>
              </w:rPr>
              <w:t>文档</w:t>
            </w:r>
          </w:p>
        </w:tc>
        <w:tc>
          <w:tcPr>
            <w:tcW w:type="dxa" w:w="4195"/>
          </w:tcPr>
          <w:p>
            <w:r/>
            <w:r>
              <w:rPr>
                <w:rFonts w:ascii="Segoe UI" w:hAnsi="Segoe UI" w:eastAsia="微软雅黑"/>
                <w:sz w:val="19"/>
              </w:rPr>
              <w:t>API 文档</w:t>
            </w:r>
          </w:p>
        </w:tc>
        <w:tc>
          <w:tcPr>
            <w:tcW w:type="dxa" w:w="2835"/>
          </w:tcPr>
          <w:p>
            <w:r/>
            <w:r>
              <w:rPr>
                <w:rFonts w:ascii="Segoe UI" w:hAnsi="Segoe UI" w:eastAsia="微软雅黑"/>
                <w:sz w:val="19"/>
              </w:rPr>
              <w:t>接口说明与在线测试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9"/>
              </w:rPr>
              <w:t>系统管理</w:t>
            </w:r>
          </w:p>
        </w:tc>
        <w:tc>
          <w:tcPr>
            <w:tcW w:type="dxa" w:w="4195"/>
          </w:tcPr>
          <w:p>
            <w:r/>
            <w:r>
              <w:rPr>
                <w:rFonts w:ascii="Segoe UI" w:hAnsi="Segoe UI" w:eastAsia="微软雅黑"/>
                <w:sz w:val="19"/>
              </w:rPr>
              <w:t>任务类型、服务状态</w:t>
            </w:r>
          </w:p>
        </w:tc>
        <w:tc>
          <w:tcPr>
            <w:tcW w:type="dxa" w:w="2835"/>
          </w:tcPr>
          <w:p>
            <w:r/>
            <w:r>
              <w:rPr>
                <w:rFonts w:ascii="Segoe UI" w:hAnsi="Segoe UI" w:eastAsia="微软雅黑"/>
                <w:sz w:val="19"/>
              </w:rPr>
              <w:t>维护任务类型、查看隧道与服务状态</w:t>
            </w:r>
          </w:p>
        </w:tc>
      </w:tr>
    </w:tbl>
    <w:p>
      <w:pPr>
        <w:spacing w:after="40"/>
      </w:pPr>
    </w:p>
    <w:p>
      <w:pPr>
        <w:pStyle w:val="Heading2"/>
      </w:pPr>
      <w:r>
        <w:t>2.2 五分钟跑通一次推理</w:t>
      </w:r>
    </w:p>
    <w:p>
      <w:pPr>
        <w:pStyle w:val="ListNumber"/>
        <w:spacing w:after="40"/>
      </w:pPr>
      <w:r>
        <w:t>打开平台地址，在左侧点击「推理诊断」下的任一服务（首次体验推荐「图像质量」或「MA 检测」）。</w:t>
      </w:r>
    </w:p>
    <w:p>
      <w:pPr>
        <w:pStyle w:val="ListNumber"/>
        <w:spacing w:after="40"/>
      </w:pPr>
      <w:r>
        <w:t>在「选择图像」区域拖入一张眼底图，或点击「选择文件」浏览本地文件（支持 PNG / JPG / TIFF）。</w:t>
      </w:r>
    </w:p>
    <w:p>
      <w:pPr>
        <w:pStyle w:val="ListNumber"/>
        <w:spacing w:after="40"/>
      </w:pPr>
      <w:r>
        <w:t>也可切换到「从数据集选择」页签，选择服务器上已注册的数据集并挑选其中的图像。</w:t>
      </w:r>
    </w:p>
    <w:p>
      <w:pPr>
        <w:pStyle w:val="ListNumber"/>
        <w:spacing w:after="40"/>
      </w:pPr>
      <w:r>
        <w:t>点击「开始检测 / 开始分级 / 开始筛查」按钮，等待推理完成（页面显示「分析中…」）。</w:t>
      </w:r>
    </w:p>
    <w:p>
      <w:pPr>
        <w:pStyle w:val="ListNumber"/>
        <w:spacing w:after="40"/>
      </w:pPr>
      <w:r>
        <w:t>右侧展示结果：结论标签、概率分布、可视化图（热力图 / 掩码 / 叠加图）与推理耗时。</w:t>
      </w:r>
    </w:p>
    <w:p>
      <w:pPr>
        <w:pStyle w:val="ListNumber"/>
        <w:spacing w:after="40"/>
      </w:pPr>
      <w:r>
        <w:t>点击「重置」可清空当前图像与结果，开始下一次推理。</w:t>
      </w:r>
    </w:p>
    <w:p>
      <w:pPr>
        <w:spacing w:before="80" w:after="160"/>
        <w:ind w:left="227"/>
      </w:pPr>
      <w:r>
        <w:rPr>
          <w:rFonts w:ascii="Segoe UI" w:hAnsi="Segoe UI" w:eastAsia="微软雅黑"/>
          <w:b/>
          <w:color w:val="B36B00"/>
          <w:sz w:val="19"/>
        </w:rPr>
        <w:t>【说明】</w:t>
      </w:r>
      <w:r>
        <w:rPr>
          <w:rFonts w:ascii="Segoe UI" w:hAnsi="Segoe UI" w:eastAsia="微软雅黑"/>
          <w:color w:val="444444"/>
          <w:sz w:val="19"/>
        </w:rPr>
        <w:t>DR 分级与综合诊断需要同时提供左眼（OS）与右眼（OD）两张图像，缺一会提示「请选择双眼图像」。</w:t>
      </w:r>
    </w:p>
    <w:p>
      <w:pPr>
        <w:pStyle w:val="Heading2"/>
      </w:pPr>
      <w:r>
        <w:t>2.3 完整研发流程</w:t>
      </w:r>
    </w:p>
    <w:p>
      <w:r>
        <w:rPr>
          <w:rFonts w:ascii="Segoe UI" w:hAnsi="Segoe UI" w:eastAsia="微软雅黑"/>
          <w:b w:val="0"/>
          <w:sz w:val="21"/>
        </w:rPr>
        <w:t>若要训练自己的模型，标准流程为：</w:t>
      </w:r>
    </w:p>
    <w:p>
      <w:pPr>
        <w:pStyle w:val="ListNumber"/>
        <w:spacing w:after="40"/>
      </w:pPr>
      <w:r>
        <w:t>数据集管理 → 添加数据集：上传或登记服务器上的图像目录，指定类型与任务类型。</w:t>
      </w:r>
    </w:p>
    <w:p>
      <w:pPr>
        <w:pStyle w:val="ListNumber"/>
        <w:spacing w:after="40"/>
      </w:pPr>
      <w:r>
        <w:t>模型训练 → 创建训练任务：选择数据集，配置训练轮数、批次大小、学习率等参数。</w:t>
      </w:r>
    </w:p>
    <w:p>
      <w:pPr>
        <w:pStyle w:val="ListNumber"/>
        <w:spacing w:after="40"/>
      </w:pPr>
      <w:r>
        <w:t>训练列表 → 启动：开始训练，在训练详情页实时查看进度、曲线与日志。</w:t>
      </w:r>
    </w:p>
    <w:p>
      <w:pPr>
        <w:pStyle w:val="ListNumber"/>
        <w:spacing w:after="40"/>
      </w:pPr>
      <w:r>
        <w:t>模型管理 → 添加模型：训练完成后注册权重文件，并「设为默认」使推理服务使用该模型。</w:t>
      </w:r>
    </w:p>
    <w:p>
      <w:pPr>
        <w:pStyle w:val="ListNumber"/>
        <w:spacing w:after="40"/>
      </w:pPr>
      <w:r>
        <w:t>推理诊断 / API：使用新模型进行在线推理或对外提供接口服务。</w:t>
      </w:r>
    </w:p>
    <w:p>
      <w:r>
        <w:br w:type="page"/>
      </w:r>
    </w:p>
    <w:p>
      <w:pPr>
        <w:pStyle w:val="Heading1"/>
      </w:pPr>
      <w:r>
        <w:t>三、仪表盘</w:t>
      </w:r>
    </w:p>
    <w:p>
      <w:r>
        <w:rPr>
          <w:rFonts w:ascii="Segoe UI" w:hAnsi="Segoe UI" w:eastAsia="微软雅黑"/>
          <w:b w:val="0"/>
          <w:sz w:val="21"/>
        </w:rPr>
        <w:t>路径：侧边栏 →「仪表盘」（平台首页）。</w:t>
      </w:r>
    </w:p>
    <w:p>
      <w:pPr>
        <w:pStyle w:val="Heading2"/>
      </w:pPr>
      <w:r>
        <w:t>3.1 统计卡片</w:t>
      </w:r>
    </w:p>
    <w:p>
      <w:r>
        <w:rPr>
          <w:rFonts w:ascii="Segoe UI" w:hAnsi="Segoe UI" w:eastAsia="微软雅黑"/>
          <w:b w:val="0"/>
          <w:sz w:val="21"/>
        </w:rPr>
        <w:t>页面顶部展示四项总览指标：数据集数量、模型数量、运行中任务数、已完成任务数，点击可跳转到对应模块。</w:t>
      </w:r>
    </w:p>
    <w:p>
      <w:pPr>
        <w:pStyle w:val="Heading2"/>
      </w:pPr>
      <w:r>
        <w:t>3.2 快速开始</w:t>
      </w:r>
    </w:p>
    <w:p>
      <w:r>
        <w:rPr>
          <w:rFonts w:ascii="Segoe UI" w:hAnsi="Segoe UI" w:eastAsia="微软雅黑"/>
          <w:b w:val="0"/>
          <w:sz w:val="21"/>
        </w:rPr>
        <w:t>以卡片形式列出五项常用推理服务，点击即可直达对应推理页面：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814"/>
            <w:shd w:fill="E2F0EE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卡片</w:t>
            </w:r>
          </w:p>
        </w:tc>
        <w:tc>
          <w:tcPr>
            <w:tcW w:type="dxa" w:w="6690"/>
            <w:shd w:fill="E2F0EE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Segoe UI" w:hAnsi="Segoe UI" w:eastAsia="微软雅黑"/>
                <w:sz w:val="19"/>
              </w:rPr>
              <w:t>MA 检测</w:t>
            </w:r>
          </w:p>
        </w:tc>
        <w:tc>
          <w:tcPr>
            <w:tcW w:type="dxa" w:w="6690"/>
          </w:tcPr>
          <w:p>
            <w:r/>
            <w:r>
              <w:rPr>
                <w:rFonts w:ascii="Segoe UI" w:hAnsi="Segoe UI" w:eastAsia="微软雅黑"/>
                <w:sz w:val="19"/>
              </w:rPr>
              <w:t>上传眼底图像检测微动脉瘤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Segoe UI" w:hAnsi="Segoe UI" w:eastAsia="微软雅黑"/>
                <w:sz w:val="19"/>
              </w:rPr>
              <w:t>DR 分级</w:t>
            </w:r>
          </w:p>
        </w:tc>
        <w:tc>
          <w:tcPr>
            <w:tcW w:type="dxa" w:w="6690"/>
          </w:tcPr>
          <w:p>
            <w:r/>
            <w:r>
              <w:rPr>
                <w:rFonts w:ascii="Segoe UI" w:hAnsi="Segoe UI" w:eastAsia="微软雅黑"/>
                <w:sz w:val="19"/>
              </w:rPr>
              <w:t>双眼图像糖尿病视网膜病变分级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Segoe UI" w:hAnsi="Segoe UI" w:eastAsia="微软雅黑"/>
                <w:sz w:val="19"/>
              </w:rPr>
              <w:t>青光眼筛查</w:t>
            </w:r>
          </w:p>
        </w:tc>
        <w:tc>
          <w:tcPr>
            <w:tcW w:type="dxa" w:w="6690"/>
          </w:tcPr>
          <w:p>
            <w:r/>
            <w:r>
              <w:rPr>
                <w:rFonts w:ascii="Segoe UI" w:hAnsi="Segoe UI" w:eastAsia="微软雅黑"/>
                <w:sz w:val="19"/>
              </w:rPr>
              <w:t>眼底图像青光眼风险评估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Segoe UI" w:hAnsi="Segoe UI" w:eastAsia="微软雅黑"/>
                <w:sz w:val="19"/>
              </w:rPr>
              <w:t>血管分割</w:t>
            </w:r>
          </w:p>
        </w:tc>
        <w:tc>
          <w:tcPr>
            <w:tcW w:type="dxa" w:w="6690"/>
          </w:tcPr>
          <w:p>
            <w:r/>
            <w:r>
              <w:rPr>
                <w:rFonts w:ascii="Segoe UI" w:hAnsi="Segoe UI" w:eastAsia="微软雅黑"/>
                <w:sz w:val="19"/>
              </w:rPr>
              <w:t>视网膜血管自动分割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Segoe UI" w:hAnsi="Segoe UI" w:eastAsia="微软雅黑"/>
                <w:sz w:val="19"/>
              </w:rPr>
              <w:t>综合诊断</w:t>
            </w:r>
          </w:p>
        </w:tc>
        <w:tc>
          <w:tcPr>
            <w:tcW w:type="dxa" w:w="6690"/>
          </w:tcPr>
          <w:p>
            <w:r/>
            <w:r>
              <w:rPr>
                <w:rFonts w:ascii="Segoe UI" w:hAnsi="Segoe UI" w:eastAsia="微软雅黑"/>
                <w:sz w:val="19"/>
              </w:rPr>
              <w:t>一站式眼科 AI 综合诊断</w:t>
            </w:r>
          </w:p>
        </w:tc>
      </w:tr>
    </w:tbl>
    <w:p>
      <w:pPr>
        <w:spacing w:after="40"/>
      </w:pPr>
    </w:p>
    <w:p>
      <w:pPr>
        <w:pStyle w:val="Heading2"/>
      </w:pPr>
      <w:r>
        <w:t>3.3 最近训练任务</w:t>
      </w:r>
    </w:p>
    <w:p>
      <w:r>
        <w:rPr>
          <w:rFonts w:ascii="Segoe UI" w:hAnsi="Segoe UI" w:eastAsia="微软雅黑"/>
          <w:b w:val="0"/>
          <w:sz w:val="21"/>
        </w:rPr>
        <w:t>列出最近创建的训练任务及其状态（运行中 / 已完成 / 失败 / 等待中 / 已停止），点击「查看全部」进入训练列表。尚未创建任何任务时显示「暂无训练任务」。</w:t>
      </w:r>
    </w:p>
    <w:p>
      <w:r>
        <w:br w:type="page"/>
      </w:r>
    </w:p>
    <w:p>
      <w:pPr>
        <w:pStyle w:val="Heading1"/>
      </w:pPr>
      <w:r>
        <w:t>四、数据集管理</w:t>
      </w:r>
    </w:p>
    <w:p>
      <w:r>
        <w:rPr>
          <w:rFonts w:ascii="Segoe UI" w:hAnsi="Segoe UI" w:eastAsia="微软雅黑"/>
          <w:b w:val="0"/>
          <w:sz w:val="21"/>
        </w:rPr>
        <w:t>路径：侧边栏 →「数据集管理」。用于注册、上传和浏览训练与测试数据集。</w:t>
      </w:r>
    </w:p>
    <w:p>
      <w:pPr>
        <w:pStyle w:val="Heading2"/>
      </w:pPr>
      <w:r>
        <w:t>4.1 浏览与检索</w:t>
      </w:r>
    </w:p>
    <w:p>
      <w:pPr>
        <w:pStyle w:val="ListBullet"/>
        <w:spacing w:after="40"/>
      </w:pPr>
      <w:r>
        <w:t>页面以卡片形式列出全部数据集，显示名称、类型、任务类型与图像数量（「NN 张图像」）。</w:t>
      </w:r>
    </w:p>
    <w:p>
      <w:pPr>
        <w:pStyle w:val="ListBullet"/>
        <w:spacing w:after="40"/>
      </w:pPr>
      <w:r>
        <w:t>顶部搜索框支持按数据集名称模糊检索。</w:t>
      </w:r>
    </w:p>
    <w:p>
      <w:pPr>
        <w:pStyle w:val="ListBullet"/>
        <w:spacing w:after="40"/>
      </w:pPr>
      <w:r>
        <w:t>尚无数据时显示「暂无数据集」，点击提示即可注册新数据集。</w:t>
      </w:r>
    </w:p>
    <w:p>
      <w:pPr>
        <w:pStyle w:val="Heading2"/>
      </w:pPr>
      <w:r>
        <w:t>4.2 添加数据集</w:t>
      </w:r>
    </w:p>
    <w:p>
      <w:pPr>
        <w:pStyle w:val="ListNumber"/>
        <w:spacing w:after="40"/>
      </w:pPr>
      <w:r>
        <w:t>点击右上角「添加数据集」，弹出注册对话框。</w:t>
      </w:r>
    </w:p>
    <w:p>
      <w:pPr>
        <w:pStyle w:val="ListNumber"/>
        <w:spacing w:after="40"/>
      </w:pPr>
      <w:r>
        <w:t>填写「名称」（必填）。</w:t>
      </w:r>
    </w:p>
    <w:p>
      <w:pPr>
        <w:pStyle w:val="ListNumber"/>
        <w:spacing w:after="40"/>
      </w:pPr>
      <w:r>
        <w:t>选择「类型」：检测 / 分割 / 分类 / 分级；也可点击「新增类型」自定义（英文小写，如 detection）。</w:t>
      </w:r>
    </w:p>
    <w:p>
      <w:pPr>
        <w:pStyle w:val="ListNumber"/>
        <w:spacing w:after="40"/>
      </w:pPr>
      <w:r>
        <w:t>选择「任务类型」：如 MA 检测、DR 分级、血管分割、青光眼筛查；同样支持新增（如 lesion_detection）。</w:t>
      </w:r>
    </w:p>
    <w:p>
      <w:pPr>
        <w:pStyle w:val="ListNumber"/>
        <w:spacing w:after="40"/>
      </w:pPr>
      <w:r>
        <w:t>指定「数据来源」，三选一（详见 4.3）。</w:t>
      </w:r>
    </w:p>
    <w:p>
      <w:pPr>
        <w:pStyle w:val="ListNumber"/>
        <w:spacing w:after="40"/>
      </w:pPr>
      <w:r>
        <w:t>可选填写描述，点击「添加」完成注册。</w:t>
      </w:r>
    </w:p>
    <w:p>
      <w:pPr>
        <w:spacing w:before="80" w:after="160"/>
        <w:ind w:left="227"/>
      </w:pPr>
      <w:r>
        <w:rPr>
          <w:rFonts w:ascii="Segoe UI" w:hAnsi="Segoe UI" w:eastAsia="微软雅黑"/>
          <w:b/>
          <w:color w:val="B36B00"/>
          <w:sz w:val="19"/>
        </w:rPr>
        <w:t>【说明】</w:t>
      </w:r>
      <w:r>
        <w:rPr>
          <w:rFonts w:ascii="Segoe UI" w:hAnsi="Segoe UI" w:eastAsia="微软雅黑"/>
          <w:color w:val="444444"/>
          <w:sz w:val="19"/>
        </w:rPr>
        <w:t>名称、类型 / 任务类型、数据来源三项缺一不可，否则会提示「请填写数据集名称」「请选择或填写类型和任务类型」或「请输入数据路径或上传文件」。</w:t>
      </w:r>
    </w:p>
    <w:p>
      <w:pPr>
        <w:pStyle w:val="Heading2"/>
      </w:pPr>
      <w:r>
        <w:t>4.3 三种数据来源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587"/>
            <w:shd w:fill="E2F0EE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方式</w:t>
            </w:r>
          </w:p>
        </w:tc>
        <w:tc>
          <w:tcPr>
            <w:tcW w:type="dxa" w:w="4649"/>
            <w:shd w:fill="E2F0EE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操作</w:t>
            </w:r>
          </w:p>
        </w:tc>
        <w:tc>
          <w:tcPr>
            <w:tcW w:type="dxa" w:w="2268"/>
            <w:shd w:fill="E2F0EE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适用场景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Segoe UI" w:hAnsi="Segoe UI" w:eastAsia="微软雅黑"/>
                <w:sz w:val="19"/>
              </w:rPr>
              <w:t>上传文件夹</w:t>
            </w:r>
          </w:p>
        </w:tc>
        <w:tc>
          <w:tcPr>
            <w:tcW w:type="dxa" w:w="4649"/>
          </w:tcPr>
          <w:p>
            <w:r/>
            <w:r>
              <w:rPr>
                <w:rFonts w:ascii="Segoe UI" w:hAnsi="Segoe UI" w:eastAsia="微软雅黑"/>
                <w:sz w:val="19"/>
              </w:rPr>
              <w:t>点击「上传文件夹」选择本地目录，浏览器会递归读取其中全部图像</w:t>
            </w:r>
          </w:p>
        </w:tc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本地整理好的数据集首次入库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Segoe UI" w:hAnsi="Segoe UI" w:eastAsia="微软雅黑"/>
                <w:sz w:val="19"/>
              </w:rPr>
              <w:t>上传文件</w:t>
            </w:r>
          </w:p>
        </w:tc>
        <w:tc>
          <w:tcPr>
            <w:tcW w:type="dxa" w:w="4649"/>
          </w:tcPr>
          <w:p>
            <w:r/>
            <w:r>
              <w:rPr>
                <w:rFonts w:ascii="Segoe UI" w:hAnsi="Segoe UI" w:eastAsia="微软雅黑"/>
                <w:sz w:val="19"/>
              </w:rPr>
              <w:t>点击「上传文件」多选图像文件</w:t>
            </w:r>
          </w:p>
        </w:tc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少量图像或增量补充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Segoe UI" w:hAnsi="Segoe UI" w:eastAsia="微软雅黑"/>
                <w:sz w:val="19"/>
              </w:rPr>
              <w:t>使用已有路径</w:t>
            </w:r>
          </w:p>
        </w:tc>
        <w:tc>
          <w:tcPr>
            <w:tcW w:type="dxa" w:w="4649"/>
          </w:tcPr>
          <w:p>
            <w:r/>
            <w:r>
              <w:rPr>
                <w:rFonts w:ascii="Segoe UI" w:hAnsi="Segoe UI" w:eastAsia="微软雅黑"/>
                <w:sz w:val="19"/>
              </w:rPr>
              <w:t>直接填写服务器上的绝对路径，如 /data/datasets/eyepacs</w:t>
            </w:r>
          </w:p>
        </w:tc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数据已在服务器上，无需重复上传</w:t>
            </w:r>
          </w:p>
        </w:tc>
      </w:tr>
    </w:tbl>
    <w:p>
      <w:pPr>
        <w:spacing w:after="40"/>
      </w:pPr>
    </w:p>
    <w:p>
      <w:r>
        <w:rPr>
          <w:rFonts w:ascii="Segoe UI" w:hAnsi="Segoe UI" w:eastAsia="微软雅黑"/>
          <w:b w:val="0"/>
          <w:sz w:val="21"/>
        </w:rPr>
        <w:t>选择本地文件后，对话框会显示「已选择 N 个文件」与总大小，确认无误后再提交。</w:t>
      </w:r>
    </w:p>
    <w:p>
      <w:pPr>
        <w:pStyle w:val="Heading2"/>
      </w:pPr>
      <w:r>
        <w:t>4.4 大文件分片与断点续传</w:t>
      </w:r>
    </w:p>
    <w:p>
      <w:r>
        <w:rPr>
          <w:rFonts w:ascii="Segoe UI" w:hAnsi="Segoe UI" w:eastAsia="微软雅黑"/>
          <w:b w:val="0"/>
          <w:sz w:val="21"/>
        </w:rPr>
        <w:t>平台对大体积上传采用分片机制，上传过程中会依次显示「准备分片上传… → 上传中 NN% → 合并文件… → 上传完成」。</w:t>
      </w:r>
    </w:p>
    <w:p>
      <w:pPr>
        <w:pStyle w:val="ListBullet"/>
        <w:spacing w:after="40"/>
      </w:pPr>
      <w:r>
        <w:t>上传中断后再次进入页面，会弹出「检测到未完成的上传」提示，显示数据集名称与已完成百分比。</w:t>
      </w:r>
    </w:p>
    <w:p>
      <w:pPr>
        <w:pStyle w:val="ListBullet"/>
        <w:spacing w:after="40"/>
      </w:pPr>
      <w:r>
        <w:t>选择「继续上传」，再次选择相同的文件 / 文件夹，系统会自动跳过已上传部分（提示「跳过已上传 xxx」）并从断点继续。</w:t>
      </w:r>
    </w:p>
    <w:p>
      <w:pPr>
        <w:pStyle w:val="ListBullet"/>
        <w:spacing w:after="40"/>
      </w:pPr>
      <w:r>
        <w:t>选择「放弃并重新开始」则清除断点记录，从头上传。</w:t>
      </w:r>
    </w:p>
    <w:p>
      <w:pPr>
        <w:spacing w:before="80" w:after="160"/>
        <w:ind w:left="227"/>
      </w:pPr>
      <w:r>
        <w:rPr>
          <w:rFonts w:ascii="Segoe UI" w:hAnsi="Segoe UI" w:eastAsia="微软雅黑"/>
          <w:b/>
          <w:color w:val="B36B00"/>
          <w:sz w:val="19"/>
        </w:rPr>
        <w:t>【重要】</w:t>
      </w:r>
      <w:r>
        <w:rPr>
          <w:rFonts w:ascii="Segoe UI" w:hAnsi="Segoe UI" w:eastAsia="微软雅黑"/>
          <w:color w:val="444444"/>
          <w:sz w:val="19"/>
        </w:rPr>
        <w:t>续传必须选择与上次完全相同的文件或文件夹，否则无法匹配已上传分片。上传期间请勿关闭页面。</w:t>
      </w:r>
    </w:p>
    <w:p>
      <w:pPr>
        <w:pStyle w:val="Heading2"/>
      </w:pPr>
      <w:r>
        <w:t>4.5 数据集详情</w:t>
      </w:r>
    </w:p>
    <w:p>
      <w:r>
        <w:rPr>
          <w:rFonts w:ascii="Segoe UI" w:hAnsi="Segoe UI" w:eastAsia="微软雅黑"/>
          <w:b w:val="0"/>
          <w:sz w:val="21"/>
        </w:rPr>
        <w:t>点击任一数据集卡片进入详情页，可查看：</w:t>
      </w:r>
    </w:p>
    <w:p>
      <w:pPr>
        <w:pStyle w:val="ListBullet"/>
        <w:spacing w:after="40"/>
      </w:pPr>
      <w:r>
        <w:t>基本信息：类型、任务、图像数量、创建时间、描述。</w:t>
      </w:r>
    </w:p>
    <w:p>
      <w:pPr>
        <w:pStyle w:val="ListBullet"/>
        <w:spacing w:after="40"/>
      </w:pPr>
      <w:r>
        <w:t>文件浏览器：从「根目录」逐级进入子文件夹，点击「上一级」返回；空目录提示「此文件夹中没有图像」。</w:t>
      </w:r>
    </w:p>
    <w:p>
      <w:pPr>
        <w:pStyle w:val="ListBullet"/>
        <w:spacing w:after="40"/>
      </w:pPr>
      <w:r>
        <w:t>图像预览：分页浏览缩略图，使用「上一页 / 下一页」翻页。</w:t>
      </w:r>
    </w:p>
    <w:p>
      <w:pPr>
        <w:pStyle w:val="ListBullet"/>
        <w:spacing w:after="40"/>
      </w:pPr>
      <w:r>
        <w:t>删除：点击「删除」并确认。删除仅移除平台中的注册信息，服务器上的实际文件不会被删除。</w:t>
      </w:r>
    </w:p>
    <w:p>
      <w:r>
        <w:br w:type="page"/>
      </w:r>
    </w:p>
    <w:p>
      <w:pPr>
        <w:pStyle w:val="Heading1"/>
      </w:pPr>
      <w:r>
        <w:t>五、模型管理</w:t>
      </w:r>
    </w:p>
    <w:p>
      <w:r>
        <w:rPr>
          <w:rFonts w:ascii="Segoe UI" w:hAnsi="Segoe UI" w:eastAsia="微软雅黑"/>
          <w:b w:val="0"/>
          <w:sz w:val="21"/>
        </w:rPr>
        <w:t>路径：侧边栏 →「模型管理」。用于注册 AI 诊断模型权重、管理版本并指定各任务类型的默认模型。</w:t>
      </w:r>
    </w:p>
    <w:p>
      <w:pPr>
        <w:pStyle w:val="Heading2"/>
      </w:pPr>
      <w:r>
        <w:t>5.1 模型列表</w:t>
      </w:r>
    </w:p>
    <w:p>
      <w:pPr>
        <w:pStyle w:val="ListBullet"/>
        <w:spacing w:after="40"/>
      </w:pPr>
      <w:r>
        <w:t>页面标题显示当前已注册模型总数，卡片展示模型名称、任务类型、架构与性能指标。</w:t>
      </w:r>
    </w:p>
    <w:p>
      <w:pPr>
        <w:pStyle w:val="ListBullet"/>
        <w:spacing w:after="40"/>
      </w:pPr>
      <w:r>
        <w:t>作为该任务类型默认模型的会标记「默认 / 当前默认」，其余模型显示「设为默认」按钮。</w:t>
      </w:r>
    </w:p>
    <w:p>
      <w:pPr>
        <w:pStyle w:val="ListBullet"/>
        <w:spacing w:after="40"/>
      </w:pPr>
      <w:r>
        <w:t>无模型时显示「暂无注册模型」，点击「添加第一个模型」开始注册。</w:t>
      </w:r>
    </w:p>
    <w:p>
      <w:pPr>
        <w:pStyle w:val="Heading2"/>
      </w:pPr>
      <w:r>
        <w:t>5.2 添加模型</w:t>
      </w:r>
    </w:p>
    <w:p>
      <w:pPr>
        <w:pStyle w:val="ListNumber"/>
        <w:spacing w:after="40"/>
      </w:pPr>
      <w:r>
        <w:t>点击「添加模型」打开对话框。</w:t>
      </w:r>
    </w:p>
    <w:p>
      <w:pPr>
        <w:pStyle w:val="ListNumber"/>
        <w:spacing w:after="40"/>
      </w:pPr>
      <w:r>
        <w:t>填写「模型名称」（如 DRGCNN-v1）与「任务类型」（可选择已有或新增），二者必填。</w:t>
      </w:r>
    </w:p>
    <w:p>
      <w:pPr>
        <w:pStyle w:val="ListNumber"/>
        <w:spacing w:after="40"/>
      </w:pPr>
      <w:r>
        <w:t>填写「模型架构」（如 ResNet50、EfficientNet-B4），便于后续辨识。</w:t>
      </w:r>
    </w:p>
    <w:p>
      <w:pPr>
        <w:pStyle w:val="ListNumber"/>
        <w:spacing w:after="40"/>
      </w:pPr>
      <w:r>
        <w:t>上传「模型文件」：点击「选择文件」多选或选择 zip 压缩包，或点击「选择文件夹」上传整个目录。</w:t>
      </w:r>
    </w:p>
    <w:p>
      <w:pPr>
        <w:pStyle w:val="ListNumber"/>
        <w:spacing w:after="40"/>
      </w:pPr>
      <w:r>
        <w:t>可选填写「性能指标」。</w:t>
      </w:r>
    </w:p>
    <w:p>
      <w:pPr>
        <w:pStyle w:val="ListNumber"/>
        <w:spacing w:after="40"/>
      </w:pPr>
      <w:r>
        <w:t>如需立即启用，勾选「设为该任务类型的默认模型」。</w:t>
      </w:r>
    </w:p>
    <w:p>
      <w:pPr>
        <w:pStyle w:val="ListNumber"/>
        <w:spacing w:after="40"/>
      </w:pPr>
      <w:r>
        <w:t>点击「添加」，等待上传与注册完成。</w:t>
      </w:r>
    </w:p>
    <w:p>
      <w:r>
        <w:rPr>
          <w:rFonts w:ascii="Segoe UI" w:hAnsi="Segoe UI" w:eastAsia="微软雅黑"/>
          <w:b w:val="0"/>
          <w:sz w:val="21"/>
        </w:rPr>
        <w:t>支持的权重格式：.pth、.pt、.onnx、.h5、.safetensors、.zip 等；大文件同样自动分片上传。</w:t>
      </w:r>
    </w:p>
    <w:p>
      <w:pPr>
        <w:pStyle w:val="Heading2"/>
      </w:pPr>
      <w:r>
        <w:t>5.3 默认模型机制</w:t>
      </w:r>
    </w:p>
    <w:p>
      <w:r>
        <w:rPr>
          <w:rFonts w:ascii="Segoe UI" w:hAnsi="Segoe UI" w:eastAsia="微软雅黑"/>
          <w:b w:val="0"/>
          <w:sz w:val="21"/>
        </w:rPr>
        <w:t>每个任务类型只能有一个默认模型。推理服务在未显式指定 model_id 时，会自动加载该任务类型的默认模型。点击模型卡片上的「设为默认」即可切换，切换后立即对后续推理生效。</w:t>
      </w:r>
    </w:p>
    <w:p>
      <w:pPr>
        <w:pStyle w:val="Heading2"/>
      </w:pPr>
      <w:r>
        <w:t>5.4 当前已注册模型</w:t>
      </w:r>
    </w:p>
    <w:p>
      <w:r>
        <w:rPr>
          <w:rFonts w:ascii="Segoe UI" w:hAnsi="Segoe UI" w:eastAsia="微软雅黑"/>
          <w:b w:val="0"/>
          <w:sz w:val="21"/>
        </w:rPr>
        <w:t>截至本文档编制时，平台后端注册的默认模型如下（实际以「模型管理」页面为准）：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608"/>
            <w:shd w:fill="E2F0EE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模型名称</w:t>
            </w:r>
          </w:p>
        </w:tc>
        <w:tc>
          <w:tcPr>
            <w:tcW w:type="dxa" w:w="2494"/>
            <w:shd w:fill="E2F0EE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任务类型</w:t>
            </w:r>
          </w:p>
        </w:tc>
        <w:tc>
          <w:tcPr>
            <w:tcW w:type="dxa" w:w="2041"/>
            <w:shd w:fill="E2F0EE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架构</w:t>
            </w:r>
          </w:p>
        </w:tc>
        <w:tc>
          <w:tcPr>
            <w:tcW w:type="dxa" w:w="2494"/>
            <w:shd w:fill="E2F0EE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指标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Segoe UI" w:hAnsi="Segoe UI" w:eastAsia="微软雅黑"/>
                <w:sz w:val="19"/>
              </w:rPr>
              <w:t>MA-UNet-EfficientNetB4</w:t>
            </w:r>
          </w:p>
        </w:tc>
        <w:tc>
          <w:tcPr>
            <w:tcW w:type="dxa" w:w="2494"/>
          </w:tcPr>
          <w:p>
            <w:r/>
            <w:r>
              <w:rPr>
                <w:rFonts w:ascii="Segoe UI" w:hAnsi="Segoe UI" w:eastAsia="微软雅黑"/>
                <w:sz w:val="19"/>
              </w:rPr>
              <w:t>ma_detection（MA 检测）</w:t>
            </w:r>
          </w:p>
        </w:tc>
        <w:tc>
          <w:tcPr>
            <w:tcW w:type="dxa" w:w="2041"/>
          </w:tcPr>
          <w:p>
            <w:r/>
            <w:r>
              <w:rPr>
                <w:rFonts w:ascii="Segoe UI" w:hAnsi="Segoe UI" w:eastAsia="微软雅黑"/>
                <w:sz w:val="19"/>
              </w:rPr>
              <w:t>UNet-EfficientNetB4</w:t>
            </w:r>
          </w:p>
        </w:tc>
        <w:tc>
          <w:tcPr>
            <w:tcW w:type="dxa" w:w="2494"/>
          </w:tcPr>
          <w:p>
            <w:r/>
            <w:r>
              <w:rPr>
                <w:rFonts w:ascii="Segoe UI" w:hAnsi="Segoe UI" w:eastAsia="微软雅黑"/>
                <w:sz w:val="19"/>
              </w:rPr>
              <w:t>Dice 0.243 / IoU 0.139 / F1 0.243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Segoe UI" w:hAnsi="Segoe UI" w:eastAsia="微软雅黑"/>
                <w:sz w:val="19"/>
              </w:rPr>
              <w:t>DR-EfficientNetV2M-TwoEyes</w:t>
            </w:r>
          </w:p>
        </w:tc>
        <w:tc>
          <w:tcPr>
            <w:tcW w:type="dxa" w:w="2494"/>
          </w:tcPr>
          <w:p>
            <w:r/>
            <w:r>
              <w:rPr>
                <w:rFonts w:ascii="Segoe UI" w:hAnsi="Segoe UI" w:eastAsia="微软雅黑"/>
                <w:sz w:val="19"/>
              </w:rPr>
              <w:t>dr_grading（DR 分级）</w:t>
            </w:r>
          </w:p>
        </w:tc>
        <w:tc>
          <w:tcPr>
            <w:tcW w:type="dxa" w:w="2041"/>
          </w:tcPr>
          <w:p>
            <w:r/>
            <w:r>
              <w:rPr>
                <w:rFonts w:ascii="Segoe UI" w:hAnsi="Segoe UI" w:eastAsia="微软雅黑"/>
                <w:sz w:val="19"/>
              </w:rPr>
              <w:t>EfficientNetV2M-Fusion</w:t>
            </w:r>
          </w:p>
        </w:tc>
        <w:tc>
          <w:tcPr>
            <w:tcW w:type="dxa" w:w="2494"/>
          </w:tcPr>
          <w:p>
            <w:r/>
            <w:r>
              <w:rPr>
                <w:rFonts w:ascii="Segoe UI" w:hAnsi="Segoe UI" w:eastAsia="微软雅黑"/>
                <w:sz w:val="19"/>
              </w:rPr>
              <w:t>Accuracy 0.852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Segoe UI" w:hAnsi="Segoe UI" w:eastAsia="微软雅黑"/>
                <w:sz w:val="19"/>
              </w:rPr>
              <w:t>Image_quality</w:t>
            </w:r>
          </w:p>
        </w:tc>
        <w:tc>
          <w:tcPr>
            <w:tcW w:type="dxa" w:w="2494"/>
          </w:tcPr>
          <w:p>
            <w:r/>
            <w:r>
              <w:rPr>
                <w:rFonts w:ascii="Segoe UI" w:hAnsi="Segoe UI" w:eastAsia="微软雅黑"/>
                <w:sz w:val="19"/>
              </w:rPr>
              <w:t>图像质量评估</w:t>
            </w:r>
          </w:p>
        </w:tc>
        <w:tc>
          <w:tcPr>
            <w:tcW w:type="dxa" w:w="2041"/>
          </w:tcPr>
          <w:p>
            <w:r/>
            <w:r>
              <w:rPr>
                <w:rFonts w:ascii="Segoe UI" w:hAnsi="Segoe UI" w:eastAsia="微软雅黑"/>
                <w:sz w:val="19"/>
              </w:rPr>
              <w:t>—</w:t>
            </w:r>
          </w:p>
        </w:tc>
        <w:tc>
          <w:tcPr>
            <w:tcW w:type="dxa" w:w="2494"/>
          </w:tcPr>
          <w:p>
            <w:r/>
            <w:r>
              <w:rPr>
                <w:rFonts w:ascii="Segoe UI" w:hAnsi="Segoe UI" w:eastAsia="微软雅黑"/>
                <w:sz w:val="19"/>
              </w:rPr>
              <w:t>—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Segoe UI" w:hAnsi="Segoe UI" w:eastAsia="微软雅黑"/>
                <w:sz w:val="19"/>
              </w:rPr>
              <w:t>青光眼筛查</w:t>
            </w:r>
          </w:p>
        </w:tc>
        <w:tc>
          <w:tcPr>
            <w:tcW w:type="dxa" w:w="2494"/>
          </w:tcPr>
          <w:p>
            <w:r/>
            <w:r>
              <w:rPr>
                <w:rFonts w:ascii="Segoe UI" w:hAnsi="Segoe UI" w:eastAsia="微软雅黑"/>
                <w:sz w:val="19"/>
              </w:rPr>
              <w:t>glaucoma_screening</w:t>
            </w:r>
          </w:p>
        </w:tc>
        <w:tc>
          <w:tcPr>
            <w:tcW w:type="dxa" w:w="2041"/>
          </w:tcPr>
          <w:p>
            <w:r/>
            <w:r>
              <w:rPr>
                <w:rFonts w:ascii="Segoe UI" w:hAnsi="Segoe UI" w:eastAsia="微软雅黑"/>
                <w:sz w:val="19"/>
              </w:rPr>
              <w:t>ConvNeXt-tiny</w:t>
            </w:r>
          </w:p>
        </w:tc>
        <w:tc>
          <w:tcPr>
            <w:tcW w:type="dxa" w:w="2494"/>
          </w:tcPr>
          <w:p>
            <w:r/>
            <w:r>
              <w:rPr>
                <w:rFonts w:ascii="Segoe UI" w:hAnsi="Segoe UI" w:eastAsia="微软雅黑"/>
                <w:sz w:val="19"/>
              </w:rPr>
              <w:t>—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Segoe UI" w:hAnsi="Segoe UI" w:eastAsia="微软雅黑"/>
                <w:sz w:val="19"/>
              </w:rPr>
              <w:t>VMUnet 血管分割</w:t>
            </w:r>
          </w:p>
        </w:tc>
        <w:tc>
          <w:tcPr>
            <w:tcW w:type="dxa" w:w="2494"/>
          </w:tcPr>
          <w:p>
            <w:r/>
            <w:r>
              <w:rPr>
                <w:rFonts w:ascii="Segoe UI" w:hAnsi="Segoe UI" w:eastAsia="微软雅黑"/>
                <w:sz w:val="19"/>
              </w:rPr>
              <w:t>vessel_segmentation</w:t>
            </w:r>
          </w:p>
        </w:tc>
        <w:tc>
          <w:tcPr>
            <w:tcW w:type="dxa" w:w="2041"/>
          </w:tcPr>
          <w:p>
            <w:r/>
            <w:r>
              <w:rPr>
                <w:rFonts w:ascii="Segoe UI" w:hAnsi="Segoe UI" w:eastAsia="微软雅黑"/>
                <w:sz w:val="19"/>
              </w:rPr>
              <w:t>VMUnet</w:t>
            </w:r>
          </w:p>
        </w:tc>
        <w:tc>
          <w:tcPr>
            <w:tcW w:type="dxa" w:w="2494"/>
          </w:tcPr>
          <w:p>
            <w:r/>
            <w:r>
              <w:rPr>
                <w:rFonts w:ascii="Segoe UI" w:hAnsi="Segoe UI" w:eastAsia="微软雅黑"/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pStyle w:val="Heading2"/>
      </w:pPr>
      <w:r>
        <w:t>5.5 删除模型</w:t>
      </w:r>
    </w:p>
    <w:p>
      <w:r>
        <w:rPr>
          <w:rFonts w:ascii="Segoe UI" w:hAnsi="Segoe UI" w:eastAsia="微软雅黑"/>
          <w:b w:val="0"/>
          <w:sz w:val="21"/>
        </w:rPr>
        <w:t>点击模型卡片上的删除按钮并确认。删除操作不可恢复，请先确认该模型不是正在使用的默认模型。</w:t>
      </w:r>
    </w:p>
    <w:p>
      <w:r>
        <w:br w:type="page"/>
      </w:r>
    </w:p>
    <w:p>
      <w:pPr>
        <w:pStyle w:val="Heading1"/>
      </w:pPr>
      <w:r>
        <w:t>六、模型训练</w:t>
      </w:r>
    </w:p>
    <w:p>
      <w:r>
        <w:rPr>
          <w:rFonts w:ascii="Segoe UI" w:hAnsi="Segoe UI" w:eastAsia="微软雅黑"/>
          <w:b w:val="0"/>
          <w:sz w:val="21"/>
        </w:rPr>
        <w:t>路径：侧边栏 →「模型训练」。用于创建、启动与监控服务器端的训练任务。</w:t>
      </w:r>
    </w:p>
    <w:p>
      <w:pPr>
        <w:pStyle w:val="Heading2"/>
      </w:pPr>
      <w:r>
        <w:t>6.1 训练任务列表</w:t>
      </w:r>
    </w:p>
    <w:p>
      <w:pPr>
        <w:pStyle w:val="ListBullet"/>
        <w:spacing w:after="40"/>
      </w:pPr>
      <w:r>
        <w:t>卡片式展示全部任务：名称、状态徽标、创建时间、开始时间与训练进度条。</w:t>
      </w:r>
    </w:p>
    <w:p>
      <w:pPr>
        <w:pStyle w:val="ListBullet"/>
        <w:spacing w:after="40"/>
      </w:pPr>
      <w:r>
        <w:t>状态含义：等待中（pending）、运行中（running）、已完成（completed）、失败（failed）、已停止（stopped）。</w:t>
      </w:r>
    </w:p>
    <w:p>
      <w:pPr>
        <w:pStyle w:val="ListBullet"/>
        <w:spacing w:after="40"/>
      </w:pPr>
      <w:r>
        <w:t>行内操作：「启动」提交任务开始训练，「停止」中止正在运行的任务，删除按钮移除任务记录（需确认）。</w:t>
      </w:r>
    </w:p>
    <w:p>
      <w:pPr>
        <w:pStyle w:val="Heading2"/>
      </w:pPr>
      <w:r>
        <w:t>6.2 创建训练任务</w:t>
      </w:r>
    </w:p>
    <w:p>
      <w:pPr>
        <w:pStyle w:val="ListNumber"/>
        <w:spacing w:after="40"/>
      </w:pPr>
      <w:r>
        <w:t>点击「创建训练任务」进入配置页。</w:t>
      </w:r>
    </w:p>
    <w:p>
      <w:pPr>
        <w:pStyle w:val="ListNumber"/>
        <w:spacing w:after="40"/>
      </w:pPr>
      <w:r>
        <w:t>「基本信息」：填写任务名称（如 MA 模型训练 v1），并从下拉框选择数据集（显示各数据集图像数量）。</w:t>
      </w:r>
    </w:p>
    <w:p>
      <w:pPr>
        <w:pStyle w:val="ListNumber"/>
        <w:spacing w:after="40"/>
      </w:pPr>
      <w:r>
        <w:t>「训练配置」：设置训练轮数、批次大小、学习率、图像大小与验证集比例。</w:t>
      </w:r>
    </w:p>
    <w:p>
      <w:pPr>
        <w:pStyle w:val="ListNumber"/>
        <w:spacing w:after="40"/>
      </w:pPr>
      <w:r>
        <w:t>点击「创建任务」提交；任务创建后处于「等待中」，需在列表页点击「启动」才会真正开始训练。</w:t>
      </w:r>
    </w:p>
    <w:p>
      <w:r>
        <w:rPr>
          <w:rFonts w:ascii="Segoe UI" w:hAnsi="Segoe UI" w:eastAsia="微软雅黑"/>
          <w:b w:val="0"/>
          <w:sz w:val="21"/>
        </w:rPr>
        <w:t>默认训练参数如下，可按显存与数据规模调整：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268"/>
            <w:shd w:fill="E2F0EE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参数</w:t>
            </w:r>
          </w:p>
        </w:tc>
        <w:tc>
          <w:tcPr>
            <w:tcW w:type="dxa" w:w="1474"/>
            <w:shd w:fill="E2F0EE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默认值</w:t>
            </w:r>
          </w:p>
        </w:tc>
        <w:tc>
          <w:tcPr>
            <w:tcW w:type="dxa" w:w="4762"/>
            <w:shd w:fill="E2F0EE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训练轮数 Epochs</w:t>
            </w:r>
          </w:p>
        </w:tc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9"/>
              </w:rPr>
              <w:t>100</w:t>
            </w:r>
          </w:p>
        </w:tc>
        <w:tc>
          <w:tcPr>
            <w:tcW w:type="dxa" w:w="4762"/>
          </w:tcPr>
          <w:p>
            <w:r/>
            <w:r>
              <w:rPr>
                <w:rFonts w:ascii="Segoe UI" w:hAnsi="Segoe UI" w:eastAsia="微软雅黑"/>
                <w:sz w:val="19"/>
              </w:rPr>
              <w:t>完整遍历数据集的次数，数据量大时可适当减少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批次大小 Batch Size</w:t>
            </w:r>
          </w:p>
        </w:tc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9"/>
              </w:rPr>
              <w:t>8</w:t>
            </w:r>
          </w:p>
        </w:tc>
        <w:tc>
          <w:tcPr>
            <w:tcW w:type="dxa" w:w="4762"/>
          </w:tcPr>
          <w:p>
            <w:r/>
            <w:r>
              <w:rPr>
                <w:rFonts w:ascii="Segoe UI" w:hAnsi="Segoe UI" w:eastAsia="微软雅黑"/>
                <w:sz w:val="19"/>
              </w:rPr>
              <w:t>受 GPU 显存限制，显存不足时调小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学习率 Learning Rate</w:t>
            </w:r>
          </w:p>
        </w:tc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9"/>
              </w:rPr>
              <w:t>1e-4</w:t>
            </w:r>
          </w:p>
        </w:tc>
        <w:tc>
          <w:tcPr>
            <w:tcW w:type="dxa" w:w="4762"/>
          </w:tcPr>
          <w:p>
            <w:r/>
            <w:r>
              <w:rPr>
                <w:rFonts w:ascii="Segoe UI" w:hAnsi="Segoe UI" w:eastAsia="微软雅黑"/>
                <w:sz w:val="19"/>
              </w:rPr>
              <w:t>微调预训练模型建议保持较小值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图像大小</w:t>
            </w:r>
          </w:p>
        </w:tc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9"/>
              </w:rPr>
              <w:t>512</w:t>
            </w:r>
          </w:p>
        </w:tc>
        <w:tc>
          <w:tcPr>
            <w:tcW w:type="dxa" w:w="4762"/>
          </w:tcPr>
          <w:p>
            <w:r/>
            <w:r>
              <w:rPr>
                <w:rFonts w:ascii="Segoe UI" w:hAnsi="Segoe UI" w:eastAsia="微软雅黑"/>
                <w:sz w:val="19"/>
              </w:rPr>
              <w:t>输入网络的边长，分割任务通常需要更大尺寸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验证集比例</w:t>
            </w:r>
          </w:p>
        </w:tc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9"/>
              </w:rPr>
              <w:t>0.2</w:t>
            </w:r>
          </w:p>
        </w:tc>
        <w:tc>
          <w:tcPr>
            <w:tcW w:type="dxa" w:w="4762"/>
          </w:tcPr>
          <w:p>
            <w:r/>
            <w:r>
              <w:rPr>
                <w:rFonts w:ascii="Segoe UI" w:hAnsi="Segoe UI" w:eastAsia="微软雅黑"/>
                <w:sz w:val="19"/>
              </w:rPr>
              <w:t>从数据集中划分作为验证集的比例</w:t>
            </w:r>
          </w:p>
        </w:tc>
      </w:tr>
    </w:tbl>
    <w:p>
      <w:pPr>
        <w:spacing w:after="40"/>
      </w:pPr>
    </w:p>
    <w:p>
      <w:pPr>
        <w:spacing w:before="80" w:after="160"/>
        <w:ind w:left="227"/>
      </w:pPr>
      <w:r>
        <w:rPr>
          <w:rFonts w:ascii="Segoe UI" w:hAnsi="Segoe UI" w:eastAsia="微软雅黑"/>
          <w:b/>
          <w:color w:val="B36B00"/>
          <w:sz w:val="19"/>
        </w:rPr>
        <w:t>【说明】</w:t>
      </w:r>
      <w:r>
        <w:rPr>
          <w:rFonts w:ascii="Segoe UI" w:hAnsi="Segoe UI" w:eastAsia="微软雅黑"/>
          <w:color w:val="444444"/>
          <w:sz w:val="19"/>
        </w:rPr>
        <w:t>任务名称与数据集为必填，否则提示「请填写任务名称并选择数据集」。</w:t>
      </w:r>
    </w:p>
    <w:p>
      <w:pPr>
        <w:pStyle w:val="Heading2"/>
      </w:pPr>
      <w:r>
        <w:t>6.3 训练详情与监控</w:t>
      </w:r>
    </w:p>
    <w:p>
      <w:r>
        <w:rPr>
          <w:rFonts w:ascii="Segoe UI" w:hAnsi="Segoe UI" w:eastAsia="微软雅黑"/>
          <w:b w:val="0"/>
          <w:sz w:val="21"/>
        </w:rPr>
        <w:t>在列表中点击任务卡片进入详情页，可实时监控训练过程：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701"/>
            <w:shd w:fill="E2F0EE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区域</w:t>
            </w:r>
          </w:p>
        </w:tc>
        <w:tc>
          <w:tcPr>
            <w:tcW w:type="dxa" w:w="6803"/>
            <w:shd w:fill="E2F0EE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顶部操作</w:t>
            </w:r>
          </w:p>
        </w:tc>
        <w:tc>
          <w:tcPr>
            <w:tcW w:type="dxa" w:w="6803"/>
          </w:tcPr>
          <w:p>
            <w:r/>
            <w:r>
              <w:rPr>
                <w:rFonts w:ascii="Segoe UI" w:hAnsi="Segoe UI" w:eastAsia="微软雅黑"/>
                <w:sz w:val="19"/>
              </w:rPr>
              <w:t>刷新、启动训练、停止训练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训练进度</w:t>
            </w:r>
          </w:p>
        </w:tc>
        <w:tc>
          <w:tcPr>
            <w:tcW w:type="dxa" w:w="6803"/>
          </w:tcPr>
          <w:p>
            <w:r/>
            <w:r>
              <w:rPr>
                <w:rFonts w:ascii="Segoe UI" w:hAnsi="Segoe UI" w:eastAsia="微软雅黑"/>
                <w:sz w:val="19"/>
              </w:rPr>
              <w:t>当前轮次 / 总轮次进度条，显示最新 Epoch 与最佳 Epoch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关键指标</w:t>
            </w:r>
          </w:p>
        </w:tc>
        <w:tc>
          <w:tcPr>
            <w:tcW w:type="dxa" w:w="6803"/>
          </w:tcPr>
          <w:p>
            <w:r/>
            <w:r>
              <w:rPr>
                <w:rFonts w:ascii="Segoe UI" w:hAnsi="Segoe UI" w:eastAsia="微软雅黑"/>
                <w:sz w:val="19"/>
              </w:rPr>
              <w:t>验证损失、Dice 系数、IoU、F1 分数；分别给出最新值与历史最佳值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训练曲线</w:t>
            </w:r>
          </w:p>
        </w:tc>
        <w:tc>
          <w:tcPr>
            <w:tcW w:type="dxa" w:w="6803"/>
          </w:tcPr>
          <w:p>
            <w:r/>
            <w:r>
              <w:rPr>
                <w:rFonts w:ascii="Segoe UI" w:hAnsi="Segoe UI" w:eastAsia="微软雅黑"/>
                <w:sz w:val="19"/>
              </w:rPr>
              <w:t>按 Epoch 绘制的指标变化曲线，用于判断收敛与过拟合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训练日志</w:t>
            </w:r>
          </w:p>
        </w:tc>
        <w:tc>
          <w:tcPr>
            <w:tcW w:type="dxa" w:w="6803"/>
          </w:tcPr>
          <w:p>
            <w:r/>
            <w:r>
              <w:rPr>
                <w:rFonts w:ascii="Segoe UI" w:hAnsi="Segoe UI" w:eastAsia="微软雅黑"/>
                <w:sz w:val="19"/>
              </w:rPr>
              <w:t>服务器端输出的实时日志，无内容时显示「暂无日志」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任务信息</w:t>
            </w:r>
          </w:p>
        </w:tc>
        <w:tc>
          <w:tcPr>
            <w:tcW w:type="dxa" w:w="6803"/>
          </w:tcPr>
          <w:p>
            <w:r/>
            <w:r>
              <w:rPr>
                <w:rFonts w:ascii="Segoe UI" w:hAnsi="Segoe UI" w:eastAsia="微软雅黑"/>
                <w:sz w:val="19"/>
              </w:rPr>
              <w:t>状态、开始时间、完成时间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训练配置</w:t>
            </w:r>
          </w:p>
        </w:tc>
        <w:tc>
          <w:tcPr>
            <w:tcW w:type="dxa" w:w="6803"/>
          </w:tcPr>
          <w:p>
            <w:r/>
            <w:r>
              <w:rPr>
                <w:rFonts w:ascii="Segoe UI" w:hAnsi="Segoe UI" w:eastAsia="微软雅黑"/>
                <w:sz w:val="19"/>
              </w:rPr>
              <w:t>网络架构、数据集、训练轮数、批次大小、学习率、优化器、损失函数、图像尺寸、验证集比例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指标摘要</w:t>
            </w:r>
          </w:p>
        </w:tc>
        <w:tc>
          <w:tcPr>
            <w:tcW w:type="dxa" w:w="6803"/>
          </w:tcPr>
          <w:p>
            <w:r/>
            <w:r>
              <w:rPr>
                <w:rFonts w:ascii="Segoe UI" w:hAnsi="Segoe UI" w:eastAsia="微软雅黑"/>
                <w:sz w:val="19"/>
              </w:rPr>
              <w:t>总轮数、最终 Dice、最佳 Dice、最佳 IoU</w:t>
            </w:r>
          </w:p>
        </w:tc>
      </w:tr>
    </w:tbl>
    <w:p>
      <w:pPr>
        <w:spacing w:after="40"/>
      </w:pPr>
    </w:p>
    <w:p>
      <w:pPr>
        <w:spacing w:before="80" w:after="160"/>
        <w:ind w:left="227"/>
      </w:pPr>
      <w:r>
        <w:rPr>
          <w:rFonts w:ascii="Segoe UI" w:hAnsi="Segoe UI" w:eastAsia="微软雅黑"/>
          <w:b/>
          <w:color w:val="B36B00"/>
          <w:sz w:val="19"/>
        </w:rPr>
        <w:t>【提示】</w:t>
      </w:r>
      <w:r>
        <w:rPr>
          <w:rFonts w:ascii="Segoe UI" w:hAnsi="Segoe UI" w:eastAsia="微软雅黑"/>
          <w:color w:val="444444"/>
          <w:sz w:val="19"/>
        </w:rPr>
        <w:t>训练在服务器端后台执行，关闭浏览器不会中断任务；重新打开详情页即可继续查看进度。</w:t>
      </w:r>
    </w:p>
    <w:p>
      <w:r>
        <w:br w:type="page"/>
      </w:r>
    </w:p>
    <w:p>
      <w:pPr>
        <w:pStyle w:val="Heading1"/>
      </w:pPr>
      <w:r>
        <w:t>七、推理诊断</w:t>
      </w:r>
    </w:p>
    <w:p>
      <w:r>
        <w:rPr>
          <w:rFonts w:ascii="Segoe UI" w:hAnsi="Segoe UI" w:eastAsia="微软雅黑"/>
          <w:b w:val="0"/>
          <w:sz w:val="21"/>
        </w:rPr>
        <w:t>路径：侧边栏 →「推理诊断」，或从推理首页卡片进入。六项服务的操作范式一致：选择图像 → 点击开始 → 查看右侧结果。</w:t>
      </w:r>
    </w:p>
    <w:p>
      <w:pPr>
        <w:pStyle w:val="Heading2"/>
      </w:pPr>
      <w:r>
        <w:t>7.1 通用操作</w:t>
      </w:r>
    </w:p>
    <w:p>
      <w:pPr>
        <w:pStyle w:val="ListBullet"/>
        <w:spacing w:after="40"/>
      </w:pPr>
      <w:r>
        <w:t>「上传文件」页签：拖放图像到虚线区域，或点击「选择文件」浏览本地文件，支持 PNG、JPG、TIFF。</w:t>
      </w:r>
    </w:p>
    <w:p>
      <w:pPr>
        <w:pStyle w:val="ListBullet"/>
        <w:spacing w:after="40"/>
      </w:pPr>
      <w:r>
        <w:t>「从数据集选择」页签：先选择数据集，再在图片选择器中挑选图像；选择器支持网格 / 列表视图与关键词搜索。</w:t>
      </w:r>
    </w:p>
    <w:p>
      <w:pPr>
        <w:pStyle w:val="ListBullet"/>
        <w:spacing w:after="40"/>
      </w:pPr>
      <w:r>
        <w:t>点击「更换图像」可重新选择，点击「重置」清空图像与结果。</w:t>
      </w:r>
    </w:p>
    <w:p>
      <w:pPr>
        <w:pStyle w:val="ListBullet"/>
        <w:spacing w:after="40"/>
      </w:pPr>
      <w:r>
        <w:t>每次推理结果均会显示「推理时间（秒）」与「使用模型」，便于比对不同模型的表现。</w:t>
      </w:r>
    </w:p>
    <w:p>
      <w:pPr>
        <w:spacing w:before="80" w:after="160"/>
        <w:ind w:left="227"/>
      </w:pPr>
      <w:r>
        <w:rPr>
          <w:rFonts w:ascii="Segoe UI" w:hAnsi="Segoe UI" w:eastAsia="微软雅黑"/>
          <w:b/>
          <w:color w:val="B36B00"/>
          <w:sz w:val="19"/>
        </w:rPr>
        <w:t>【说明】</w:t>
      </w:r>
      <w:r>
        <w:rPr>
          <w:rFonts w:ascii="Segoe UI" w:hAnsi="Segoe UI" w:eastAsia="微软雅黑"/>
          <w:color w:val="444444"/>
          <w:sz w:val="19"/>
        </w:rPr>
        <w:t>所有推理均调用对应任务类型的默认模型。若提示模型不可用，请到「模型管理」确认该任务类型已注册并设置默认模型。</w:t>
      </w:r>
    </w:p>
    <w:p>
      <w:pPr>
        <w:pStyle w:val="Heading2"/>
      </w:pPr>
      <w:r>
        <w:t>7.2 图像质量评估</w:t>
      </w:r>
    </w:p>
    <w:p>
      <w:r>
        <w:rPr>
          <w:rFonts w:ascii="Segoe UI" w:hAnsi="Segoe UI" w:eastAsia="微软雅黑"/>
          <w:b w:val="0"/>
          <w:sz w:val="21"/>
        </w:rPr>
        <w:t>基于 ConvNeXt 的三分类模型，用于在进入后续分析前筛除不合格影像。</w:t>
      </w:r>
    </w:p>
    <w:p>
      <w:pPr>
        <w:pStyle w:val="ListBullet"/>
        <w:spacing w:after="40"/>
      </w:pPr>
      <w:r>
        <w:t>输入：单张眼底图像。</w:t>
      </w:r>
    </w:p>
    <w:p>
      <w:pPr>
        <w:pStyle w:val="ListBullet"/>
        <w:spacing w:after="40"/>
      </w:pPr>
      <w:r>
        <w:t>输出：图像质量等级（优质 / 可用 / 较差）、各等级概率（好 Good、可用 Usable、差 Poor）。</w:t>
      </w:r>
    </w:p>
    <w:p>
      <w:pPr>
        <w:pStyle w:val="ListBullet"/>
        <w:spacing w:after="40"/>
      </w:pPr>
      <w:r>
        <w:t>同时展示预处理图像（224×224，经裁剪 + 正方形填充 + 缩放）。</w:t>
      </w:r>
    </w:p>
    <w:p>
      <w:pPr>
        <w:pStyle w:val="Heading2"/>
      </w:pPr>
      <w:r>
        <w:t>7.3 微动脉瘤（MA）检测</w:t>
      </w:r>
    </w:p>
    <w:p>
      <w:r>
        <w:rPr>
          <w:rFonts w:ascii="Segoe UI" w:hAnsi="Segoe UI" w:eastAsia="微软雅黑"/>
          <w:b w:val="0"/>
          <w:sz w:val="21"/>
        </w:rPr>
        <w:t>基于 U-Net + EfficientNet 的分割检测模型，自动识别眼底图像中的微动脉瘤病灶。</w:t>
      </w:r>
    </w:p>
    <w:p>
      <w:pPr>
        <w:pStyle w:val="ListBullet"/>
        <w:spacing w:after="40"/>
      </w:pPr>
      <w:r>
        <w:t>输入：单张眼底图像。</w:t>
      </w:r>
    </w:p>
    <w:p>
      <w:pPr>
        <w:pStyle w:val="ListBullet"/>
        <w:spacing w:after="40"/>
      </w:pPr>
      <w:r>
        <w:t>输出：结论「检测到微动脉瘤 / 发现病灶 / 未发现病灶」。</w:t>
      </w:r>
    </w:p>
    <w:p>
      <w:pPr>
        <w:pStyle w:val="ListBullet"/>
        <w:spacing w:after="40"/>
      </w:pPr>
      <w:r>
        <w:t>可视化：检测叠加图（红色区域标记检测到的微动脉瘤）与分割掩码。</w:t>
      </w:r>
    </w:p>
    <w:p>
      <w:pPr>
        <w:pStyle w:val="Heading2"/>
      </w:pPr>
      <w:r>
        <w:t>7.4 DR 分级</w:t>
      </w:r>
    </w:p>
    <w:p>
      <w:r>
        <w:rPr>
          <w:rFonts w:ascii="Segoe UI" w:hAnsi="Segoe UI" w:eastAsia="微软雅黑"/>
          <w:b w:val="0"/>
          <w:sz w:val="21"/>
        </w:rPr>
        <w:t>双眼融合的糖尿病视网膜病变分级模型，输出 0～4 级 DR 等级，并提供 GradCAM 热力图。</w:t>
      </w:r>
    </w:p>
    <w:p>
      <w:pPr>
        <w:pStyle w:val="ListBullet"/>
        <w:spacing w:after="40"/>
      </w:pPr>
      <w:r>
        <w:t>输入：左眼（OS）与右眼（OD）各一张图像，缺一不可。</w:t>
      </w:r>
    </w:p>
    <w:p>
      <w:pPr>
        <w:pStyle w:val="ListBullet"/>
        <w:spacing w:after="40"/>
      </w:pPr>
      <w:r>
        <w:t>输出：综合 DR 等级与等级名称；每只眼提供热力图，显示模型关注的区域。</w:t>
      </w:r>
    </w:p>
    <w:p>
      <w:r>
        <w:rPr>
          <w:rFonts w:ascii="Segoe UI" w:hAnsi="Segoe UI" w:eastAsia="微软雅黑"/>
          <w:b w:val="0"/>
          <w:sz w:val="21"/>
        </w:rPr>
        <w:t>DR 分级参考标准：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907"/>
            <w:shd w:fill="E2F0EE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等级</w:t>
            </w:r>
          </w:p>
        </w:tc>
        <w:tc>
          <w:tcPr>
            <w:tcW w:type="dxa" w:w="1701"/>
            <w:shd w:fill="E2F0EE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名称</w:t>
            </w:r>
          </w:p>
        </w:tc>
        <w:tc>
          <w:tcPr>
            <w:tcW w:type="dxa" w:w="3628"/>
            <w:shd w:fill="E2F0EE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描述</w:t>
            </w:r>
          </w:p>
        </w:tc>
        <w:tc>
          <w:tcPr>
            <w:tcW w:type="dxa" w:w="2268"/>
            <w:shd w:fill="E2F0EE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临床建议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Segoe UI" w:hAnsi="Segoe UI" w:eastAsia="微软雅黑"/>
                <w:sz w:val="19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无 DR</w:t>
            </w:r>
          </w:p>
        </w:tc>
        <w:tc>
          <w:tcPr>
            <w:tcW w:type="dxa" w:w="3628"/>
          </w:tcPr>
          <w:p>
            <w:r/>
            <w:r>
              <w:rPr>
                <w:rFonts w:ascii="Segoe UI" w:hAnsi="Segoe UI" w:eastAsia="微软雅黑"/>
                <w:sz w:val="19"/>
              </w:rPr>
              <w:t>无明显视网膜病变</w:t>
            </w:r>
          </w:p>
        </w:tc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建议 1 年后复查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Segoe UI" w:hAnsi="Segoe UI" w:eastAsia="微软雅黑"/>
                <w:sz w:val="19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轻度 NPDR</w:t>
            </w:r>
          </w:p>
        </w:tc>
        <w:tc>
          <w:tcPr>
            <w:tcW w:type="dxa" w:w="3628"/>
          </w:tcPr>
          <w:p>
            <w:r/>
            <w:r>
              <w:rPr>
                <w:rFonts w:ascii="Segoe UI" w:hAnsi="Segoe UI" w:eastAsia="微软雅黑"/>
                <w:sz w:val="19"/>
              </w:rPr>
              <w:t>仅有微动脉瘤</w:t>
            </w:r>
          </w:p>
        </w:tc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建议 9～12 个月复查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Segoe UI" w:hAnsi="Segoe UI" w:eastAsia="微软雅黑"/>
                <w:sz w:val="19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中度 NPDR</w:t>
            </w:r>
          </w:p>
        </w:tc>
        <w:tc>
          <w:tcPr>
            <w:tcW w:type="dxa" w:w="3628"/>
          </w:tcPr>
          <w:p>
            <w:r/>
            <w:r>
              <w:rPr>
                <w:rFonts w:ascii="Segoe UI" w:hAnsi="Segoe UI" w:eastAsia="微软雅黑"/>
                <w:sz w:val="19"/>
              </w:rPr>
              <w:t>微动脉瘤 + 出血 / 硬性渗出</w:t>
            </w:r>
          </w:p>
        </w:tc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建议 6 个月内复查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Segoe UI" w:hAnsi="Segoe UI" w:eastAsia="微软雅黑"/>
                <w:sz w:val="19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重度 NPDR</w:t>
            </w:r>
          </w:p>
        </w:tc>
        <w:tc>
          <w:tcPr>
            <w:tcW w:type="dxa" w:w="3628"/>
          </w:tcPr>
          <w:p>
            <w:r/>
            <w:r>
              <w:rPr>
                <w:rFonts w:ascii="Segoe UI" w:hAnsi="Segoe UI" w:eastAsia="微软雅黑"/>
                <w:sz w:val="19"/>
              </w:rPr>
              <w:t>大量出血 / 静脉串珠样改变</w:t>
            </w:r>
          </w:p>
        </w:tc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建议 2～3 个月内复查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Segoe UI" w:hAnsi="Segoe UI" w:eastAsia="微软雅黑"/>
                <w:sz w:val="19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增殖性 DR</w:t>
            </w:r>
          </w:p>
        </w:tc>
        <w:tc>
          <w:tcPr>
            <w:tcW w:type="dxa" w:w="3628"/>
          </w:tcPr>
          <w:p>
            <w:r/>
            <w:r>
              <w:rPr>
                <w:rFonts w:ascii="Segoe UI" w:hAnsi="Segoe UI" w:eastAsia="微软雅黑"/>
                <w:sz w:val="19"/>
              </w:rPr>
              <w:t>增殖性病变 / 新生血管</w:t>
            </w:r>
          </w:p>
        </w:tc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建议立即转诊眼科</w:t>
            </w:r>
          </w:p>
        </w:tc>
      </w:tr>
    </w:tbl>
    <w:p>
      <w:pPr>
        <w:spacing w:after="40"/>
      </w:pPr>
    </w:p>
    <w:p>
      <w:pPr>
        <w:pStyle w:val="Heading2"/>
      </w:pPr>
      <w:r>
        <w:t>7.5 青光眼筛查</w:t>
      </w:r>
    </w:p>
    <w:p>
      <w:r>
        <w:rPr>
          <w:rFonts w:ascii="Segoe UI" w:hAnsi="Segoe UI" w:eastAsia="微软雅黑"/>
          <w:b w:val="0"/>
          <w:sz w:val="21"/>
        </w:rPr>
        <w:t>基于 ConvNeXt 的青光眼风险筛查模型，评估眼底图像中的青光眼相关特征。</w:t>
      </w:r>
    </w:p>
    <w:p>
      <w:pPr>
        <w:pStyle w:val="ListBullet"/>
        <w:spacing w:after="40"/>
      </w:pPr>
      <w:r>
        <w:t>输入：单张眼底图像。</w:t>
      </w:r>
    </w:p>
    <w:p>
      <w:pPr>
        <w:pStyle w:val="ListBullet"/>
        <w:spacing w:after="40"/>
      </w:pPr>
      <w:r>
        <w:t>输出：「正常」与「青光眼疑似」两类的概率分布，并给出预处理图像（224×224）。</w:t>
      </w:r>
    </w:p>
    <w:p>
      <w:r>
        <w:rPr>
          <w:rFonts w:ascii="Segoe UI" w:hAnsi="Segoe UI" w:eastAsia="微软雅黑"/>
          <w:b w:val="0"/>
          <w:sz w:val="21"/>
        </w:rPr>
        <w:t>风险提示按概率分三档给出：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474"/>
            <w:shd w:fill="E2F0EE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档位</w:t>
            </w:r>
          </w:p>
        </w:tc>
        <w:tc>
          <w:tcPr>
            <w:tcW w:type="dxa" w:w="7030"/>
            <w:shd w:fill="E2F0EE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提示文案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9"/>
              </w:rPr>
              <w:t>低风险</w:t>
            </w:r>
          </w:p>
        </w:tc>
        <w:tc>
          <w:tcPr>
            <w:tcW w:type="dxa" w:w="7030"/>
          </w:tcPr>
          <w:p>
            <w:r/>
            <w:r>
              <w:rPr>
                <w:rFonts w:ascii="Segoe UI" w:hAnsi="Segoe UI" w:eastAsia="微软雅黑"/>
                <w:sz w:val="19"/>
              </w:rPr>
              <w:t>青光眼风险较低，建议定期进行眼科检查。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9"/>
              </w:rPr>
              <w:t>中风险</w:t>
            </w:r>
          </w:p>
        </w:tc>
        <w:tc>
          <w:tcPr>
            <w:tcW w:type="dxa" w:w="7030"/>
          </w:tcPr>
          <w:p>
            <w:r/>
            <w:r>
              <w:rPr>
                <w:rFonts w:ascii="Segoe UI" w:hAnsi="Segoe UI" w:eastAsia="微软雅黑"/>
                <w:sz w:val="19"/>
              </w:rPr>
              <w:t>存在一定青光眼风险，建议尽快前往眼科进行详细检查。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9"/>
              </w:rPr>
              <w:t>高风险</w:t>
            </w:r>
          </w:p>
        </w:tc>
        <w:tc>
          <w:tcPr>
            <w:tcW w:type="dxa" w:w="7030"/>
          </w:tcPr>
          <w:p>
            <w:r/>
            <w:r>
              <w:rPr>
                <w:rFonts w:ascii="Segoe UI" w:hAnsi="Segoe UI" w:eastAsia="微软雅黑"/>
                <w:sz w:val="19"/>
              </w:rPr>
              <w:t>青光眼风险较高，强烈建议立即前往眼科进行专业诊断和治疗。</w:t>
            </w:r>
          </w:p>
        </w:tc>
      </w:tr>
    </w:tbl>
    <w:p>
      <w:pPr>
        <w:spacing w:after="40"/>
      </w:pPr>
    </w:p>
    <w:p>
      <w:pPr>
        <w:pStyle w:val="Heading2"/>
      </w:pPr>
      <w:r>
        <w:t>7.6 血管分割</w:t>
      </w:r>
    </w:p>
    <w:p>
      <w:r>
        <w:rPr>
          <w:rFonts w:ascii="Segoe UI" w:hAnsi="Segoe UI" w:eastAsia="微软雅黑"/>
          <w:b w:val="0"/>
          <w:sz w:val="21"/>
        </w:rPr>
        <w:t>基于 VMUnet 的视网膜血管自动分割，提取眼底图像中的血管网络结构。</w:t>
      </w:r>
    </w:p>
    <w:p>
      <w:pPr>
        <w:pStyle w:val="ListBullet"/>
        <w:spacing w:after="40"/>
      </w:pPr>
      <w:r>
        <w:t>输入：单张眼底图像。</w:t>
      </w:r>
    </w:p>
    <w:p>
      <w:pPr>
        <w:pStyle w:val="ListBullet"/>
        <w:spacing w:after="40"/>
      </w:pPr>
      <w:r>
        <w:t>分割阈值：可用滑块调节，向「更多血管」方向提高灵敏度，向「更少噪声」方向提高特异度。</w:t>
      </w:r>
    </w:p>
    <w:p>
      <w:pPr>
        <w:pStyle w:val="ListBullet"/>
        <w:spacing w:after="40"/>
      </w:pPr>
      <w:r>
        <w:t>输出视图：可在「叠加图」「血管图」「对比」三种模式间切换，并展示预处理图像（512×512）。</w:t>
      </w:r>
    </w:p>
    <w:p>
      <w:pPr>
        <w:pStyle w:val="ListBullet"/>
        <w:spacing w:after="40"/>
      </w:pPr>
      <w:r>
        <w:t>量化指标：血管像素比例、血管像素数、图像尺寸。</w:t>
      </w:r>
    </w:p>
    <w:p>
      <w:pPr>
        <w:pStyle w:val="ListBullet"/>
        <w:spacing w:after="40"/>
      </w:pPr>
      <w:r>
        <w:t>导出：点击「下载叠加图」或「下载血管图」保存结果。</w:t>
      </w:r>
    </w:p>
    <w:p>
      <w:pPr>
        <w:pStyle w:val="Heading2"/>
      </w:pPr>
      <w:r>
        <w:t>7.7 综合诊断</w:t>
      </w:r>
    </w:p>
    <w:p>
      <w:r>
        <w:rPr>
          <w:rFonts w:ascii="Segoe UI" w:hAnsi="Segoe UI" w:eastAsia="微软雅黑"/>
          <w:b w:val="0"/>
          <w:sz w:val="21"/>
        </w:rPr>
        <w:t>一站式流程，对同一组双眼图像同时执行 MA 检测与 DR 分级，输出整体眼底健康评估。</w:t>
      </w:r>
    </w:p>
    <w:p>
      <w:pPr>
        <w:pStyle w:val="ListBullet"/>
        <w:spacing w:after="40"/>
      </w:pPr>
      <w:r>
        <w:t>输入：左眼（OS）、右眼（OD）各一张图像。</w:t>
      </w:r>
    </w:p>
    <w:p>
      <w:pPr>
        <w:pStyle w:val="ListBullet"/>
        <w:spacing w:after="40"/>
      </w:pPr>
      <w:r>
        <w:t>输出：MA 检测结果（检出病灶个数，「N 个 MA」）、综合 DR 等级及左右眼分级、总推理时间。</w:t>
      </w:r>
    </w:p>
    <w:p>
      <w:pPr>
        <w:pStyle w:val="ListBullet"/>
        <w:spacing w:after="40"/>
      </w:pPr>
      <w:r>
        <w:t>若某项任务缺少可用模型，对应区域会显示「检测模型不可用」或「分级模型不可用」，另一项仍会正常输出。</w:t>
      </w:r>
    </w:p>
    <w:p>
      <w:pPr>
        <w:spacing w:before="80" w:after="160"/>
        <w:ind w:left="227"/>
      </w:pPr>
      <w:r>
        <w:rPr>
          <w:rFonts w:ascii="Segoe UI" w:hAnsi="Segoe UI" w:eastAsia="微软雅黑"/>
          <w:b/>
          <w:color w:val="B36B00"/>
          <w:sz w:val="19"/>
        </w:rPr>
        <w:t>【重要】</w:t>
      </w:r>
      <w:r>
        <w:rPr>
          <w:rFonts w:ascii="Segoe UI" w:hAnsi="Segoe UI" w:eastAsia="微软雅黑"/>
          <w:color w:val="444444"/>
          <w:sz w:val="19"/>
        </w:rPr>
        <w:t>平台所有 AI 结果仅供科研与辅助参考，不作为临床诊断依据，最终诊断请由专业医师作出。</w:t>
      </w:r>
    </w:p>
    <w:p>
      <w:r>
        <w:br w:type="page"/>
      </w:r>
    </w:p>
    <w:p>
      <w:pPr>
        <w:pStyle w:val="Heading1"/>
      </w:pPr>
      <w:r>
        <w:t>八、API 文档与在线测试</w:t>
      </w:r>
    </w:p>
    <w:p>
      <w:r>
        <w:rPr>
          <w:rFonts w:ascii="Segoe UI" w:hAnsi="Segoe UI" w:eastAsia="微软雅黑"/>
          <w:b w:val="0"/>
          <w:sz w:val="21"/>
        </w:rPr>
        <w:t>路径：侧边栏 →「文档」→「API 文档」。该页面提供平台全部 RESTful 接口的说明，并支持直接在网页上发起测试请求。</w:t>
      </w:r>
    </w:p>
    <w:p>
      <w:pPr>
        <w:pStyle w:val="Heading2"/>
      </w:pPr>
      <w:r>
        <w:t>8.1 基础信息</w:t>
      </w:r>
    </w:p>
    <w:p>
      <w:pPr>
        <w:pStyle w:val="ListBullet"/>
        <w:spacing w:after="40"/>
      </w:pPr>
      <w:r>
        <w:t>接口统一前缀：/api/v1。</w:t>
      </w:r>
    </w:p>
    <w:p>
      <w:pPr>
        <w:pStyle w:val="ListBullet"/>
        <w:spacing w:after="40"/>
      </w:pPr>
      <w:r>
        <w:t>测试服务器可切换「自动检测 / 局域网 / 公网」，页面顶部会显示「当前」使用的地址。</w:t>
      </w:r>
    </w:p>
    <w:p>
      <w:pPr>
        <w:spacing w:after="120"/>
        <w:ind w:left="340"/>
      </w:pPr>
      <w:r>
        <w:rPr>
          <w:rFonts w:ascii="Consolas" w:hAnsi="Consolas"/>
          <w:color w:val="1F3D5C"/>
          <w:sz w:val="18"/>
        </w:rPr>
        <w:t>公网基址：http://113.219.243.122:9050/api/v1</w:t>
      </w:r>
    </w:p>
    <w:p>
      <w:pPr>
        <w:pStyle w:val="ListBullet"/>
        <w:spacing w:after="40"/>
      </w:pPr>
      <w:r>
        <w:t>页面按「数据集管理 / 模型管理 / 训练任务 / 推理诊断」分组罗列接口，并标注接口总数。</w:t>
      </w:r>
    </w:p>
    <w:p>
      <w:pPr>
        <w:spacing w:before="80" w:after="160"/>
        <w:ind w:left="227"/>
      </w:pPr>
      <w:r>
        <w:rPr>
          <w:rFonts w:ascii="Segoe UI" w:hAnsi="Segoe UI" w:eastAsia="微软雅黑"/>
          <w:b/>
          <w:color w:val="B36B00"/>
          <w:sz w:val="19"/>
        </w:rPr>
        <w:t>【对接】</w:t>
      </w:r>
      <w:r>
        <w:rPr>
          <w:rFonts w:ascii="Segoe UI" w:hAnsi="Segoe UI" w:eastAsia="微软雅黑"/>
          <w:color w:val="444444"/>
          <w:sz w:val="19"/>
        </w:rPr>
        <w:t>第三方系统对接时请直接请求 9050 端口的 /api/v1 接口。9080 只是前端门户静态页面，不接收 POST 请求，向 9080 提交接口调用会得到 404 或页面 HTML。</w:t>
      </w:r>
    </w:p>
    <w:p>
      <w:pPr>
        <w:pStyle w:val="Heading2"/>
      </w:pPr>
      <w:r>
        <w:t>8.2 在线测试步骤</w:t>
      </w:r>
    </w:p>
    <w:p>
      <w:pPr>
        <w:pStyle w:val="ListNumber"/>
        <w:spacing w:after="40"/>
      </w:pPr>
      <w:r>
        <w:t>展开目标接口，查看请求参数表（参数名、类型、是否必填、说明）、请求体与响应示例。</w:t>
      </w:r>
    </w:p>
    <w:p>
      <w:pPr>
        <w:pStyle w:val="ListNumber"/>
        <w:spacing w:after="40"/>
      </w:pPr>
      <w:r>
        <w:t>点击接口右侧的「测试」按钮展开测试面板。</w:t>
      </w:r>
    </w:p>
    <w:p>
      <w:pPr>
        <w:pStyle w:val="ListNumber"/>
        <w:spacing w:after="40"/>
      </w:pPr>
      <w:r>
        <w:t>填写路径参数与查询参数；若为 POST 接口，在「请求体（JSON）」中输入 JSON。</w:t>
      </w:r>
    </w:p>
    <w:p>
      <w:pPr>
        <w:pStyle w:val="ListNumber"/>
        <w:spacing w:after="40"/>
      </w:pPr>
      <w:r>
        <w:t>推理类接口在「图像输入」区可选择「上传文件」或「从数据集选择」（先选数据集再选图像）。</w:t>
      </w:r>
    </w:p>
    <w:p>
      <w:pPr>
        <w:pStyle w:val="ListNumber"/>
        <w:spacing w:after="40"/>
      </w:pPr>
      <w:r>
        <w:t>点击「发送请求」，下方「响应结果」区显示服务器返回内容。</w:t>
      </w:r>
    </w:p>
    <w:p>
      <w:pPr>
        <w:pStyle w:val="ListNumber"/>
        <w:spacing w:after="40"/>
      </w:pPr>
      <w:r>
        <w:t>点击「复制路径」可复制接口地址，复制成功会提示「已复制」。</w:t>
      </w:r>
    </w:p>
    <w:p>
      <w:pPr>
        <w:pStyle w:val="Heading2"/>
      </w:pPr>
      <w:r>
        <w:t>8.3 推理接口参数要点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835"/>
            <w:shd w:fill="E2F0EE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接口</w:t>
            </w:r>
          </w:p>
        </w:tc>
        <w:tc>
          <w:tcPr>
            <w:tcW w:type="dxa" w:w="1020"/>
            <w:shd w:fill="E2F0EE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方法</w:t>
            </w:r>
          </w:p>
        </w:tc>
        <w:tc>
          <w:tcPr>
            <w:tcW w:type="dxa" w:w="4649"/>
            <w:shd w:fill="E2F0EE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关键参数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Segoe UI" w:hAnsi="Segoe UI" w:eastAsia="微软雅黑"/>
                <w:sz w:val="19"/>
              </w:rPr>
              <w:t>/inference/ma-detection</w:t>
            </w:r>
          </w:p>
        </w:tc>
        <w:tc>
          <w:tcPr>
            <w:tcW w:type="dxa" w:w="1020"/>
          </w:tcPr>
          <w:p>
            <w:r/>
            <w:r>
              <w:rPr>
                <w:rFonts w:ascii="Segoe UI" w:hAnsi="Segoe UI" w:eastAsia="微软雅黑"/>
                <w:sz w:val="19"/>
              </w:rPr>
              <w:t>POST</w:t>
            </w:r>
          </w:p>
        </w:tc>
        <w:tc>
          <w:tcPr>
            <w:tcW w:type="dxa" w:w="4649"/>
          </w:tcPr>
          <w:p>
            <w:r/>
            <w:r>
              <w:rPr>
                <w:rFonts w:ascii="Segoe UI" w:hAnsi="Segoe UI" w:eastAsia="微软雅黑"/>
                <w:sz w:val="19"/>
              </w:rPr>
              <w:t>image：眼底图像文件；model_id：可选，指定模型 ID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Segoe UI" w:hAnsi="Segoe UI" w:eastAsia="微软雅黑"/>
                <w:sz w:val="19"/>
              </w:rPr>
              <w:t>/inference/dr-grading</w:t>
            </w:r>
          </w:p>
        </w:tc>
        <w:tc>
          <w:tcPr>
            <w:tcW w:type="dxa" w:w="1020"/>
          </w:tcPr>
          <w:p>
            <w:r/>
            <w:r>
              <w:rPr>
                <w:rFonts w:ascii="Segoe UI" w:hAnsi="Segoe UI" w:eastAsia="微软雅黑"/>
                <w:sz w:val="19"/>
              </w:rPr>
              <w:t>POST</w:t>
            </w:r>
          </w:p>
        </w:tc>
        <w:tc>
          <w:tcPr>
            <w:tcW w:type="dxa" w:w="4649"/>
          </w:tcPr>
          <w:p>
            <w:r/>
            <w:r>
              <w:rPr>
                <w:rFonts w:ascii="Segoe UI" w:hAnsi="Segoe UI" w:eastAsia="微软雅黑"/>
                <w:sz w:val="19"/>
              </w:rPr>
              <w:t>left_eye：左眼图像；right_eye：右眼图像；model_id：可选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Segoe UI" w:hAnsi="Segoe UI" w:eastAsia="微软雅黑"/>
                <w:sz w:val="19"/>
              </w:rPr>
              <w:t>/inference/comprehensive</w:t>
            </w:r>
          </w:p>
        </w:tc>
        <w:tc>
          <w:tcPr>
            <w:tcW w:type="dxa" w:w="1020"/>
          </w:tcPr>
          <w:p>
            <w:r/>
            <w:r>
              <w:rPr>
                <w:rFonts w:ascii="Segoe UI" w:hAnsi="Segoe UI" w:eastAsia="微软雅黑"/>
                <w:sz w:val="19"/>
              </w:rPr>
              <w:t>POST</w:t>
            </w:r>
          </w:p>
        </w:tc>
        <w:tc>
          <w:tcPr>
            <w:tcW w:type="dxa" w:w="4649"/>
          </w:tcPr>
          <w:p>
            <w:r/>
            <w:r>
              <w:rPr>
                <w:rFonts w:ascii="Segoe UI" w:hAnsi="Segoe UI" w:eastAsia="微软雅黑"/>
                <w:sz w:val="19"/>
              </w:rPr>
              <w:t>图像文件 + tasks：诊断任务列表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Segoe UI" w:hAnsi="Segoe UI" w:eastAsia="微软雅黑"/>
                <w:sz w:val="19"/>
              </w:rPr>
              <w:t>/inference/history</w:t>
            </w:r>
          </w:p>
        </w:tc>
        <w:tc>
          <w:tcPr>
            <w:tcW w:type="dxa" w:w="1020"/>
          </w:tcPr>
          <w:p>
            <w:r/>
            <w:r>
              <w:rPr>
                <w:rFonts w:ascii="Segoe UI" w:hAnsi="Segoe UI" w:eastAsia="微软雅黑"/>
                <w:sz w:val="19"/>
              </w:rPr>
              <w:t>GET</w:t>
            </w:r>
          </w:p>
        </w:tc>
        <w:tc>
          <w:tcPr>
            <w:tcW w:type="dxa" w:w="4649"/>
          </w:tcPr>
          <w:p>
            <w:r/>
            <w:r>
              <w:rPr>
                <w:rFonts w:ascii="Segoe UI" w:hAnsi="Segoe UI" w:eastAsia="微软雅黑"/>
                <w:sz w:val="19"/>
              </w:rPr>
              <w:t>page：页码；page_size：每页数量；输入类型筛选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Segoe UI" w:hAnsi="Segoe UI" w:eastAsia="微软雅黑"/>
                <w:sz w:val="19"/>
              </w:rPr>
              <w:t>/inference/records/:id</w:t>
            </w:r>
          </w:p>
        </w:tc>
        <w:tc>
          <w:tcPr>
            <w:tcW w:type="dxa" w:w="1020"/>
          </w:tcPr>
          <w:p>
            <w:r/>
            <w:r>
              <w:rPr>
                <w:rFonts w:ascii="Segoe UI" w:hAnsi="Segoe UI" w:eastAsia="微软雅黑"/>
                <w:sz w:val="19"/>
              </w:rPr>
              <w:t>GET</w:t>
            </w:r>
          </w:p>
        </w:tc>
        <w:tc>
          <w:tcPr>
            <w:tcW w:type="dxa" w:w="4649"/>
          </w:tcPr>
          <w:p>
            <w:r/>
            <w:r>
              <w:rPr>
                <w:rFonts w:ascii="Segoe UI" w:hAnsi="Segoe UI" w:eastAsia="微软雅黑"/>
                <w:sz w:val="19"/>
              </w:rPr>
              <w:t>记录 ID，获取单条诊断记录详情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九、系统管理</w:t>
      </w:r>
    </w:p>
    <w:p>
      <w:pPr>
        <w:pStyle w:val="Heading2"/>
      </w:pPr>
      <w:r>
        <w:t>9.1 任务类型管理</w:t>
      </w:r>
    </w:p>
    <w:p>
      <w:r>
        <w:rPr>
          <w:rFonts w:ascii="Segoe UI" w:hAnsi="Segoe UI" w:eastAsia="微软雅黑"/>
          <w:b w:val="0"/>
          <w:sz w:val="21"/>
        </w:rPr>
        <w:t>路径：侧边栏 →「系统管理」→「任务类型」。页面标题显示当前任务类型总数。</w:t>
      </w:r>
    </w:p>
    <w:p>
      <w:pPr>
        <w:pStyle w:val="ListNumber"/>
        <w:spacing w:after="40"/>
      </w:pPr>
      <w:r>
        <w:t>点击「添加类型」新增，或在已有类型上点击「编辑」。</w:t>
      </w:r>
    </w:p>
    <w:p>
      <w:pPr>
        <w:pStyle w:val="ListNumber"/>
        <w:spacing w:after="40"/>
      </w:pPr>
      <w:r>
        <w:t>填写「标识符」（唯一，建议英文下划线格式，如 lesion_detection）与「显示名称」（如 病灶检测），两者必填。</w:t>
      </w:r>
    </w:p>
    <w:p>
      <w:pPr>
        <w:pStyle w:val="ListNumber"/>
        <w:spacing w:after="40"/>
      </w:pPr>
      <w:r>
        <w:t>可选择颜色标识并填写描述。</w:t>
      </w:r>
    </w:p>
    <w:p>
      <w:pPr>
        <w:pStyle w:val="ListNumber"/>
        <w:spacing w:after="40"/>
      </w:pPr>
      <w:r>
        <w:t>点击「保存」提交。</w:t>
      </w:r>
    </w:p>
    <w:p>
      <w:pPr>
        <w:pStyle w:val="ListBullet"/>
        <w:spacing w:after="40"/>
      </w:pPr>
      <w:r>
        <w:t>系统内置类型带「内置」标记，用于保证核心功能可用，不建议改动。</w:t>
      </w:r>
    </w:p>
    <w:p>
      <w:pPr>
        <w:pStyle w:val="ListBullet"/>
        <w:spacing w:after="40"/>
      </w:pPr>
      <w:r>
        <w:t>自定义类型可以删除（需确认）；删除前请确认没有数据集或模型仍在使用该类型。</w:t>
      </w:r>
    </w:p>
    <w:p>
      <w:pPr>
        <w:pStyle w:val="Heading2"/>
      </w:pPr>
      <w:r>
        <w:t>9.2 服务状态</w:t>
      </w:r>
    </w:p>
    <w:p>
      <w:r>
        <w:rPr>
          <w:rFonts w:ascii="Segoe UI" w:hAnsi="Segoe UI" w:eastAsia="微软雅黑"/>
          <w:b w:val="0"/>
          <w:sz w:val="21"/>
        </w:rPr>
        <w:t>路径：侧边栏 →「系统管理」→「服务状态」。用于查看隧道、服务与客户端的连接状态，是排查「推理失败」的第一站。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247"/>
            <w:shd w:fill="E2F0EE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页签</w:t>
            </w:r>
          </w:p>
        </w:tc>
        <w:tc>
          <w:tcPr>
            <w:tcW w:type="dxa" w:w="4989"/>
            <w:shd w:fill="E2F0EE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内容</w:t>
            </w:r>
          </w:p>
        </w:tc>
        <w:tc>
          <w:tcPr>
            <w:tcW w:type="dxa" w:w="2268"/>
            <w:shd w:fill="E2F0EE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状态取值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egoe UI" w:hAnsi="Segoe UI" w:eastAsia="微软雅黑"/>
                <w:sz w:val="19"/>
              </w:rPr>
              <w:t>隧道</w:t>
            </w:r>
          </w:p>
        </w:tc>
        <w:tc>
          <w:tcPr>
            <w:tcW w:type="dxa" w:w="4989"/>
          </w:tcPr>
          <w:p>
            <w:r/>
            <w:r>
              <w:rPr>
                <w:rFonts w:ascii="Segoe UI" w:hAnsi="Segoe UI" w:eastAsia="微软雅黑"/>
                <w:sz w:val="19"/>
              </w:rPr>
              <w:t>推理后端接入平台所使用的网络隧道</w:t>
            </w:r>
          </w:p>
        </w:tc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已连接 / 已断开 / 错误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egoe UI" w:hAnsi="Segoe UI" w:eastAsia="微软雅黑"/>
                <w:sz w:val="19"/>
              </w:rPr>
              <w:t>服务</w:t>
            </w:r>
          </w:p>
        </w:tc>
        <w:tc>
          <w:tcPr>
            <w:tcW w:type="dxa" w:w="4989"/>
          </w:tcPr>
          <w:p>
            <w:r/>
            <w:r>
              <w:rPr>
                <w:rFonts w:ascii="Segoe UI" w:hAnsi="Segoe UI" w:eastAsia="微软雅黑"/>
                <w:sz w:val="19"/>
              </w:rPr>
              <w:t>平台各组成服务，如前端静态服务、Flask API 后端</w:t>
            </w:r>
          </w:p>
        </w:tc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运行中 / 已停止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egoe UI" w:hAnsi="Segoe UI" w:eastAsia="微软雅黑"/>
                <w:sz w:val="19"/>
              </w:rPr>
              <w:t>客户端</w:t>
            </w:r>
          </w:p>
        </w:tc>
        <w:tc>
          <w:tcPr>
            <w:tcW w:type="dxa" w:w="4989"/>
          </w:tcPr>
          <w:p>
            <w:r/>
            <w:r>
              <w:rPr>
                <w:rFonts w:ascii="Segoe UI" w:hAnsi="Segoe UI" w:eastAsia="微软雅黑"/>
                <w:sz w:val="19"/>
              </w:rPr>
              <w:t>接入的算力客户端列表：名称、客户端 ID、平台、状态、最后活跃时间</w:t>
            </w:r>
          </w:p>
        </w:tc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在线 / 离线</w:t>
            </w:r>
          </w:p>
        </w:tc>
      </w:tr>
    </w:tbl>
    <w:p>
      <w:pPr>
        <w:spacing w:after="40"/>
      </w:pPr>
    </w:p>
    <w:p>
      <w:r>
        <w:rPr>
          <w:rFonts w:ascii="Segoe UI" w:hAnsi="Segoe UI" w:eastAsia="微软雅黑"/>
          <w:b w:val="0"/>
          <w:sz w:val="21"/>
        </w:rPr>
        <w:t>点击「刷新」获取最新状态；对已废弃的客户端记录可执行删除（需确认）。</w:t>
      </w:r>
    </w:p>
    <w:p>
      <w:pPr>
        <w:spacing w:before="80" w:after="160"/>
        <w:ind w:left="227"/>
      </w:pPr>
      <w:r>
        <w:rPr>
          <w:rFonts w:ascii="Segoe UI" w:hAnsi="Segoe UI" w:eastAsia="微软雅黑"/>
          <w:b/>
          <w:color w:val="B36B00"/>
          <w:sz w:val="19"/>
        </w:rPr>
        <w:t>【重要】</w:t>
      </w:r>
      <w:r>
        <w:rPr>
          <w:rFonts w:ascii="Segoe UI" w:hAnsi="Segoe UI" w:eastAsia="微软雅黑"/>
          <w:color w:val="444444"/>
          <w:sz w:val="19"/>
        </w:rPr>
        <w:t>推理后端并非直接运行在 Web 服务器上，而是通过网络隧道接入的模型服务。隧道断开时，前端所有推理请求都会失败，但页面本身仍可正常打开——这是最常见的故障形态，排查请先看本页「隧道」页签。</w:t>
      </w:r>
    </w:p>
    <w:p>
      <w:r>
        <w:br w:type="page"/>
      </w:r>
    </w:p>
    <w:p>
      <w:pPr>
        <w:pStyle w:val="Heading1"/>
      </w:pPr>
      <w:r>
        <w:t>十、常见问题与故障排查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3061"/>
            <w:shd w:fill="E2F0EE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现象</w:t>
            </w:r>
          </w:p>
        </w:tc>
        <w:tc>
          <w:tcPr>
            <w:tcW w:type="dxa" w:w="5443"/>
            <w:shd w:fill="E2F0EE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可能原因与处理方式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Segoe UI" w:hAnsi="Segoe UI" w:eastAsia="微软雅黑"/>
                <w:sz w:val="19"/>
              </w:rPr>
              <w:t>页面能打开，但所有推理都提示「推理失败」</w:t>
            </w:r>
          </w:p>
        </w:tc>
        <w:tc>
          <w:tcPr>
            <w:tcW w:type="dxa" w:w="5443"/>
          </w:tcPr>
          <w:p>
            <w:r/>
            <w:r>
              <w:rPr>
                <w:rFonts w:ascii="Segoe UI" w:hAnsi="Segoe UI" w:eastAsia="微软雅黑"/>
                <w:sz w:val="19"/>
              </w:rPr>
              <w:t>推理后端未接入或隧道断开。先到「系统管理 → 服务状态」查看隧道与服务状态；隧道断开需由后端负责人重连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Segoe UI" w:hAnsi="Segoe UI" w:eastAsia="微软雅黑"/>
                <w:sz w:val="19"/>
              </w:rPr>
              <w:t>推理提示「检测模型不可用 / 分级模型不可用」</w:t>
            </w:r>
          </w:p>
        </w:tc>
        <w:tc>
          <w:tcPr>
            <w:tcW w:type="dxa" w:w="5443"/>
          </w:tcPr>
          <w:p>
            <w:r/>
            <w:r>
              <w:rPr>
                <w:rFonts w:ascii="Segoe UI" w:hAnsi="Segoe UI" w:eastAsia="微软雅黑"/>
                <w:sz w:val="19"/>
              </w:rPr>
              <w:t>该任务类型没有默认模型。到「模型管理」为对应任务类型注册模型并「设为默认」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Segoe UI" w:hAnsi="Segoe UI" w:eastAsia="微软雅黑"/>
                <w:sz w:val="19"/>
              </w:rPr>
              <w:t>DR 分级 / 综合诊断点击后提示「请选择双眼图像」</w:t>
            </w:r>
          </w:p>
        </w:tc>
        <w:tc>
          <w:tcPr>
            <w:tcW w:type="dxa" w:w="5443"/>
          </w:tcPr>
          <w:p>
            <w:r/>
            <w:r>
              <w:rPr>
                <w:rFonts w:ascii="Segoe UI" w:hAnsi="Segoe UI" w:eastAsia="微软雅黑"/>
                <w:sz w:val="19"/>
              </w:rPr>
              <w:t>两项服务必须同时提供左眼与右眼图像，请补齐后重试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Segoe UI" w:hAnsi="Segoe UI" w:eastAsia="微软雅黑"/>
                <w:sz w:val="19"/>
              </w:rPr>
              <w:t>「从数据集选择」提示「请先选择数据集」</w:t>
            </w:r>
          </w:p>
        </w:tc>
        <w:tc>
          <w:tcPr>
            <w:tcW w:type="dxa" w:w="5443"/>
          </w:tcPr>
          <w:p>
            <w:r/>
            <w:r>
              <w:rPr>
                <w:rFonts w:ascii="Segoe UI" w:hAnsi="Segoe UI" w:eastAsia="微软雅黑"/>
                <w:sz w:val="19"/>
              </w:rPr>
              <w:t>尚未在下拉框中选定数据集，选择后才会加载图像列表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Segoe UI" w:hAnsi="Segoe UI" w:eastAsia="微软雅黑"/>
                <w:sz w:val="19"/>
              </w:rPr>
              <w:t>上传数据集中途中断</w:t>
            </w:r>
          </w:p>
        </w:tc>
        <w:tc>
          <w:tcPr>
            <w:tcW w:type="dxa" w:w="5443"/>
          </w:tcPr>
          <w:p>
            <w:r/>
            <w:r>
              <w:rPr>
                <w:rFonts w:ascii="Segoe UI" w:hAnsi="Segoe UI" w:eastAsia="微软雅黑"/>
                <w:sz w:val="19"/>
              </w:rPr>
              <w:t>重新进入页面会提示「检测到未完成的上传」，选择「继续上传」并重新选择相同的文件 / 文件夹即可断点续传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Segoe UI" w:hAnsi="Segoe UI" w:eastAsia="微软雅黑"/>
                <w:sz w:val="19"/>
              </w:rPr>
              <w:t>上传时提示「上传失败（可断点续传）」</w:t>
            </w:r>
          </w:p>
        </w:tc>
        <w:tc>
          <w:tcPr>
            <w:tcW w:type="dxa" w:w="5443"/>
          </w:tcPr>
          <w:p>
            <w:r/>
            <w:r>
              <w:rPr>
                <w:rFonts w:ascii="Segoe UI" w:hAnsi="Segoe UI" w:eastAsia="微软雅黑"/>
                <w:sz w:val="19"/>
              </w:rPr>
              <w:t>网络波动导致分片上传中断，保持文件不变再次上传即可从断点继续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Segoe UI" w:hAnsi="Segoe UI" w:eastAsia="微软雅黑"/>
                <w:sz w:val="19"/>
              </w:rPr>
              <w:t>添加数据集报「请输入数据路径或上传文件」</w:t>
            </w:r>
          </w:p>
        </w:tc>
        <w:tc>
          <w:tcPr>
            <w:tcW w:type="dxa" w:w="5443"/>
          </w:tcPr>
          <w:p>
            <w:r/>
            <w:r>
              <w:rPr>
                <w:rFonts w:ascii="Segoe UI" w:hAnsi="Segoe UI" w:eastAsia="微软雅黑"/>
                <w:sz w:val="19"/>
              </w:rPr>
              <w:t>三种数据来源必须选其一：上传文件夹、上传文件，或填写服务器已有路径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Segoe UI" w:hAnsi="Segoe UI" w:eastAsia="微软雅黑"/>
                <w:sz w:val="19"/>
              </w:rPr>
              <w:t>创建训练任务失败</w:t>
            </w:r>
          </w:p>
        </w:tc>
        <w:tc>
          <w:tcPr>
            <w:tcW w:type="dxa" w:w="5443"/>
          </w:tcPr>
          <w:p>
            <w:r/>
            <w:r>
              <w:rPr>
                <w:rFonts w:ascii="Segoe UI" w:hAnsi="Segoe UI" w:eastAsia="微软雅黑"/>
                <w:sz w:val="19"/>
              </w:rPr>
              <w:t>确认任务名称已填写且已选择数据集；若仍失败，检查数据集是否包含有效图像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Segoe UI" w:hAnsi="Segoe UI" w:eastAsia="微软雅黑"/>
                <w:sz w:val="19"/>
              </w:rPr>
              <w:t>训练任务一直是「等待中」</w:t>
            </w:r>
          </w:p>
        </w:tc>
        <w:tc>
          <w:tcPr>
            <w:tcW w:type="dxa" w:w="5443"/>
          </w:tcPr>
          <w:p>
            <w:r/>
            <w:r>
              <w:rPr>
                <w:rFonts w:ascii="Segoe UI" w:hAnsi="Segoe UI" w:eastAsia="微软雅黑"/>
                <w:sz w:val="19"/>
              </w:rPr>
              <w:t>创建后需在列表页手动点击「启动」；已启动仍不运行时，检查服务器 GPU 是否被其他任务占用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Segoe UI" w:hAnsi="Segoe UI" w:eastAsia="微软雅黑"/>
                <w:sz w:val="19"/>
              </w:rPr>
              <w:t>训练中显存不足 / 任务变为「失败」</w:t>
            </w:r>
          </w:p>
        </w:tc>
        <w:tc>
          <w:tcPr>
            <w:tcW w:type="dxa" w:w="5443"/>
          </w:tcPr>
          <w:p>
            <w:r/>
            <w:r>
              <w:rPr>
                <w:rFonts w:ascii="Segoe UI" w:hAnsi="Segoe UI" w:eastAsia="微软雅黑"/>
                <w:sz w:val="19"/>
              </w:rPr>
              <w:t>在「创建训练任务」中调小批次大小或图像大小后重建任务，并查看训练日志中的报错信息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Segoe UI" w:hAnsi="Segoe UI" w:eastAsia="微软雅黑"/>
                <w:sz w:val="19"/>
              </w:rPr>
              <w:t>删除数据集后服务器磁盘空间没有释放</w:t>
            </w:r>
          </w:p>
        </w:tc>
        <w:tc>
          <w:tcPr>
            <w:tcW w:type="dxa" w:w="5443"/>
          </w:tcPr>
          <w:p>
            <w:r/>
            <w:r>
              <w:rPr>
                <w:rFonts w:ascii="Segoe UI" w:hAnsi="Segoe UI" w:eastAsia="微软雅黑"/>
                <w:sz w:val="19"/>
              </w:rPr>
              <w:t>删除仅移除注册信息，不会删除服务器上的实际文件，需由运维在服务器上单独清理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Segoe UI" w:hAnsi="Segoe UI" w:eastAsia="微软雅黑"/>
                <w:sz w:val="19"/>
              </w:rPr>
              <w:t>推理耗时明显变长</w:t>
            </w:r>
          </w:p>
        </w:tc>
        <w:tc>
          <w:tcPr>
            <w:tcW w:type="dxa" w:w="5443"/>
          </w:tcPr>
          <w:p>
            <w:r/>
            <w:r>
              <w:rPr>
                <w:rFonts w:ascii="Segoe UI" w:hAnsi="Segoe UI" w:eastAsia="微软雅黑"/>
                <w:sz w:val="19"/>
              </w:rPr>
              <w:t>可能有训练任务正在占用 GPU，可在「模型训练」中确认是否有运行中任务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Segoe UI" w:hAnsi="Segoe UI" w:eastAsia="微软雅黑"/>
                <w:sz w:val="19"/>
              </w:rPr>
              <w:t>页面数据不是最新的</w:t>
            </w:r>
          </w:p>
        </w:tc>
        <w:tc>
          <w:tcPr>
            <w:tcW w:type="dxa" w:w="5443"/>
          </w:tcPr>
          <w:p>
            <w:r/>
            <w:r>
              <w:rPr>
                <w:rFonts w:ascii="Segoe UI" w:hAnsi="Segoe UI" w:eastAsia="微软雅黑"/>
                <w:sz w:val="19"/>
              </w:rPr>
              <w:t>多数页面为进入时加载，可点击页面内的「刷新」按钮或重新加载浏览器页面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附录 A　REST API 接口速查表</w:t>
      </w:r>
    </w:p>
    <w:p>
      <w:r>
        <w:rPr>
          <w:rFonts w:ascii="Segoe UI" w:hAnsi="Segoe UI" w:eastAsia="微软雅黑"/>
          <w:b w:val="0"/>
          <w:sz w:val="21"/>
        </w:rPr>
        <w:t>统一前缀：/api/v1，公网基址 http://113.219.243.122:9050/api/v1</w:t>
      </w:r>
    </w:p>
    <w:p>
      <w:pPr>
        <w:pStyle w:val="Heading2"/>
      </w:pPr>
      <w:r>
        <w:t>数据集管理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020"/>
            <w:shd w:fill="E2F0EE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方法</w:t>
            </w:r>
          </w:p>
        </w:tc>
        <w:tc>
          <w:tcPr>
            <w:tcW w:type="dxa" w:w="3515"/>
            <w:shd w:fill="E2F0EE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路径</w:t>
            </w:r>
          </w:p>
        </w:tc>
        <w:tc>
          <w:tcPr>
            <w:tcW w:type="dxa" w:w="3969"/>
            <w:shd w:fill="E2F0EE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Segoe UI" w:hAnsi="Segoe UI" w:eastAsia="微软雅黑"/>
                <w:sz w:val="19"/>
              </w:rPr>
              <w:t>GET</w:t>
            </w:r>
          </w:p>
        </w:tc>
        <w:tc>
          <w:tcPr>
            <w:tcW w:type="dxa" w:w="3515"/>
          </w:tcPr>
          <w:p>
            <w:r/>
            <w:r>
              <w:rPr>
                <w:rFonts w:ascii="Segoe UI" w:hAnsi="Segoe UI" w:eastAsia="微软雅黑"/>
                <w:sz w:val="19"/>
              </w:rPr>
              <w:t>/datasets</w:t>
            </w:r>
          </w:p>
        </w:tc>
        <w:tc>
          <w:tcPr>
            <w:tcW w:type="dxa" w:w="3969"/>
          </w:tcPr>
          <w:p>
            <w:r/>
            <w:r>
              <w:rPr>
                <w:rFonts w:ascii="Segoe UI" w:hAnsi="Segoe UI" w:eastAsia="微软雅黑"/>
                <w:sz w:val="19"/>
              </w:rPr>
              <w:t>获取数据集列表（可按 task_type 筛选）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Segoe UI" w:hAnsi="Segoe UI" w:eastAsia="微软雅黑"/>
                <w:sz w:val="19"/>
              </w:rPr>
              <w:t>GET</w:t>
            </w:r>
          </w:p>
        </w:tc>
        <w:tc>
          <w:tcPr>
            <w:tcW w:type="dxa" w:w="3515"/>
          </w:tcPr>
          <w:p>
            <w:r/>
            <w:r>
              <w:rPr>
                <w:rFonts w:ascii="Segoe UI" w:hAnsi="Segoe UI" w:eastAsia="微软雅黑"/>
                <w:sz w:val="19"/>
              </w:rPr>
              <w:t>/datasets/:id</w:t>
            </w:r>
          </w:p>
        </w:tc>
        <w:tc>
          <w:tcPr>
            <w:tcW w:type="dxa" w:w="3969"/>
          </w:tcPr>
          <w:p>
            <w:r/>
            <w:r>
              <w:rPr>
                <w:rFonts w:ascii="Segoe UI" w:hAnsi="Segoe UI" w:eastAsia="微软雅黑"/>
                <w:sz w:val="19"/>
              </w:rPr>
              <w:t>获取单个数据集详情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Segoe UI" w:hAnsi="Segoe UI" w:eastAsia="微软雅黑"/>
                <w:sz w:val="19"/>
              </w:rPr>
              <w:t>POST</w:t>
            </w:r>
          </w:p>
        </w:tc>
        <w:tc>
          <w:tcPr>
            <w:tcW w:type="dxa" w:w="3515"/>
          </w:tcPr>
          <w:p>
            <w:r/>
            <w:r>
              <w:rPr>
                <w:rFonts w:ascii="Segoe UI" w:hAnsi="Segoe UI" w:eastAsia="微软雅黑"/>
                <w:sz w:val="19"/>
              </w:rPr>
              <w:t>/datasets</w:t>
            </w:r>
          </w:p>
        </w:tc>
        <w:tc>
          <w:tcPr>
            <w:tcW w:type="dxa" w:w="3969"/>
          </w:tcPr>
          <w:p>
            <w:r/>
            <w:r>
              <w:rPr>
                <w:rFonts w:ascii="Segoe UI" w:hAnsi="Segoe UI" w:eastAsia="微软雅黑"/>
                <w:sz w:val="19"/>
              </w:rPr>
              <w:t>创建新数据集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Segoe UI" w:hAnsi="Segoe UI" w:eastAsia="微软雅黑"/>
                <w:sz w:val="19"/>
              </w:rPr>
              <w:t>DELETE</w:t>
            </w:r>
          </w:p>
        </w:tc>
        <w:tc>
          <w:tcPr>
            <w:tcW w:type="dxa" w:w="3515"/>
          </w:tcPr>
          <w:p>
            <w:r/>
            <w:r>
              <w:rPr>
                <w:rFonts w:ascii="Segoe UI" w:hAnsi="Segoe UI" w:eastAsia="微软雅黑"/>
                <w:sz w:val="19"/>
              </w:rPr>
              <w:t>/datasets/:id</w:t>
            </w:r>
          </w:p>
        </w:tc>
        <w:tc>
          <w:tcPr>
            <w:tcW w:type="dxa" w:w="3969"/>
          </w:tcPr>
          <w:p>
            <w:r/>
            <w:r>
              <w:rPr>
                <w:rFonts w:ascii="Segoe UI" w:hAnsi="Segoe UI" w:eastAsia="微软雅黑"/>
                <w:sz w:val="19"/>
              </w:rPr>
              <w:t>删除数据集（仅注册信息）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Segoe UI" w:hAnsi="Segoe UI" w:eastAsia="微软雅黑"/>
                <w:sz w:val="19"/>
              </w:rPr>
              <w:t>GET</w:t>
            </w:r>
          </w:p>
        </w:tc>
        <w:tc>
          <w:tcPr>
            <w:tcW w:type="dxa" w:w="3515"/>
          </w:tcPr>
          <w:p>
            <w:r/>
            <w:r>
              <w:rPr>
                <w:rFonts w:ascii="Segoe UI" w:hAnsi="Segoe UI" w:eastAsia="微软雅黑"/>
                <w:sz w:val="19"/>
              </w:rPr>
              <w:t>/datasets/:id/images</w:t>
            </w:r>
          </w:p>
        </w:tc>
        <w:tc>
          <w:tcPr>
            <w:tcW w:type="dxa" w:w="3969"/>
          </w:tcPr>
          <w:p>
            <w:r/>
            <w:r>
              <w:rPr>
                <w:rFonts w:ascii="Segoe UI" w:hAnsi="Segoe UI" w:eastAsia="微软雅黑"/>
                <w:sz w:val="19"/>
              </w:rPr>
              <w:t>获取数据集中的图像列表（page、page_size、子文件夹路径）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Segoe UI" w:hAnsi="Segoe UI" w:eastAsia="微软雅黑"/>
                <w:sz w:val="19"/>
              </w:rPr>
              <w:t>POST</w:t>
            </w:r>
          </w:p>
        </w:tc>
        <w:tc>
          <w:tcPr>
            <w:tcW w:type="dxa" w:w="3515"/>
          </w:tcPr>
          <w:p>
            <w:r/>
            <w:r>
              <w:rPr>
                <w:rFonts w:ascii="Segoe UI" w:hAnsi="Segoe UI" w:eastAsia="微软雅黑"/>
                <w:sz w:val="19"/>
              </w:rPr>
              <w:t>/datasets/upload/init | /chunk | /upload</w:t>
            </w:r>
          </w:p>
        </w:tc>
        <w:tc>
          <w:tcPr>
            <w:tcW w:type="dxa" w:w="3969"/>
          </w:tcPr>
          <w:p>
            <w:r/>
            <w:r>
              <w:rPr>
                <w:rFonts w:ascii="Segoe UI" w:hAnsi="Segoe UI" w:eastAsia="微软雅黑"/>
                <w:sz w:val="19"/>
              </w:rPr>
              <w:t>分片上传初始化 / 上传分片 / 直传</w:t>
            </w:r>
          </w:p>
        </w:tc>
      </w:tr>
    </w:tbl>
    <w:p>
      <w:pPr>
        <w:spacing w:after="40"/>
      </w:pPr>
    </w:p>
    <w:p>
      <w:pPr>
        <w:pStyle w:val="Heading2"/>
      </w:pPr>
      <w:r>
        <w:t>模型管理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020"/>
            <w:shd w:fill="E2F0EE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方法</w:t>
            </w:r>
          </w:p>
        </w:tc>
        <w:tc>
          <w:tcPr>
            <w:tcW w:type="dxa" w:w="3515"/>
            <w:shd w:fill="E2F0EE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路径</w:t>
            </w:r>
          </w:p>
        </w:tc>
        <w:tc>
          <w:tcPr>
            <w:tcW w:type="dxa" w:w="3969"/>
            <w:shd w:fill="E2F0EE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Segoe UI" w:hAnsi="Segoe UI" w:eastAsia="微软雅黑"/>
                <w:sz w:val="19"/>
              </w:rPr>
              <w:t>GET</w:t>
            </w:r>
          </w:p>
        </w:tc>
        <w:tc>
          <w:tcPr>
            <w:tcW w:type="dxa" w:w="3515"/>
          </w:tcPr>
          <w:p>
            <w:r/>
            <w:r>
              <w:rPr>
                <w:rFonts w:ascii="Segoe UI" w:hAnsi="Segoe UI" w:eastAsia="微软雅黑"/>
                <w:sz w:val="19"/>
              </w:rPr>
              <w:t>/models</w:t>
            </w:r>
          </w:p>
        </w:tc>
        <w:tc>
          <w:tcPr>
            <w:tcW w:type="dxa" w:w="3969"/>
          </w:tcPr>
          <w:p>
            <w:r/>
            <w:r>
              <w:rPr>
                <w:rFonts w:ascii="Segoe UI" w:hAnsi="Segoe UI" w:eastAsia="微软雅黑"/>
                <w:sz w:val="19"/>
              </w:rPr>
              <w:t>获取模型列表（可按任务类型筛选）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Segoe UI" w:hAnsi="Segoe UI" w:eastAsia="微软雅黑"/>
                <w:sz w:val="19"/>
              </w:rPr>
              <w:t>GET</w:t>
            </w:r>
          </w:p>
        </w:tc>
        <w:tc>
          <w:tcPr>
            <w:tcW w:type="dxa" w:w="3515"/>
          </w:tcPr>
          <w:p>
            <w:r/>
            <w:r>
              <w:rPr>
                <w:rFonts w:ascii="Segoe UI" w:hAnsi="Segoe UI" w:eastAsia="微软雅黑"/>
                <w:sz w:val="19"/>
              </w:rPr>
              <w:t>/models/:id</w:t>
            </w:r>
          </w:p>
        </w:tc>
        <w:tc>
          <w:tcPr>
            <w:tcW w:type="dxa" w:w="3969"/>
          </w:tcPr>
          <w:p>
            <w:r/>
            <w:r>
              <w:rPr>
                <w:rFonts w:ascii="Segoe UI" w:hAnsi="Segoe UI" w:eastAsia="微软雅黑"/>
                <w:sz w:val="19"/>
              </w:rPr>
              <w:t>获取单个模型详情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Segoe UI" w:hAnsi="Segoe UI" w:eastAsia="微软雅黑"/>
                <w:sz w:val="19"/>
              </w:rPr>
              <w:t>POST</w:t>
            </w:r>
          </w:p>
        </w:tc>
        <w:tc>
          <w:tcPr>
            <w:tcW w:type="dxa" w:w="3515"/>
          </w:tcPr>
          <w:p>
            <w:r/>
            <w:r>
              <w:rPr>
                <w:rFonts w:ascii="Segoe UI" w:hAnsi="Segoe UI" w:eastAsia="微软雅黑"/>
                <w:sz w:val="19"/>
              </w:rPr>
              <w:t>/models</w:t>
            </w:r>
          </w:p>
        </w:tc>
        <w:tc>
          <w:tcPr>
            <w:tcW w:type="dxa" w:w="3969"/>
          </w:tcPr>
          <w:p>
            <w:r/>
            <w:r>
              <w:rPr>
                <w:rFonts w:ascii="Segoe UI" w:hAnsi="Segoe UI" w:eastAsia="微软雅黑"/>
                <w:sz w:val="19"/>
              </w:rPr>
              <w:t>注册新模型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Segoe UI" w:hAnsi="Segoe UI" w:eastAsia="微软雅黑"/>
                <w:sz w:val="19"/>
              </w:rPr>
              <w:t>PUT</w:t>
            </w:r>
          </w:p>
        </w:tc>
        <w:tc>
          <w:tcPr>
            <w:tcW w:type="dxa" w:w="3515"/>
          </w:tcPr>
          <w:p>
            <w:r/>
            <w:r>
              <w:rPr>
                <w:rFonts w:ascii="Segoe UI" w:hAnsi="Segoe UI" w:eastAsia="微软雅黑"/>
                <w:sz w:val="19"/>
              </w:rPr>
              <w:t>/models/:id</w:t>
            </w:r>
          </w:p>
        </w:tc>
        <w:tc>
          <w:tcPr>
            <w:tcW w:type="dxa" w:w="3969"/>
          </w:tcPr>
          <w:p>
            <w:r/>
            <w:r>
              <w:rPr>
                <w:rFonts w:ascii="Segoe UI" w:hAnsi="Segoe UI" w:eastAsia="微软雅黑"/>
                <w:sz w:val="19"/>
              </w:rPr>
              <w:t>更新模型信息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Segoe UI" w:hAnsi="Segoe UI" w:eastAsia="微软雅黑"/>
                <w:sz w:val="19"/>
              </w:rPr>
              <w:t>POST</w:t>
            </w:r>
          </w:p>
        </w:tc>
        <w:tc>
          <w:tcPr>
            <w:tcW w:type="dxa" w:w="3515"/>
          </w:tcPr>
          <w:p>
            <w:r/>
            <w:r>
              <w:rPr>
                <w:rFonts w:ascii="Segoe UI" w:hAnsi="Segoe UI" w:eastAsia="微软雅黑"/>
                <w:sz w:val="19"/>
              </w:rPr>
              <w:t>/models/:id/set-default</w:t>
            </w:r>
          </w:p>
        </w:tc>
        <w:tc>
          <w:tcPr>
            <w:tcW w:type="dxa" w:w="3969"/>
          </w:tcPr>
          <w:p>
            <w:r/>
            <w:r>
              <w:rPr>
                <w:rFonts w:ascii="Segoe UI" w:hAnsi="Segoe UI" w:eastAsia="微软雅黑"/>
                <w:sz w:val="19"/>
              </w:rPr>
              <w:t>设置为默认模型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Segoe UI" w:hAnsi="Segoe UI" w:eastAsia="微软雅黑"/>
                <w:sz w:val="19"/>
              </w:rPr>
              <w:t>GET</w:t>
            </w:r>
          </w:p>
        </w:tc>
        <w:tc>
          <w:tcPr>
            <w:tcW w:type="dxa" w:w="3515"/>
          </w:tcPr>
          <w:p>
            <w:r/>
            <w:r>
              <w:rPr>
                <w:rFonts w:ascii="Segoe UI" w:hAnsi="Segoe UI" w:eastAsia="微软雅黑"/>
                <w:sz w:val="19"/>
              </w:rPr>
              <w:t>/models/default/:task_type</w:t>
            </w:r>
          </w:p>
        </w:tc>
        <w:tc>
          <w:tcPr>
            <w:tcW w:type="dxa" w:w="3969"/>
          </w:tcPr>
          <w:p>
            <w:r/>
            <w:r>
              <w:rPr>
                <w:rFonts w:ascii="Segoe UI" w:hAnsi="Segoe UI" w:eastAsia="微软雅黑"/>
                <w:sz w:val="19"/>
              </w:rPr>
              <w:t>获取指定任务类型的默认模型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Segoe UI" w:hAnsi="Segoe UI" w:eastAsia="微软雅黑"/>
                <w:sz w:val="19"/>
              </w:rPr>
              <w:t>DELETE</w:t>
            </w:r>
          </w:p>
        </w:tc>
        <w:tc>
          <w:tcPr>
            <w:tcW w:type="dxa" w:w="3515"/>
          </w:tcPr>
          <w:p>
            <w:r/>
            <w:r>
              <w:rPr>
                <w:rFonts w:ascii="Segoe UI" w:hAnsi="Segoe UI" w:eastAsia="微软雅黑"/>
                <w:sz w:val="19"/>
              </w:rPr>
              <w:t>/models/:id</w:t>
            </w:r>
          </w:p>
        </w:tc>
        <w:tc>
          <w:tcPr>
            <w:tcW w:type="dxa" w:w="3969"/>
          </w:tcPr>
          <w:p>
            <w:r/>
            <w:r>
              <w:rPr>
                <w:rFonts w:ascii="Segoe UI" w:hAnsi="Segoe UI" w:eastAsia="微软雅黑"/>
                <w:sz w:val="19"/>
              </w:rPr>
              <w:t>删除模型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Segoe UI" w:hAnsi="Segoe UI" w:eastAsia="微软雅黑"/>
                <w:sz w:val="19"/>
              </w:rPr>
              <w:t>GET</w:t>
            </w:r>
          </w:p>
        </w:tc>
        <w:tc>
          <w:tcPr>
            <w:tcW w:type="dxa" w:w="3515"/>
          </w:tcPr>
          <w:p>
            <w:r/>
            <w:r>
              <w:rPr>
                <w:rFonts w:ascii="Segoe UI" w:hAnsi="Segoe UI" w:eastAsia="微软雅黑"/>
                <w:sz w:val="19"/>
              </w:rPr>
              <w:t>/models/task-types</w:t>
            </w:r>
          </w:p>
        </w:tc>
        <w:tc>
          <w:tcPr>
            <w:tcW w:type="dxa" w:w="3969"/>
          </w:tcPr>
          <w:p>
            <w:r/>
            <w:r>
              <w:rPr>
                <w:rFonts w:ascii="Segoe UI" w:hAnsi="Segoe UI" w:eastAsia="微软雅黑"/>
                <w:sz w:val="19"/>
              </w:rPr>
              <w:t>获取模型任务类型列表</w:t>
            </w:r>
          </w:p>
        </w:tc>
      </w:tr>
    </w:tbl>
    <w:p>
      <w:pPr>
        <w:spacing w:after="40"/>
      </w:pPr>
    </w:p>
    <w:p>
      <w:pPr>
        <w:pStyle w:val="Heading2"/>
      </w:pPr>
      <w:r>
        <w:t>训练任务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020"/>
            <w:shd w:fill="E2F0EE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方法</w:t>
            </w:r>
          </w:p>
        </w:tc>
        <w:tc>
          <w:tcPr>
            <w:tcW w:type="dxa" w:w="3515"/>
            <w:shd w:fill="E2F0EE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路径</w:t>
            </w:r>
          </w:p>
        </w:tc>
        <w:tc>
          <w:tcPr>
            <w:tcW w:type="dxa" w:w="3969"/>
            <w:shd w:fill="E2F0EE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Segoe UI" w:hAnsi="Segoe UI" w:eastAsia="微软雅黑"/>
                <w:sz w:val="19"/>
              </w:rPr>
              <w:t>GET</w:t>
            </w:r>
          </w:p>
        </w:tc>
        <w:tc>
          <w:tcPr>
            <w:tcW w:type="dxa" w:w="3515"/>
          </w:tcPr>
          <w:p>
            <w:r/>
            <w:r>
              <w:rPr>
                <w:rFonts w:ascii="Segoe UI" w:hAnsi="Segoe UI" w:eastAsia="微软雅黑"/>
                <w:sz w:val="19"/>
              </w:rPr>
              <w:t>/training/jobs</w:t>
            </w:r>
          </w:p>
        </w:tc>
        <w:tc>
          <w:tcPr>
            <w:tcW w:type="dxa" w:w="3969"/>
          </w:tcPr>
          <w:p>
            <w:r/>
            <w:r>
              <w:rPr>
                <w:rFonts w:ascii="Segoe UI" w:hAnsi="Segoe UI" w:eastAsia="微软雅黑"/>
                <w:sz w:val="19"/>
              </w:rPr>
              <w:t>获取训练任务列表（可按状态筛选）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Segoe UI" w:hAnsi="Segoe UI" w:eastAsia="微软雅黑"/>
                <w:sz w:val="19"/>
              </w:rPr>
              <w:t>GET</w:t>
            </w:r>
          </w:p>
        </w:tc>
        <w:tc>
          <w:tcPr>
            <w:tcW w:type="dxa" w:w="3515"/>
          </w:tcPr>
          <w:p>
            <w:r/>
            <w:r>
              <w:rPr>
                <w:rFonts w:ascii="Segoe UI" w:hAnsi="Segoe UI" w:eastAsia="微软雅黑"/>
                <w:sz w:val="19"/>
              </w:rPr>
              <w:t>/training/jobs/:id</w:t>
            </w:r>
          </w:p>
        </w:tc>
        <w:tc>
          <w:tcPr>
            <w:tcW w:type="dxa" w:w="3969"/>
          </w:tcPr>
          <w:p>
            <w:r/>
            <w:r>
              <w:rPr>
                <w:rFonts w:ascii="Segoe UI" w:hAnsi="Segoe UI" w:eastAsia="微软雅黑"/>
                <w:sz w:val="19"/>
              </w:rPr>
              <w:t>获取训练任务详情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Segoe UI" w:hAnsi="Segoe UI" w:eastAsia="微软雅黑"/>
                <w:sz w:val="19"/>
              </w:rPr>
              <w:t>POST</w:t>
            </w:r>
          </w:p>
        </w:tc>
        <w:tc>
          <w:tcPr>
            <w:tcW w:type="dxa" w:w="3515"/>
          </w:tcPr>
          <w:p>
            <w:r/>
            <w:r>
              <w:rPr>
                <w:rFonts w:ascii="Segoe UI" w:hAnsi="Segoe UI" w:eastAsia="微软雅黑"/>
                <w:sz w:val="19"/>
              </w:rPr>
              <w:t>/training/jobs</w:t>
            </w:r>
          </w:p>
        </w:tc>
        <w:tc>
          <w:tcPr>
            <w:tcW w:type="dxa" w:w="3969"/>
          </w:tcPr>
          <w:p>
            <w:r/>
            <w:r>
              <w:rPr>
                <w:rFonts w:ascii="Segoe UI" w:hAnsi="Segoe UI" w:eastAsia="微软雅黑"/>
                <w:sz w:val="19"/>
              </w:rPr>
              <w:t>创建新训练任务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Segoe UI" w:hAnsi="Segoe UI" w:eastAsia="微软雅黑"/>
                <w:sz w:val="19"/>
              </w:rPr>
              <w:t>POST</w:t>
            </w:r>
          </w:p>
        </w:tc>
        <w:tc>
          <w:tcPr>
            <w:tcW w:type="dxa" w:w="3515"/>
          </w:tcPr>
          <w:p>
            <w:r/>
            <w:r>
              <w:rPr>
                <w:rFonts w:ascii="Segoe UI" w:hAnsi="Segoe UI" w:eastAsia="微软雅黑"/>
                <w:sz w:val="19"/>
              </w:rPr>
              <w:t>/training/jobs/:id/start</w:t>
            </w:r>
          </w:p>
        </w:tc>
        <w:tc>
          <w:tcPr>
            <w:tcW w:type="dxa" w:w="3969"/>
          </w:tcPr>
          <w:p>
            <w:r/>
            <w:r>
              <w:rPr>
                <w:rFonts w:ascii="Segoe UI" w:hAnsi="Segoe UI" w:eastAsia="微软雅黑"/>
                <w:sz w:val="19"/>
              </w:rPr>
              <w:t>启动训练任务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Segoe UI" w:hAnsi="Segoe UI" w:eastAsia="微软雅黑"/>
                <w:sz w:val="19"/>
              </w:rPr>
              <w:t>POST</w:t>
            </w:r>
          </w:p>
        </w:tc>
        <w:tc>
          <w:tcPr>
            <w:tcW w:type="dxa" w:w="3515"/>
          </w:tcPr>
          <w:p>
            <w:r/>
            <w:r>
              <w:rPr>
                <w:rFonts w:ascii="Segoe UI" w:hAnsi="Segoe UI" w:eastAsia="微软雅黑"/>
                <w:sz w:val="19"/>
              </w:rPr>
              <w:t>/training/jobs/:id/stop</w:t>
            </w:r>
          </w:p>
        </w:tc>
        <w:tc>
          <w:tcPr>
            <w:tcW w:type="dxa" w:w="3969"/>
          </w:tcPr>
          <w:p>
            <w:r/>
            <w:r>
              <w:rPr>
                <w:rFonts w:ascii="Segoe UI" w:hAnsi="Segoe UI" w:eastAsia="微软雅黑"/>
                <w:sz w:val="19"/>
              </w:rPr>
              <w:t>停止训练任务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Segoe UI" w:hAnsi="Segoe UI" w:eastAsia="微软雅黑"/>
                <w:sz w:val="19"/>
              </w:rPr>
              <w:t>GET</w:t>
            </w:r>
          </w:p>
        </w:tc>
        <w:tc>
          <w:tcPr>
            <w:tcW w:type="dxa" w:w="3515"/>
          </w:tcPr>
          <w:p>
            <w:r/>
            <w:r>
              <w:rPr>
                <w:rFonts w:ascii="Segoe UI" w:hAnsi="Segoe UI" w:eastAsia="微软雅黑"/>
                <w:sz w:val="19"/>
              </w:rPr>
              <w:t>/training/jobs/:id/logs</w:t>
            </w:r>
          </w:p>
        </w:tc>
        <w:tc>
          <w:tcPr>
            <w:tcW w:type="dxa" w:w="3969"/>
          </w:tcPr>
          <w:p>
            <w:r/>
            <w:r>
              <w:rPr>
                <w:rFonts w:ascii="Segoe UI" w:hAnsi="Segoe UI" w:eastAsia="微软雅黑"/>
                <w:sz w:val="19"/>
              </w:rPr>
              <w:t>获取训练日志（可指定行数与偏移量）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Segoe UI" w:hAnsi="Segoe UI" w:eastAsia="微软雅黑"/>
                <w:sz w:val="19"/>
              </w:rPr>
              <w:t>GET</w:t>
            </w:r>
          </w:p>
        </w:tc>
        <w:tc>
          <w:tcPr>
            <w:tcW w:type="dxa" w:w="3515"/>
          </w:tcPr>
          <w:p>
            <w:r/>
            <w:r>
              <w:rPr>
                <w:rFonts w:ascii="Segoe UI" w:hAnsi="Segoe UI" w:eastAsia="微软雅黑"/>
                <w:sz w:val="19"/>
              </w:rPr>
              <w:t>/training/jobs/:id/metrics</w:t>
            </w:r>
          </w:p>
        </w:tc>
        <w:tc>
          <w:tcPr>
            <w:tcW w:type="dxa" w:w="3969"/>
          </w:tcPr>
          <w:p>
            <w:r/>
            <w:r>
              <w:rPr>
                <w:rFonts w:ascii="Segoe UI" w:hAnsi="Segoe UI" w:eastAsia="微软雅黑"/>
                <w:sz w:val="19"/>
              </w:rPr>
              <w:t>获取训练指标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Segoe UI" w:hAnsi="Segoe UI" w:eastAsia="微软雅黑"/>
                <w:sz w:val="19"/>
              </w:rPr>
              <w:t>DELETE</w:t>
            </w:r>
          </w:p>
        </w:tc>
        <w:tc>
          <w:tcPr>
            <w:tcW w:type="dxa" w:w="3515"/>
          </w:tcPr>
          <w:p>
            <w:r/>
            <w:r>
              <w:rPr>
                <w:rFonts w:ascii="Segoe UI" w:hAnsi="Segoe UI" w:eastAsia="微软雅黑"/>
                <w:sz w:val="19"/>
              </w:rPr>
              <w:t>/training/jobs/:id</w:t>
            </w:r>
          </w:p>
        </w:tc>
        <w:tc>
          <w:tcPr>
            <w:tcW w:type="dxa" w:w="3969"/>
          </w:tcPr>
          <w:p>
            <w:r/>
            <w:r>
              <w:rPr>
                <w:rFonts w:ascii="Segoe UI" w:hAnsi="Segoe UI" w:eastAsia="微软雅黑"/>
                <w:sz w:val="19"/>
              </w:rPr>
              <w:t>删除训练任务</w:t>
            </w:r>
          </w:p>
        </w:tc>
      </w:tr>
    </w:tbl>
    <w:p>
      <w:pPr>
        <w:spacing w:after="40"/>
      </w:pPr>
    </w:p>
    <w:p>
      <w:pPr>
        <w:pStyle w:val="Heading2"/>
      </w:pPr>
      <w:r>
        <w:t>推理诊断与系统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020"/>
            <w:shd w:fill="E2F0EE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方法</w:t>
            </w:r>
          </w:p>
        </w:tc>
        <w:tc>
          <w:tcPr>
            <w:tcW w:type="dxa" w:w="3515"/>
            <w:shd w:fill="E2F0EE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路径</w:t>
            </w:r>
          </w:p>
        </w:tc>
        <w:tc>
          <w:tcPr>
            <w:tcW w:type="dxa" w:w="3969"/>
            <w:shd w:fill="E2F0EE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Segoe UI" w:hAnsi="Segoe UI" w:eastAsia="微软雅黑"/>
                <w:sz w:val="19"/>
              </w:rPr>
              <w:t>POST</w:t>
            </w:r>
          </w:p>
        </w:tc>
        <w:tc>
          <w:tcPr>
            <w:tcW w:type="dxa" w:w="3515"/>
          </w:tcPr>
          <w:p>
            <w:r/>
            <w:r>
              <w:rPr>
                <w:rFonts w:ascii="Segoe UI" w:hAnsi="Segoe UI" w:eastAsia="微软雅黑"/>
                <w:sz w:val="19"/>
              </w:rPr>
              <w:t>/inference/image-quality</w:t>
            </w:r>
          </w:p>
        </w:tc>
        <w:tc>
          <w:tcPr>
            <w:tcW w:type="dxa" w:w="3969"/>
          </w:tcPr>
          <w:p>
            <w:r/>
            <w:r>
              <w:rPr>
                <w:rFonts w:ascii="Segoe UI" w:hAnsi="Segoe UI" w:eastAsia="微软雅黑"/>
                <w:sz w:val="19"/>
              </w:rPr>
              <w:t>眼底图像质量评估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Segoe UI" w:hAnsi="Segoe UI" w:eastAsia="微软雅黑"/>
                <w:sz w:val="19"/>
              </w:rPr>
              <w:t>POST</w:t>
            </w:r>
          </w:p>
        </w:tc>
        <w:tc>
          <w:tcPr>
            <w:tcW w:type="dxa" w:w="3515"/>
          </w:tcPr>
          <w:p>
            <w:r/>
            <w:r>
              <w:rPr>
                <w:rFonts w:ascii="Segoe UI" w:hAnsi="Segoe UI" w:eastAsia="微软雅黑"/>
                <w:sz w:val="19"/>
              </w:rPr>
              <w:t>/inference/ma-detection</w:t>
            </w:r>
          </w:p>
        </w:tc>
        <w:tc>
          <w:tcPr>
            <w:tcW w:type="dxa" w:w="3969"/>
          </w:tcPr>
          <w:p>
            <w:r/>
            <w:r>
              <w:rPr>
                <w:rFonts w:ascii="Segoe UI" w:hAnsi="Segoe UI" w:eastAsia="微软雅黑"/>
                <w:sz w:val="19"/>
              </w:rPr>
              <w:t>微动脉瘤检测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Segoe UI" w:hAnsi="Segoe UI" w:eastAsia="微软雅黑"/>
                <w:sz w:val="19"/>
              </w:rPr>
              <w:t>POST</w:t>
            </w:r>
          </w:p>
        </w:tc>
        <w:tc>
          <w:tcPr>
            <w:tcW w:type="dxa" w:w="3515"/>
          </w:tcPr>
          <w:p>
            <w:r/>
            <w:r>
              <w:rPr>
                <w:rFonts w:ascii="Segoe UI" w:hAnsi="Segoe UI" w:eastAsia="微软雅黑"/>
                <w:sz w:val="19"/>
              </w:rPr>
              <w:t>/inference/dr-grading</w:t>
            </w:r>
          </w:p>
        </w:tc>
        <w:tc>
          <w:tcPr>
            <w:tcW w:type="dxa" w:w="3969"/>
          </w:tcPr>
          <w:p>
            <w:r/>
            <w:r>
              <w:rPr>
                <w:rFonts w:ascii="Segoe UI" w:hAnsi="Segoe UI" w:eastAsia="微软雅黑"/>
                <w:sz w:val="19"/>
              </w:rPr>
              <w:t>DR 分级（需双眼图像）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Segoe UI" w:hAnsi="Segoe UI" w:eastAsia="微软雅黑"/>
                <w:sz w:val="19"/>
              </w:rPr>
              <w:t>POST</w:t>
            </w:r>
          </w:p>
        </w:tc>
        <w:tc>
          <w:tcPr>
            <w:tcW w:type="dxa" w:w="3515"/>
          </w:tcPr>
          <w:p>
            <w:r/>
            <w:r>
              <w:rPr>
                <w:rFonts w:ascii="Segoe UI" w:hAnsi="Segoe UI" w:eastAsia="微软雅黑"/>
                <w:sz w:val="19"/>
              </w:rPr>
              <w:t>/inference/glaucoma-screening</w:t>
            </w:r>
          </w:p>
        </w:tc>
        <w:tc>
          <w:tcPr>
            <w:tcW w:type="dxa" w:w="3969"/>
          </w:tcPr>
          <w:p>
            <w:r/>
            <w:r>
              <w:rPr>
                <w:rFonts w:ascii="Segoe UI" w:hAnsi="Segoe UI" w:eastAsia="微软雅黑"/>
                <w:sz w:val="19"/>
              </w:rPr>
              <w:t>青光眼筛查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Segoe UI" w:hAnsi="Segoe UI" w:eastAsia="微软雅黑"/>
                <w:sz w:val="19"/>
              </w:rPr>
              <w:t>POST</w:t>
            </w:r>
          </w:p>
        </w:tc>
        <w:tc>
          <w:tcPr>
            <w:tcW w:type="dxa" w:w="3515"/>
          </w:tcPr>
          <w:p>
            <w:r/>
            <w:r>
              <w:rPr>
                <w:rFonts w:ascii="Segoe UI" w:hAnsi="Segoe UI" w:eastAsia="微软雅黑"/>
                <w:sz w:val="19"/>
              </w:rPr>
              <w:t>/inference/vessel-segmentation</w:t>
            </w:r>
          </w:p>
        </w:tc>
        <w:tc>
          <w:tcPr>
            <w:tcW w:type="dxa" w:w="3969"/>
          </w:tcPr>
          <w:p>
            <w:r/>
            <w:r>
              <w:rPr>
                <w:rFonts w:ascii="Segoe UI" w:hAnsi="Segoe UI" w:eastAsia="微软雅黑"/>
                <w:sz w:val="19"/>
              </w:rPr>
              <w:t>视网膜血管分割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Segoe UI" w:hAnsi="Segoe UI" w:eastAsia="微软雅黑"/>
                <w:sz w:val="19"/>
              </w:rPr>
              <w:t>POST</w:t>
            </w:r>
          </w:p>
        </w:tc>
        <w:tc>
          <w:tcPr>
            <w:tcW w:type="dxa" w:w="3515"/>
          </w:tcPr>
          <w:p>
            <w:r/>
            <w:r>
              <w:rPr>
                <w:rFonts w:ascii="Segoe UI" w:hAnsi="Segoe UI" w:eastAsia="微软雅黑"/>
                <w:sz w:val="19"/>
              </w:rPr>
              <w:t>/inference/comprehensive</w:t>
            </w:r>
          </w:p>
        </w:tc>
        <w:tc>
          <w:tcPr>
            <w:tcW w:type="dxa" w:w="3969"/>
          </w:tcPr>
          <w:p>
            <w:r/>
            <w:r>
              <w:rPr>
                <w:rFonts w:ascii="Segoe UI" w:hAnsi="Segoe UI" w:eastAsia="微软雅黑"/>
                <w:sz w:val="19"/>
              </w:rPr>
              <w:t>综合诊断（MA + DR）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Segoe UI" w:hAnsi="Segoe UI" w:eastAsia="微软雅黑"/>
                <w:sz w:val="19"/>
              </w:rPr>
              <w:t>GET</w:t>
            </w:r>
          </w:p>
        </w:tc>
        <w:tc>
          <w:tcPr>
            <w:tcW w:type="dxa" w:w="3515"/>
          </w:tcPr>
          <w:p>
            <w:r/>
            <w:r>
              <w:rPr>
                <w:rFonts w:ascii="Segoe UI" w:hAnsi="Segoe UI" w:eastAsia="微软雅黑"/>
                <w:sz w:val="19"/>
              </w:rPr>
              <w:t>/inference/history</w:t>
            </w:r>
          </w:p>
        </w:tc>
        <w:tc>
          <w:tcPr>
            <w:tcW w:type="dxa" w:w="3969"/>
          </w:tcPr>
          <w:p>
            <w:r/>
            <w:r>
              <w:rPr>
                <w:rFonts w:ascii="Segoe UI" w:hAnsi="Segoe UI" w:eastAsia="微软雅黑"/>
                <w:sz w:val="19"/>
              </w:rPr>
              <w:t>获取诊断历史记录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Segoe UI" w:hAnsi="Segoe UI" w:eastAsia="微软雅黑"/>
                <w:sz w:val="19"/>
              </w:rPr>
              <w:t>GET</w:t>
            </w:r>
          </w:p>
        </w:tc>
        <w:tc>
          <w:tcPr>
            <w:tcW w:type="dxa" w:w="3515"/>
          </w:tcPr>
          <w:p>
            <w:r/>
            <w:r>
              <w:rPr>
                <w:rFonts w:ascii="Segoe UI" w:hAnsi="Segoe UI" w:eastAsia="微软雅黑"/>
                <w:sz w:val="19"/>
              </w:rPr>
              <w:t>/inference/records/:id</w:t>
            </w:r>
          </w:p>
        </w:tc>
        <w:tc>
          <w:tcPr>
            <w:tcW w:type="dxa" w:w="3969"/>
          </w:tcPr>
          <w:p>
            <w:r/>
            <w:r>
              <w:rPr>
                <w:rFonts w:ascii="Segoe UI" w:hAnsi="Segoe UI" w:eastAsia="微软雅黑"/>
                <w:sz w:val="19"/>
              </w:rPr>
              <w:t>获取单条诊断记录详情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Segoe UI" w:hAnsi="Segoe UI" w:eastAsia="微软雅黑"/>
                <w:sz w:val="19"/>
              </w:rPr>
              <w:t>GET</w:t>
            </w:r>
          </w:p>
        </w:tc>
        <w:tc>
          <w:tcPr>
            <w:tcW w:type="dxa" w:w="3515"/>
          </w:tcPr>
          <w:p>
            <w:r/>
            <w:r>
              <w:rPr>
                <w:rFonts w:ascii="Segoe UI" w:hAnsi="Segoe UI" w:eastAsia="微软雅黑"/>
                <w:sz w:val="19"/>
              </w:rPr>
              <w:t>/task-types</w:t>
            </w:r>
          </w:p>
        </w:tc>
        <w:tc>
          <w:tcPr>
            <w:tcW w:type="dxa" w:w="3969"/>
          </w:tcPr>
          <w:p>
            <w:r/>
            <w:r>
              <w:rPr>
                <w:rFonts w:ascii="Segoe UI" w:hAnsi="Segoe UI" w:eastAsia="微软雅黑"/>
                <w:sz w:val="19"/>
              </w:rPr>
              <w:t>任务类型列表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Segoe UI" w:hAnsi="Segoe UI" w:eastAsia="微软雅黑"/>
                <w:sz w:val="19"/>
              </w:rPr>
              <w:t>GET</w:t>
            </w:r>
          </w:p>
        </w:tc>
        <w:tc>
          <w:tcPr>
            <w:tcW w:type="dxa" w:w="3515"/>
          </w:tcPr>
          <w:p>
            <w:r/>
            <w:r>
              <w:rPr>
                <w:rFonts w:ascii="Segoe UI" w:hAnsi="Segoe UI" w:eastAsia="微软雅黑"/>
                <w:sz w:val="19"/>
              </w:rPr>
              <w:t>/admin/services | /tunnels | /clients | /stats</w:t>
            </w:r>
          </w:p>
        </w:tc>
        <w:tc>
          <w:tcPr>
            <w:tcW w:type="dxa" w:w="3969"/>
          </w:tcPr>
          <w:p>
            <w:r/>
            <w:r>
              <w:rPr>
                <w:rFonts w:ascii="Segoe UI" w:hAnsi="Segoe UI" w:eastAsia="微软雅黑"/>
                <w:sz w:val="19"/>
              </w:rPr>
              <w:t>服务、隧道、客户端状态与统计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附录 B　页面路径速查表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154"/>
            <w:shd w:fill="E2F0EE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页面</w:t>
            </w:r>
          </w:p>
        </w:tc>
        <w:tc>
          <w:tcPr>
            <w:tcW w:type="dxa" w:w="3628"/>
            <w:shd w:fill="E2F0EE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菜单路径</w:t>
            </w:r>
          </w:p>
        </w:tc>
        <w:tc>
          <w:tcPr>
            <w:tcW w:type="dxa" w:w="2721"/>
            <w:shd w:fill="E2F0EE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地址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Segoe UI" w:hAnsi="Segoe UI" w:eastAsia="微软雅黑"/>
                <w:sz w:val="19"/>
              </w:rPr>
              <w:t>仪表盘</w:t>
            </w:r>
          </w:p>
        </w:tc>
        <w:tc>
          <w:tcPr>
            <w:tcW w:type="dxa" w:w="3628"/>
          </w:tcPr>
          <w:p>
            <w:r/>
            <w:r>
              <w:rPr>
                <w:rFonts w:ascii="Segoe UI" w:hAnsi="Segoe UI" w:eastAsia="微软雅黑"/>
                <w:sz w:val="19"/>
              </w:rPr>
              <w:t>仪表盘</w:t>
            </w:r>
          </w:p>
        </w:tc>
        <w:tc>
          <w:tcPr>
            <w:tcW w:type="dxa" w:w="2721"/>
          </w:tcPr>
          <w:p>
            <w:r/>
            <w:r>
              <w:rPr>
                <w:rFonts w:ascii="Segoe UI" w:hAnsi="Segoe UI" w:eastAsia="微软雅黑"/>
                <w:sz w:val="19"/>
              </w:rPr>
              <w:t>/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Segoe UI" w:hAnsi="Segoe UI" w:eastAsia="微软雅黑"/>
                <w:sz w:val="19"/>
              </w:rPr>
              <w:t>数据集管理</w:t>
            </w:r>
          </w:p>
        </w:tc>
        <w:tc>
          <w:tcPr>
            <w:tcW w:type="dxa" w:w="3628"/>
          </w:tcPr>
          <w:p>
            <w:r/>
            <w:r>
              <w:rPr>
                <w:rFonts w:ascii="Segoe UI" w:hAnsi="Segoe UI" w:eastAsia="微软雅黑"/>
                <w:sz w:val="19"/>
              </w:rPr>
              <w:t>数据集管理</w:t>
            </w:r>
          </w:p>
        </w:tc>
        <w:tc>
          <w:tcPr>
            <w:tcW w:type="dxa" w:w="2721"/>
          </w:tcPr>
          <w:p>
            <w:r/>
            <w:r>
              <w:rPr>
                <w:rFonts w:ascii="Segoe UI" w:hAnsi="Segoe UI" w:eastAsia="微软雅黑"/>
                <w:sz w:val="19"/>
              </w:rPr>
              <w:t>/datasets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Segoe UI" w:hAnsi="Segoe UI" w:eastAsia="微软雅黑"/>
                <w:sz w:val="19"/>
              </w:rPr>
              <w:t>数据集详情</w:t>
            </w:r>
          </w:p>
        </w:tc>
        <w:tc>
          <w:tcPr>
            <w:tcW w:type="dxa" w:w="3628"/>
          </w:tcPr>
          <w:p>
            <w:r/>
            <w:r>
              <w:rPr>
                <w:rFonts w:ascii="Segoe UI" w:hAnsi="Segoe UI" w:eastAsia="微软雅黑"/>
                <w:sz w:val="19"/>
              </w:rPr>
              <w:t>点击数据集卡片</w:t>
            </w:r>
          </w:p>
        </w:tc>
        <w:tc>
          <w:tcPr>
            <w:tcW w:type="dxa" w:w="2721"/>
          </w:tcPr>
          <w:p>
            <w:r/>
            <w:r>
              <w:rPr>
                <w:rFonts w:ascii="Segoe UI" w:hAnsi="Segoe UI" w:eastAsia="微软雅黑"/>
                <w:sz w:val="19"/>
              </w:rPr>
              <w:t>/datasets/:id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Segoe UI" w:hAnsi="Segoe UI" w:eastAsia="微软雅黑"/>
                <w:sz w:val="19"/>
              </w:rPr>
              <w:t>模型管理</w:t>
            </w:r>
          </w:p>
        </w:tc>
        <w:tc>
          <w:tcPr>
            <w:tcW w:type="dxa" w:w="3628"/>
          </w:tcPr>
          <w:p>
            <w:r/>
            <w:r>
              <w:rPr>
                <w:rFonts w:ascii="Segoe UI" w:hAnsi="Segoe UI" w:eastAsia="微软雅黑"/>
                <w:sz w:val="19"/>
              </w:rPr>
              <w:t>模型管理</w:t>
            </w:r>
          </w:p>
        </w:tc>
        <w:tc>
          <w:tcPr>
            <w:tcW w:type="dxa" w:w="2721"/>
          </w:tcPr>
          <w:p>
            <w:r/>
            <w:r>
              <w:rPr>
                <w:rFonts w:ascii="Segoe UI" w:hAnsi="Segoe UI" w:eastAsia="微软雅黑"/>
                <w:sz w:val="19"/>
              </w:rPr>
              <w:t>/models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Segoe UI" w:hAnsi="Segoe UI" w:eastAsia="微软雅黑"/>
                <w:sz w:val="19"/>
              </w:rPr>
              <w:t>训练任务列表</w:t>
            </w:r>
          </w:p>
        </w:tc>
        <w:tc>
          <w:tcPr>
            <w:tcW w:type="dxa" w:w="3628"/>
          </w:tcPr>
          <w:p>
            <w:r/>
            <w:r>
              <w:rPr>
                <w:rFonts w:ascii="Segoe UI" w:hAnsi="Segoe UI" w:eastAsia="微软雅黑"/>
                <w:sz w:val="19"/>
              </w:rPr>
              <w:t>模型训练</w:t>
            </w:r>
          </w:p>
        </w:tc>
        <w:tc>
          <w:tcPr>
            <w:tcW w:type="dxa" w:w="2721"/>
          </w:tcPr>
          <w:p>
            <w:r/>
            <w:r>
              <w:rPr>
                <w:rFonts w:ascii="Segoe UI" w:hAnsi="Segoe UI" w:eastAsia="微软雅黑"/>
                <w:sz w:val="19"/>
              </w:rPr>
              <w:t>/training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Segoe UI" w:hAnsi="Segoe UI" w:eastAsia="微软雅黑"/>
                <w:sz w:val="19"/>
              </w:rPr>
              <w:t>创建训练任务</w:t>
            </w:r>
          </w:p>
        </w:tc>
        <w:tc>
          <w:tcPr>
            <w:tcW w:type="dxa" w:w="3628"/>
          </w:tcPr>
          <w:p>
            <w:r/>
            <w:r>
              <w:rPr>
                <w:rFonts w:ascii="Segoe UI" w:hAnsi="Segoe UI" w:eastAsia="微软雅黑"/>
                <w:sz w:val="19"/>
              </w:rPr>
              <w:t>模型训练 → 创建训练任务</w:t>
            </w:r>
          </w:p>
        </w:tc>
        <w:tc>
          <w:tcPr>
            <w:tcW w:type="dxa" w:w="2721"/>
          </w:tcPr>
          <w:p>
            <w:r/>
            <w:r>
              <w:rPr>
                <w:rFonts w:ascii="Segoe UI" w:hAnsi="Segoe UI" w:eastAsia="微软雅黑"/>
                <w:sz w:val="19"/>
              </w:rPr>
              <w:t>/training/new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Segoe UI" w:hAnsi="Segoe UI" w:eastAsia="微软雅黑"/>
                <w:sz w:val="19"/>
              </w:rPr>
              <w:t>训练详情</w:t>
            </w:r>
          </w:p>
        </w:tc>
        <w:tc>
          <w:tcPr>
            <w:tcW w:type="dxa" w:w="3628"/>
          </w:tcPr>
          <w:p>
            <w:r/>
            <w:r>
              <w:rPr>
                <w:rFonts w:ascii="Segoe UI" w:hAnsi="Segoe UI" w:eastAsia="微软雅黑"/>
                <w:sz w:val="19"/>
              </w:rPr>
              <w:t>点击任务卡片</w:t>
            </w:r>
          </w:p>
        </w:tc>
        <w:tc>
          <w:tcPr>
            <w:tcW w:type="dxa" w:w="2721"/>
          </w:tcPr>
          <w:p>
            <w:r/>
            <w:r>
              <w:rPr>
                <w:rFonts w:ascii="Segoe UI" w:hAnsi="Segoe UI" w:eastAsia="微软雅黑"/>
                <w:sz w:val="19"/>
              </w:rPr>
              <w:t>/training/:id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Segoe UI" w:hAnsi="Segoe UI" w:eastAsia="微软雅黑"/>
                <w:sz w:val="19"/>
              </w:rPr>
              <w:t>推理首页</w:t>
            </w:r>
          </w:p>
        </w:tc>
        <w:tc>
          <w:tcPr>
            <w:tcW w:type="dxa" w:w="3628"/>
          </w:tcPr>
          <w:p>
            <w:r/>
            <w:r>
              <w:rPr>
                <w:rFonts w:ascii="Segoe UI" w:hAnsi="Segoe UI" w:eastAsia="微软雅黑"/>
                <w:sz w:val="19"/>
              </w:rPr>
              <w:t>推理诊断</w:t>
            </w:r>
          </w:p>
        </w:tc>
        <w:tc>
          <w:tcPr>
            <w:tcW w:type="dxa" w:w="2721"/>
          </w:tcPr>
          <w:p>
            <w:r/>
            <w:r>
              <w:rPr>
                <w:rFonts w:ascii="Segoe UI" w:hAnsi="Segoe UI" w:eastAsia="微软雅黑"/>
                <w:sz w:val="19"/>
              </w:rPr>
              <w:t>/inference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Segoe UI" w:hAnsi="Segoe UI" w:eastAsia="微软雅黑"/>
                <w:sz w:val="19"/>
              </w:rPr>
              <w:t>图像质量评估</w:t>
            </w:r>
          </w:p>
        </w:tc>
        <w:tc>
          <w:tcPr>
            <w:tcW w:type="dxa" w:w="3628"/>
          </w:tcPr>
          <w:p>
            <w:r/>
            <w:r>
              <w:rPr>
                <w:rFonts w:ascii="Segoe UI" w:hAnsi="Segoe UI" w:eastAsia="微软雅黑"/>
                <w:sz w:val="19"/>
              </w:rPr>
              <w:t>推理诊断 → 图像质量</w:t>
            </w:r>
          </w:p>
        </w:tc>
        <w:tc>
          <w:tcPr>
            <w:tcW w:type="dxa" w:w="2721"/>
          </w:tcPr>
          <w:p>
            <w:r/>
            <w:r>
              <w:rPr>
                <w:rFonts w:ascii="Segoe UI" w:hAnsi="Segoe UI" w:eastAsia="微软雅黑"/>
                <w:sz w:val="19"/>
              </w:rPr>
              <w:t>/inference/image-quality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Segoe UI" w:hAnsi="Segoe UI" w:eastAsia="微软雅黑"/>
                <w:sz w:val="19"/>
              </w:rPr>
              <w:t>MA 检测</w:t>
            </w:r>
          </w:p>
        </w:tc>
        <w:tc>
          <w:tcPr>
            <w:tcW w:type="dxa" w:w="3628"/>
          </w:tcPr>
          <w:p>
            <w:r/>
            <w:r>
              <w:rPr>
                <w:rFonts w:ascii="Segoe UI" w:hAnsi="Segoe UI" w:eastAsia="微软雅黑"/>
                <w:sz w:val="19"/>
              </w:rPr>
              <w:t>推理诊断 → MA 检测</w:t>
            </w:r>
          </w:p>
        </w:tc>
        <w:tc>
          <w:tcPr>
            <w:tcW w:type="dxa" w:w="2721"/>
          </w:tcPr>
          <w:p>
            <w:r/>
            <w:r>
              <w:rPr>
                <w:rFonts w:ascii="Segoe UI" w:hAnsi="Segoe UI" w:eastAsia="微软雅黑"/>
                <w:sz w:val="19"/>
              </w:rPr>
              <w:t>/inference/ma-detection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Segoe UI" w:hAnsi="Segoe UI" w:eastAsia="微软雅黑"/>
                <w:sz w:val="19"/>
              </w:rPr>
              <w:t>DR 分级</w:t>
            </w:r>
          </w:p>
        </w:tc>
        <w:tc>
          <w:tcPr>
            <w:tcW w:type="dxa" w:w="3628"/>
          </w:tcPr>
          <w:p>
            <w:r/>
            <w:r>
              <w:rPr>
                <w:rFonts w:ascii="Segoe UI" w:hAnsi="Segoe UI" w:eastAsia="微软雅黑"/>
                <w:sz w:val="19"/>
              </w:rPr>
              <w:t>推理诊断 → DR 分级</w:t>
            </w:r>
          </w:p>
        </w:tc>
        <w:tc>
          <w:tcPr>
            <w:tcW w:type="dxa" w:w="2721"/>
          </w:tcPr>
          <w:p>
            <w:r/>
            <w:r>
              <w:rPr>
                <w:rFonts w:ascii="Segoe UI" w:hAnsi="Segoe UI" w:eastAsia="微软雅黑"/>
                <w:sz w:val="19"/>
              </w:rPr>
              <w:t>/inference/dr-grading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Segoe UI" w:hAnsi="Segoe UI" w:eastAsia="微软雅黑"/>
                <w:sz w:val="19"/>
              </w:rPr>
              <w:t>青光眼筛查</w:t>
            </w:r>
          </w:p>
        </w:tc>
        <w:tc>
          <w:tcPr>
            <w:tcW w:type="dxa" w:w="3628"/>
          </w:tcPr>
          <w:p>
            <w:r/>
            <w:r>
              <w:rPr>
                <w:rFonts w:ascii="Segoe UI" w:hAnsi="Segoe UI" w:eastAsia="微软雅黑"/>
                <w:sz w:val="19"/>
              </w:rPr>
              <w:t>推理诊断 → 青光眼筛查</w:t>
            </w:r>
          </w:p>
        </w:tc>
        <w:tc>
          <w:tcPr>
            <w:tcW w:type="dxa" w:w="2721"/>
          </w:tcPr>
          <w:p>
            <w:r/>
            <w:r>
              <w:rPr>
                <w:rFonts w:ascii="Segoe UI" w:hAnsi="Segoe UI" w:eastAsia="微软雅黑"/>
                <w:sz w:val="19"/>
              </w:rPr>
              <w:t>/inference/glaucoma-screening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Segoe UI" w:hAnsi="Segoe UI" w:eastAsia="微软雅黑"/>
                <w:sz w:val="19"/>
              </w:rPr>
              <w:t>血管分割</w:t>
            </w:r>
          </w:p>
        </w:tc>
        <w:tc>
          <w:tcPr>
            <w:tcW w:type="dxa" w:w="3628"/>
          </w:tcPr>
          <w:p>
            <w:r/>
            <w:r>
              <w:rPr>
                <w:rFonts w:ascii="Segoe UI" w:hAnsi="Segoe UI" w:eastAsia="微软雅黑"/>
                <w:sz w:val="19"/>
              </w:rPr>
              <w:t>推理诊断 → 血管分割</w:t>
            </w:r>
          </w:p>
        </w:tc>
        <w:tc>
          <w:tcPr>
            <w:tcW w:type="dxa" w:w="2721"/>
          </w:tcPr>
          <w:p>
            <w:r/>
            <w:r>
              <w:rPr>
                <w:rFonts w:ascii="Segoe UI" w:hAnsi="Segoe UI" w:eastAsia="微软雅黑"/>
                <w:sz w:val="19"/>
              </w:rPr>
              <w:t>/inference/vessel-segmentation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Segoe UI" w:hAnsi="Segoe UI" w:eastAsia="微软雅黑"/>
                <w:sz w:val="19"/>
              </w:rPr>
              <w:t>综合诊断</w:t>
            </w:r>
          </w:p>
        </w:tc>
        <w:tc>
          <w:tcPr>
            <w:tcW w:type="dxa" w:w="3628"/>
          </w:tcPr>
          <w:p>
            <w:r/>
            <w:r>
              <w:rPr>
                <w:rFonts w:ascii="Segoe UI" w:hAnsi="Segoe UI" w:eastAsia="微软雅黑"/>
                <w:sz w:val="19"/>
              </w:rPr>
              <w:t>推理诊断 → 综合诊断</w:t>
            </w:r>
          </w:p>
        </w:tc>
        <w:tc>
          <w:tcPr>
            <w:tcW w:type="dxa" w:w="2721"/>
          </w:tcPr>
          <w:p>
            <w:r/>
            <w:r>
              <w:rPr>
                <w:rFonts w:ascii="Segoe UI" w:hAnsi="Segoe UI" w:eastAsia="微软雅黑"/>
                <w:sz w:val="19"/>
              </w:rPr>
              <w:t>/inference/comprehensive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Segoe UI" w:hAnsi="Segoe UI" w:eastAsia="微软雅黑"/>
                <w:sz w:val="19"/>
              </w:rPr>
              <w:t>API 文档</w:t>
            </w:r>
          </w:p>
        </w:tc>
        <w:tc>
          <w:tcPr>
            <w:tcW w:type="dxa" w:w="3628"/>
          </w:tcPr>
          <w:p>
            <w:r/>
            <w:r>
              <w:rPr>
                <w:rFonts w:ascii="Segoe UI" w:hAnsi="Segoe UI" w:eastAsia="微软雅黑"/>
                <w:sz w:val="19"/>
              </w:rPr>
              <w:t>文档 → API 文档</w:t>
            </w:r>
          </w:p>
        </w:tc>
        <w:tc>
          <w:tcPr>
            <w:tcW w:type="dxa" w:w="2721"/>
          </w:tcPr>
          <w:p>
            <w:r/>
            <w:r>
              <w:rPr>
                <w:rFonts w:ascii="Segoe UI" w:hAnsi="Segoe UI" w:eastAsia="微软雅黑"/>
                <w:sz w:val="19"/>
              </w:rPr>
              <w:t>/docs/api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Segoe UI" w:hAnsi="Segoe UI" w:eastAsia="微软雅黑"/>
                <w:sz w:val="19"/>
              </w:rPr>
              <w:t>任务类型管理</w:t>
            </w:r>
          </w:p>
        </w:tc>
        <w:tc>
          <w:tcPr>
            <w:tcW w:type="dxa" w:w="3628"/>
          </w:tcPr>
          <w:p>
            <w:r/>
            <w:r>
              <w:rPr>
                <w:rFonts w:ascii="Segoe UI" w:hAnsi="Segoe UI" w:eastAsia="微软雅黑"/>
                <w:sz w:val="19"/>
              </w:rPr>
              <w:t>系统管理 → 任务类型</w:t>
            </w:r>
          </w:p>
        </w:tc>
        <w:tc>
          <w:tcPr>
            <w:tcW w:type="dxa" w:w="2721"/>
          </w:tcPr>
          <w:p>
            <w:r/>
            <w:r>
              <w:rPr>
                <w:rFonts w:ascii="Segoe UI" w:hAnsi="Segoe UI" w:eastAsia="微软雅黑"/>
                <w:sz w:val="19"/>
              </w:rPr>
              <w:t>/admin/task-types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Segoe UI" w:hAnsi="Segoe UI" w:eastAsia="微软雅黑"/>
                <w:sz w:val="19"/>
              </w:rPr>
              <w:t>服务状态</w:t>
            </w:r>
          </w:p>
        </w:tc>
        <w:tc>
          <w:tcPr>
            <w:tcW w:type="dxa" w:w="3628"/>
          </w:tcPr>
          <w:p>
            <w:r/>
            <w:r>
              <w:rPr>
                <w:rFonts w:ascii="Segoe UI" w:hAnsi="Segoe UI" w:eastAsia="微软雅黑"/>
                <w:sz w:val="19"/>
              </w:rPr>
              <w:t>系统管理 → 服务状态</w:t>
            </w:r>
          </w:p>
        </w:tc>
        <w:tc>
          <w:tcPr>
            <w:tcW w:type="dxa" w:w="2721"/>
          </w:tcPr>
          <w:p>
            <w:r/>
            <w:r>
              <w:rPr>
                <w:rFonts w:ascii="Segoe UI" w:hAnsi="Segoe UI" w:eastAsia="微软雅黑"/>
                <w:sz w:val="19"/>
              </w:rPr>
              <w:t>/admin/services</w:t>
            </w:r>
          </w:p>
        </w:tc>
      </w:tr>
    </w:tbl>
    <w:p>
      <w:pPr>
        <w:spacing w:after="40"/>
      </w:pPr>
    </w:p>
    <w:p/>
    <w:p>
      <w:pPr>
        <w:jc w:val="center"/>
      </w:pPr>
      <w:r>
        <w:rPr>
          <w:rFonts w:ascii="Segoe UI" w:hAnsi="Segoe UI" w:eastAsia="微软雅黑"/>
          <w:b w:val="0"/>
          <w:color w:val="888888"/>
          <w:sz w:val="19"/>
        </w:rPr>
        <w:t>— 文档结束 —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Segoe UI" w:hAnsi="Segoe UI" w:eastAsia="微软雅黑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Segoe UI" w:hAnsi="Segoe UI" w:eastAsia="微软雅黑"/>
      <w:b/>
      <w:bCs/>
      <w:color w:val="0B4F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Segoe UI" w:hAnsi="Segoe UI" w:eastAsia="微软雅黑"/>
      <w:b/>
      <w:bCs/>
      <w:color w:val="1076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Segoe UI" w:hAnsi="Segoe UI" w:eastAsia="微软雅黑"/>
      <w:b/>
      <w:bCs/>
      <w:color w:val="22222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