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系统架构设计文档（物联网+边缘人工智能·TR2交付空白模板）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封面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系统架构设计文档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文档编号：ARCH-【自定义编号】-V【版本号】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版本：V【填写版本】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编制角色：系统架构师/边缘端技术负责人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编制日期：____年__月__日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所属项目：【物联网+边缘AI系统项目全称】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所属流程：IPD-TR2 系统架构概要评审阶段核心交付物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上游基线：项目Charter、市场机会分析报告、产品包需求说明书（PRS）、关键技术预研报告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下游产出：边缘端/网关/云端详细设计、硬件适配设计、数据库设计、开发调试、系统集成测试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评审人员：PDT项目组、边缘AI技术评审小组、指导老师/技术负责人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目录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 文档概述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 设计依据与约束条件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总体系统架构设计（端-边-云协同）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 分层架构详细设计（物联网+边缘AI专属）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 系统功能模块划分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 模块交互与内部接口设计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7 外部设备与云端平台接口设计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数据架构与存储设计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 非功能架构设计（DFX边缘场景适配）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10 系统安全与设备合规架构设计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11 分层部署架构设计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12 边缘架构风险与优化方案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13 TR2架构评审准入准出标准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14 附件清单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1 文档概述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1.1 文档目的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本文档为物联网+边缘人工智能系统TR2阶段核心交付基线，用于定义系统端-边-云整体分层架构、物联网设备接入规范、边缘AI推理架构、数据流转机制、模块拆分规则、通信协议标准及部署方案。作为后续硬件适配、边缘端开发、云端开发、算法部署、系统集成、测试验收的唯一架构依据，所有后续研发工作需严格遵循本架构规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【此处填写补充说明】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1.2 文档范围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明确本架构覆盖的物联网终端、边缘网关、边缘AI节点、云端管理平台范围；明确不包含的硬件底层驱动、第三方云端服务、二期迭代功能、定制化设备适配场景。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1.3 术语与定义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统一物联网、边缘AI专属术语，如边缘推理、离线自治、云边协同、MQTT协议、设备拓扑、模型量化、端侧采集等，消除认知歧义。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1.4 参考文档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《项目Charter立项任务书》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《产品包需求说明书（PRS）》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《关键技术预研报告》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物联网通信协议规范、边缘计算行业设计标准、AI模型部署规范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2 设计依据与约束条件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需求约束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基于PRS需求，梳理物联网设备接入、边缘AI离线推理、数据本地处理、云边数据同步、设备管控等硬性架构约束。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2.2 技术栈约束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锁定物联网+边缘AI固定技术栈，架构阶段固化，开发阶段禁止随意变更。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边缘端开发框架：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物联网通信协议：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边缘AI推理框架：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云端开发技术：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数据存储方案：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部署硬件环境：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2.3 业务与环境约束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包含边缘设备算力约束、断网离线运行约束、设备低功耗约束、数据本地存储合规约束、多设备兼容约束等。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3 总体系统架构设计（端-边-云协同）</w:t>
      </w:r>
      <w:bookmarkEnd w:id="1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3.1 总体架构思路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描述系统核心设计思想，采用</w:t>
      </w:r>
      <w:r>
        <w:rPr>
          <w:rFonts w:eastAsia="等线" w:ascii="Arial" w:cs="Arial" w:hAnsi="Arial"/>
          <w:b w:val="true"/>
          <w:sz w:val="22"/>
        </w:rPr>
        <w:t>终端感知-边缘计算-云端管理</w:t>
      </w:r>
      <w:r>
        <w:rPr>
          <w:rFonts w:eastAsia="等线" w:ascii="Arial" w:cs="Arial" w:hAnsi="Arial"/>
          <w:sz w:val="22"/>
        </w:rPr>
        <w:t>三级协同架构，遵循离线自治、云边协同、轻量高效、设备兼容、安全可控的边缘物联网设计理念，实现数据本地采集、边缘AI实时推理、云端全局管控与模型迭代。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【此处填写补充思路】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3.2 总体架构图说明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插入端-边-云整体架构拓扑图，文字说明各层级组成、核心能力、跨层级数据流转、设备交互、AI推理调度逻辑。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3.3 架构设计原则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分层解耦原则：终端、边缘、云端职责独立、单向依赖，层级边界清晰。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边缘自治原则：支持断网离线运行，核心AI推理、设备管控本地独立完成。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轻量高效原则：适配边缘设备低算力、低功耗特性，模型轻量化、服务精简。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设备兼容原则：支持多类型物联网终端接入，适配多通信协议。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云边协同原则：离线本地处理、联网数据同步、云端策略下发与模型迭代更新。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6. 安全可靠原则：设备接入鉴权、数据加密传输、本地数据脱敏、操作可追溯。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4 分层架构详细设计（物联网+边缘AI专属）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采用行业标准五级分层架构：物联网终端感知层→边缘网关接入层→边缘AI计算层→云端服务层→应用展示层，逐层级描述职责与能力。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4.1 物联网终端感知层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>各类物联网终端设备数据采集、环境感知、指令执行、状态上报，是系统数据源头与执行终端。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设备类型：</w:t>
      </w:r>
      <w:r>
        <w:rPr>
          <w:rFonts w:eastAsia="等线" w:ascii="Arial" w:cs="Arial" w:hAnsi="Arial"/>
          <w:sz w:val="22"/>
        </w:rPr>
        <w:t>【填写传感器、摄像头、控制器、采集终端等设备类型】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  <w:r>
        <w:rPr>
          <w:rFonts w:eastAsia="等线" w:ascii="Arial" w:cs="Arial" w:hAnsi="Arial"/>
          <w:sz w:val="22"/>
        </w:rPr>
        <w:t>【填写数据采集、状态上报、本地指令响应、低功耗运行等能力】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4.2 边缘网关接入层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>多终端设备统一接入、通信协议转换、设备状态管控、数据预处理、数据过滤、边缘网络调度。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  <w:r>
        <w:rPr>
          <w:rFonts w:eastAsia="等线" w:ascii="Arial" w:cs="Arial" w:hAnsi="Arial"/>
          <w:sz w:val="22"/>
        </w:rPr>
        <w:t>协议适配、设备鉴权、数据降噪、断线重连、设备拓扑管理、消息转发。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【此处填写本层具体技术实现与适配规则】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4.3 边缘AI计算层（系统核心）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>部署轻量化AI模型，完成本地数据实时推理、智能研判、异常识别、本地决策、事件告警，无需依赖云端算力。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  <w:r>
        <w:rPr>
          <w:rFonts w:eastAsia="等线" w:ascii="Arial" w:cs="Arial" w:hAnsi="Arial"/>
          <w:sz w:val="22"/>
        </w:rPr>
        <w:t>模型轻量化部署、离线AI推理、实时数据分析、本地业务决策、异常事件闭环、算力资源调度。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【此处填写边缘AI推理策略、模型管理、算力适配方案】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4.4 云端服务管理层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>全局设备管理、历史数据汇总、模型迭代优化、远程参数配置、策略下发、数据可视化统计、日志远程归档。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核心能力：</w:t>
      </w:r>
      <w:r>
        <w:rPr>
          <w:rFonts w:eastAsia="等线" w:ascii="Arial" w:cs="Arial" w:hAnsi="Arial"/>
          <w:sz w:val="22"/>
        </w:rPr>
        <w:t>云边数据同步、批量设备管控、AI模型更新、全局数据分析、远程运维。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【此处填写云端核心服务能力】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4.5 应用展示层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核心职责：</w:t>
      </w:r>
      <w:r>
        <w:rPr>
          <w:rFonts w:eastAsia="等线" w:ascii="Arial" w:cs="Arial" w:hAnsi="Arial"/>
          <w:sz w:val="22"/>
        </w:rPr>
        <w:t>提供Web/客户端可视化界面，实现设备状态查看、AI结果展示、告警信息推送、参数配置、报表导出、人工干预操作。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【此处填写界面适配与交互能力】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1" w:id="21"/>
      <w:r>
        <w:rPr>
          <w:rFonts w:eastAsia="等线" w:ascii="Arial" w:cs="Arial" w:hAnsi="Arial"/>
          <w:b w:val="true"/>
          <w:sz w:val="36"/>
        </w:rPr>
        <w:t>5 系统功能模块划分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按照端-边-云分层能力拆分模块，贴合物联网采集、边缘AI计算、云端管控核心业务，模块职责单一、边界清晰。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5.1 终端感知模块组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模块1：【设备数据采集模块】——核心职责：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模块2：【终端状态监测模块】——核心职责：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模块3：【终端指令执行模块】——核心职责：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5.2 边缘网关模块组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模块1：【设备接入与鉴权模块】——核心职责：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模块2：【协议转换与数据转发模块】——核心职责：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模块3：【边缘数据预处理模块】——核心职责：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5.3 边缘AI计算模块组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模块1：【轻量化AI推理模块】——核心职责：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模块2：【本地智能研判与告警模块】——核心职责：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模块3：【边缘离线自治模块】——核心职责：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5.4 云端管控模块组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模块1：【全局设备管理模块】——核心职责：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模块2：【云边数据同步模块】——核心职责：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模块3：【AI模型迭代与下发模块】——核心职责：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模块4：【数据统计与报表模块】——核心职责：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5.5 公共基础模块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包含：权限认证、日志记录、异常容错、低功耗管控、数据加密、系统配置、远程运维等通用能力。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【此处填写补充公共模块能力】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7" w:id="27"/>
      <w:r>
        <w:rPr>
          <w:rFonts w:eastAsia="等线" w:ascii="Arial" w:cs="Arial" w:hAnsi="Arial"/>
          <w:b w:val="true"/>
          <w:sz w:val="36"/>
        </w:rPr>
        <w:t>6 模块交互与内部接口设计</w:t>
      </w:r>
      <w:bookmarkEnd w:id="2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6.1 模块间交互流程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描述终端、网关、边缘AI、云端各模块之间的数据流转、调用关系、触发逻辑、离线/联网交互差异。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6.2 内部接口规范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统一系统内部数据交互格式、请求规范、返回码、异常处理、消息推送机制，适配边缘轻量化交互场景。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接口编号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被调模块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请求方式/协议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核心作用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7 外部设备与云端平台接口设计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定义物联网终端接入接口、第三方设备通信接口、云端平台对接接口、模型下发接口、远程运维接口；无特殊外部依赖则填写“无”。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【此处填写设备通信协议、接口参数、同步策略、容错机制】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8 数据架构与存储设计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8.1 数据整体设计思路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区分边缘本地数据、云端全局数据，明确数据采集、过滤、存储、同步、清理规则，适配边缘低存储、低带宽特性，兼顾数据合规与完整性。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8.2 核心数据分类与存储规则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边缘本地数据：设备实时数据、AI推理结果、本地告警日志、离线缓存数据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云端全局数据：设备档案、历史汇总数据、模型文件、系统配置、运维日志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【此处填写数据存储周期、自动清理、加密存储规则】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8.3 数据同步机制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定义联网自动同步、断网缓存、增量同步、断点续传策略，保障云边数据一致性。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5" w:id="35"/>
      <w:r>
        <w:rPr>
          <w:rFonts w:eastAsia="等线" w:ascii="Arial" w:cs="Arial" w:hAnsi="Arial"/>
          <w:b w:val="true"/>
          <w:sz w:val="36"/>
        </w:rPr>
        <w:t>9 非功能架构设计（DFX边缘场景适配）</w:t>
      </w:r>
      <w:bookmarkEnd w:id="35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9.1 性能架构设计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边缘AI推理延迟、设备数据采集频率、消息转发时延、并发设备接入量、低带宽适配、轻量化算力优化策略。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【此处填写量化性能指标与架构方案】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9.2 兼容性架构设计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多型号物联网设备兼容、多通信协议适配、不同算力边缘设备适配、系统版本兼容策略。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9.3 可靠性架构设计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断网离线自治、设备断线重连、AI推理异常降级、数据缓存容错、边缘节点故障自愈、云端容灾备份。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9.4 可维护性架构设计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边缘设备远程运维、模型在线更新、日志分级上报、故障主动告警、配置可视化管理。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0" w:id="40"/>
      <w:r>
        <w:rPr>
          <w:rFonts w:eastAsia="等线" w:ascii="Arial" w:cs="Arial" w:hAnsi="Arial"/>
          <w:b w:val="true"/>
          <w:sz w:val="32"/>
        </w:rPr>
        <w:t>9.5 低功耗架构设计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终端设备休眠策略、边缘算力动态调度、数据批量上报、非核心功能降噪启停机制。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1" w:id="41"/>
      <w:r>
        <w:rPr>
          <w:rFonts w:eastAsia="等线" w:ascii="Arial" w:cs="Arial" w:hAnsi="Arial"/>
          <w:b w:val="true"/>
          <w:sz w:val="36"/>
        </w:rPr>
        <w:t>10 系统安全与设备合规架构设计</w:t>
      </w:r>
      <w:bookmarkEnd w:id="4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10.1 设备接入安全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设备唯一鉴权、密钥认证、非法设备拦截、设备绑定管控架构。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10.2 数据安全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终端数据脱敏、边缘本地数据加密、传输链路加密、云端数据备份、防篡改架构。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10.3 AI模型安全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模型加密部署、模型防篡改、版本校验、非法模型拦截机制。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10.4 运维访问安全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分级权限管控、远程操作鉴权、操作日志全留存、非法访问拦截。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6" w:id="46"/>
      <w:r>
        <w:rPr>
          <w:rFonts w:eastAsia="等线" w:ascii="Arial" w:cs="Arial" w:hAnsi="Arial"/>
          <w:b w:val="true"/>
          <w:sz w:val="36"/>
        </w:rPr>
        <w:t>11 分层部署架构设计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分别描述物联网终端部署、边缘网关/边缘AI节点部署、云端服务器部署方案，明确部署环境、资源配置、启动逻辑、离线运行条件。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【此处填写分层部署细则、环境依赖、部署流程】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7" w:id="47"/>
      <w:r>
        <w:rPr>
          <w:rFonts w:eastAsia="等线" w:ascii="Arial" w:cs="Arial" w:hAnsi="Arial"/>
          <w:b w:val="true"/>
          <w:sz w:val="36"/>
        </w:rPr>
        <w:t>12 边缘架构风险与优化方案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梳理边缘算力不足、网络波动、设备兼容、模型推理异常、数据同步失败等架构层面风险，明确等级与应对方案。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架构风险描述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</w:t>
            </w:r>
            <w:r>
              <w:rPr>
                <w:rFonts w:eastAsia="等线" w:ascii="Arial" w:cs="Arial" w:hAnsi="Arial"/>
                <w:sz w:val="22"/>
              </w:rPr>
              <w:t>高/中/低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应对优化方案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后续管控阶段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TR3/TR4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8" w:id="48"/>
      <w:r>
        <w:rPr>
          <w:rFonts w:eastAsia="等线" w:ascii="Arial" w:cs="Arial" w:hAnsi="Arial"/>
          <w:b w:val="true"/>
          <w:sz w:val="36"/>
        </w:rPr>
        <w:t>13 TR2架构评审准入准出标准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填写说明：</w:t>
      </w:r>
      <w:r>
        <w:rPr>
          <w:rFonts w:eastAsia="等线" w:ascii="Arial" w:cs="Arial" w:hAnsi="Arial"/>
          <w:sz w:val="22"/>
        </w:rPr>
        <w:t>明确TR2评审通过基线，满足全部条件方可进入TR3详细设计阶段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端-边-云分层架构完整，全覆盖PRS所有业务与非功能需求；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物联网设备接入、边缘AI推理、云边协同核心逻辑架构清晰、无设计缺陷；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设备通信协议、数据流转、存储策略、同步机制完全落地；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离线自治、容错降级、安全合规架构方案完整可行；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所有架构风险均已明确，且具备可控优化方案。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9" w:id="49"/>
      <w:r>
        <w:rPr>
          <w:rFonts w:eastAsia="等线" w:ascii="Arial" w:cs="Arial" w:hAnsi="Arial"/>
          <w:b w:val="true"/>
          <w:sz w:val="36"/>
        </w:rPr>
        <w:t>14 附件清单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附件1：系统端-边-云总体架构拓扑图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附件2：物联网设备分层拓扑图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附件3：边缘AI推理流程示意图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附件4：云边数据同步流程图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附件5：核心模块接口详细清单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附件6：设备通信协议规范文档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2026-07-15T03:35:09Z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{"Label":"1","ContentProducer":"001191110102MACQD9K64010000","ProduceID":"7662593196288199658","ReservedCode1":"","ContentPropagator":"","PropagateID":"","ReservedCode2":""}</vt:lpwstr>
  </property>
</Properties>
</file>