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《无线移动网络技术》课程实验</w:t>
      </w:r>
    </w:p>
    <w:p>
      <w:pPr>
        <w:pStyle w:val="3"/>
        <w:jc w:val="center"/>
      </w:pPr>
      <w:r>
        <w:rPr>
          <w:rFonts w:hint="eastAsia"/>
        </w:rPr>
        <w:t>校园</w:t>
      </w:r>
      <w:r>
        <w:rPr>
          <w:rStyle w:val="23"/>
          <w:rFonts w:hint="eastAsia"/>
          <w:b/>
          <w:bCs/>
          <w:kern w:val="0"/>
        </w:rPr>
        <w:t>无</w:t>
      </w:r>
      <w:r>
        <w:rPr>
          <w:rFonts w:hint="eastAsia"/>
        </w:rPr>
        <w:t>线网络勘察与分析</w:t>
      </w:r>
    </w:p>
    <w:p>
      <w:pPr>
        <w:pStyle w:val="17"/>
        <w:numPr>
          <w:ilvl w:val="0"/>
          <w:numId w:val="1"/>
        </w:numPr>
        <w:spacing w:before="240"/>
        <w:ind w:firstLineChars="0"/>
        <w:rPr>
          <w:rFonts w:ascii="黑体" w:hAnsi="黑体" w:eastAsia="黑体"/>
        </w:rPr>
      </w:pPr>
      <w:bookmarkStart w:id="0" w:name="OLE_LINK2"/>
      <w:r>
        <w:rPr>
          <w:rFonts w:hint="eastAsia" w:ascii="黑体" w:hAnsi="黑体" w:eastAsia="黑体"/>
        </w:rPr>
        <w:t>楼层网络勘察</w:t>
      </w:r>
    </w:p>
    <w:p>
      <w:pPr>
        <w:pStyle w:val="17"/>
        <w:ind w:firstLine="360"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三个小组</w:t>
      </w:r>
      <w:r>
        <w:rPr>
          <w:rFonts w:ascii="华文楷体" w:hAnsi="华文楷体" w:eastAsia="华文楷体"/>
        </w:rPr>
        <w:t>负责</w:t>
      </w:r>
      <w:r>
        <w:rPr>
          <w:rFonts w:hint="eastAsia" w:ascii="华文楷体" w:hAnsi="华文楷体" w:eastAsia="华文楷体"/>
        </w:rPr>
        <w:t>在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文图F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1-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层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长1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米，宽6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米)</w:t>
      </w:r>
      <w:r>
        <w:rPr>
          <w:rFonts w:hint="eastAsia" w:ascii="华文楷体" w:hAnsi="华文楷体" w:eastAsia="华文楷体"/>
        </w:rPr>
        <w:t>进</w:t>
      </w:r>
      <w:r>
        <w:rPr>
          <w:rFonts w:ascii="华文楷体" w:hAnsi="华文楷体" w:eastAsia="华文楷体"/>
        </w:rPr>
        <w:t>行勘察</w:t>
      </w:r>
      <w:r>
        <w:rPr>
          <w:rFonts w:hint="eastAsia" w:ascii="华文楷体" w:hAnsi="华文楷体" w:eastAsia="华文楷体"/>
        </w:rPr>
        <w:t>，另外三个小组</w:t>
      </w:r>
      <w:r>
        <w:rPr>
          <w:rFonts w:ascii="华文楷体" w:hAnsi="华文楷体" w:eastAsia="华文楷体"/>
        </w:rPr>
        <w:t>负责</w:t>
      </w:r>
      <w:r>
        <w:rPr>
          <w:rFonts w:hint="eastAsia" w:ascii="华文楷体" w:hAnsi="华文楷体" w:eastAsia="华文楷体"/>
        </w:rPr>
        <w:t>在李文正馆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4层(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F2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长8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米，宽4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米；F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长6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米，宽4</w:t>
      </w:r>
      <w:r>
        <w:rPr>
          <w:rFonts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米)</w:t>
      </w:r>
      <w:r>
        <w:rPr>
          <w:rFonts w:ascii="华文楷体" w:hAnsi="华文楷体" w:eastAsia="华文楷体"/>
        </w:rPr>
        <w:t>进行勘察</w:t>
      </w:r>
      <w:r>
        <w:rPr>
          <w:rFonts w:hint="eastAsia" w:ascii="华文楷体" w:hAnsi="华文楷体" w:eastAsia="华文楷体"/>
        </w:rPr>
        <w:t>，在对应楼层中使用Air</w:t>
      </w:r>
      <w:r>
        <w:rPr>
          <w:rFonts w:ascii="华文楷体" w:hAnsi="华文楷体" w:eastAsia="华文楷体"/>
        </w:rPr>
        <w:t>M</w:t>
      </w:r>
      <w:r>
        <w:rPr>
          <w:rFonts w:hint="eastAsia" w:ascii="华文楷体" w:hAnsi="华文楷体" w:eastAsia="华文楷体"/>
        </w:rPr>
        <w:t>agnet Survey进行勘察，形成勘察和分析报告。</w:t>
      </w:r>
    </w:p>
    <w:p>
      <w:pPr>
        <w:pStyle w:val="17"/>
        <w:numPr>
          <w:ilvl w:val="0"/>
          <w:numId w:val="2"/>
        </w:numPr>
        <w:ind w:firstLineChars="0"/>
        <w:rPr>
          <w:rFonts w:ascii="华文楷体" w:hAnsi="华文楷体" w:eastAsia="华文楷体"/>
        </w:rPr>
      </w:pPr>
      <w:bookmarkStart w:id="1" w:name="OLE_LINK3"/>
      <w:r>
        <w:rPr>
          <w:rFonts w:ascii="华文楷体" w:hAnsi="华文楷体" w:eastAsia="华文楷体"/>
          <w:highlight w:val="none"/>
        </w:rPr>
        <w:t>记录</w:t>
      </w:r>
      <w:r>
        <w:rPr>
          <w:rFonts w:hint="eastAsia" w:ascii="华文楷体" w:hAnsi="华文楷体" w:eastAsia="华文楷体"/>
          <w:highlight w:val="none"/>
        </w:rPr>
        <w:t>该楼层总体的信号覆盖情况，单SSID覆盖情况，单信道覆盖情况，单AP覆盖情况</w:t>
      </w:r>
      <w:bookmarkEnd w:id="1"/>
      <w:r>
        <w:rPr>
          <w:rFonts w:hint="eastAsia" w:ascii="华文楷体" w:hAnsi="华文楷体" w:eastAsia="华文楷体"/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估计监测到的该楼层所有AP的位置，并与</w:t>
      </w:r>
      <w:r>
        <w:rPr>
          <w:rFonts w:hint="eastAsia" w:ascii="华文楷体" w:hAnsi="华文楷体" w:eastAsia="华文楷体"/>
          <w:color w:val="000000" w:themeColor="text1"/>
          <w14:textFill>
            <w14:solidFill>
              <w14:schemeClr w14:val="tx1"/>
            </w14:solidFill>
          </w14:textFill>
        </w:rPr>
        <w:t>实际AP部署图</w:t>
      </w:r>
      <w:r>
        <w:rPr>
          <w:rFonts w:hint="eastAsia" w:ascii="华文楷体" w:hAnsi="华文楷体" w:eastAsia="华文楷体"/>
        </w:rPr>
        <w:t>（见</w:t>
      </w:r>
      <w:r>
        <w:rPr>
          <w:rFonts w:ascii="华文楷体" w:hAnsi="华文楷体" w:eastAsia="华文楷体"/>
        </w:rPr>
        <w:t>实验文件夹</w:t>
      </w:r>
      <w:r>
        <w:rPr>
          <w:rFonts w:hint="eastAsia" w:ascii="华文楷体" w:hAnsi="华文楷体" w:eastAsia="华文楷体"/>
        </w:rPr>
        <w:t>）对比，分析Survey的工作原理和用其估计AP位置的准确性。</w:t>
      </w:r>
    </w:p>
    <w:p>
      <w:pPr>
        <w:pStyle w:val="17"/>
        <w:numPr>
          <w:ilvl w:val="0"/>
          <w:numId w:val="2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单楼层AP之间干扰强度分布，</w:t>
      </w:r>
      <w:r>
        <w:rPr>
          <w:rFonts w:hint="eastAsia" w:ascii="华文楷体" w:hAnsi="华文楷体" w:eastAsia="华文楷体"/>
          <w:highlight w:val="red"/>
        </w:rPr>
        <w:t>相邻楼层AP之间的干扰强度分布</w:t>
      </w:r>
      <w:r>
        <w:rPr>
          <w:rFonts w:hint="eastAsia" w:ascii="华文楷体" w:hAnsi="华文楷体" w:eastAsia="华文楷体"/>
        </w:rPr>
        <w:t>，单SSID的干扰强度分布，单信道的干扰强度分布，单AP的干扰强度分布。</w:t>
      </w:r>
    </w:p>
    <w:p>
      <w:pPr>
        <w:pStyle w:val="17"/>
        <w:numPr>
          <w:ilvl w:val="0"/>
          <w:numId w:val="2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对信号覆盖情况、干扰情况进行</w:t>
      </w:r>
      <w:r>
        <w:rPr>
          <w:rFonts w:hint="eastAsia" w:ascii="华文楷体" w:hAnsi="华文楷体" w:eastAsia="华文楷体"/>
          <w:b/>
        </w:rPr>
        <w:t>评价</w:t>
      </w:r>
      <w:r>
        <w:rPr>
          <w:rFonts w:hint="eastAsia" w:ascii="华文楷体" w:hAnsi="华文楷体" w:eastAsia="华文楷体"/>
        </w:rPr>
        <w:t>和</w:t>
      </w:r>
      <w:r>
        <w:rPr>
          <w:rFonts w:hint="eastAsia" w:ascii="华文楷体" w:hAnsi="华文楷体" w:eastAsia="华文楷体"/>
          <w:b/>
        </w:rPr>
        <w:t>原因分析</w:t>
      </w:r>
      <w:r>
        <w:rPr>
          <w:rFonts w:hint="eastAsia" w:ascii="华文楷体" w:hAnsi="华文楷体" w:eastAsia="华文楷体"/>
        </w:rPr>
        <w:t>，提出合理的</w:t>
      </w:r>
      <w:r>
        <w:rPr>
          <w:rFonts w:hint="eastAsia" w:ascii="华文楷体" w:hAnsi="华文楷体" w:eastAsia="华文楷体"/>
          <w:b/>
        </w:rPr>
        <w:t>解决方案</w:t>
      </w:r>
      <w:r>
        <w:rPr>
          <w:rFonts w:hint="eastAsia" w:ascii="华文楷体" w:hAnsi="华文楷体" w:eastAsia="华文楷体"/>
        </w:rPr>
        <w:t>或建议。</w:t>
      </w:r>
    </w:p>
    <w:bookmarkEnd w:id="0"/>
    <w:p>
      <w:pPr>
        <w:pStyle w:val="17"/>
        <w:numPr>
          <w:ilvl w:val="0"/>
          <w:numId w:val="1"/>
        </w:numPr>
        <w:spacing w:before="240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定点网络监测与分析</w:t>
      </w:r>
    </w:p>
    <w:p>
      <w:pPr>
        <w:pStyle w:val="17"/>
        <w:ind w:firstLine="0"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在（一）的勘查结果基础上，选择该楼层中某一上网体验差（</w:t>
      </w:r>
      <w:bookmarkStart w:id="2" w:name="OLE_LINK4"/>
      <w:r>
        <w:rPr>
          <w:rFonts w:hint="eastAsia" w:ascii="华文楷体" w:hAnsi="华文楷体" w:eastAsia="华文楷体"/>
        </w:rPr>
        <w:t>包括连接速率低、不易关联或者容易掉线、AP关联站点多、信号强度低、干扰较为严重等</w:t>
      </w:r>
      <w:bookmarkEnd w:id="2"/>
      <w:r>
        <w:rPr>
          <w:rFonts w:hint="eastAsia" w:ascii="华文楷体" w:hAnsi="华文楷体" w:eastAsia="华文楷体"/>
        </w:rPr>
        <w:t>）和一处上网体验较好（与前面相反），对两处的无线网络状况进行监测与分析，对比测试结果并形成报告。实验需记录所选勘测位置，内容如下。</w:t>
      </w: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注意：下面1、2、3部分最好同时进行，即吞吐量和时延测试应结合抓包分析出现的问题。因为如果出现AP无人使用的情况下，分析监听到的包不能代表实际使用情况。</w:t>
      </w:r>
    </w:p>
    <w:p>
      <w:pPr>
        <w:pStyle w:val="17"/>
        <w:numPr>
          <w:ilvl w:val="0"/>
          <w:numId w:val="3"/>
        </w:numPr>
        <w:spacing w:before="240"/>
        <w:ind w:firstLineChars="0"/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定点时延、吞吐量测试，通过笔记本访问远程服务器（服务器信息在文档的最后有说明），进行端到端的网络性能测试。</w:t>
      </w:r>
    </w:p>
    <w:tbl>
      <w:tblPr>
        <w:tblStyle w:val="10"/>
        <w:tblW w:w="8306" w:type="dxa"/>
        <w:jc w:val="center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306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</w:tcPr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注意：1）实验过程中需记录所关联的AP信息及该AP下关联的客户端信息(同1.a)；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2）建议实验过程中使用所借设备启动Airmagnet Analyzer监听信道状况，辅助对实验结果的分析。</w:t>
            </w:r>
          </w:p>
        </w:tc>
      </w:tr>
    </w:tbl>
    <w:p>
      <w:pPr>
        <w:pStyle w:val="17"/>
        <w:numPr>
          <w:ilvl w:val="1"/>
          <w:numId w:val="3"/>
        </w:numPr>
        <w:ind w:firstLineChars="0"/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吞吐量测试</w:t>
      </w:r>
    </w:p>
    <w:p>
      <w:pPr>
        <w:pStyle w:val="17"/>
        <w:numPr>
          <w:ilvl w:val="2"/>
          <w:numId w:val="3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将笔记本关联到测试处的某一AP上，使用iperf分别测试笔记本和服务器之间上行、下行的UDP饱和吞吐量及时延抖动（注意发送端需设置较大的发送速率，链路的带宽反映在接收端接收的速率）；</w:t>
      </w:r>
    </w:p>
    <w:p>
      <w:pPr>
        <w:pStyle w:val="17"/>
        <w:numPr>
          <w:ilvl w:val="2"/>
          <w:numId w:val="3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将笔记本关联到测试处的某一AP上，使用iperf分别测试笔记本和服务器之间上行、下行的TCP吞吐量；</w:t>
      </w:r>
    </w:p>
    <w:p>
      <w:pPr>
        <w:pStyle w:val="17"/>
        <w:numPr>
          <w:ilvl w:val="2"/>
          <w:numId w:val="3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测量时间需大于100秒，绘制吞吐量和时延抖动曲线，通过Analyzer观测情况和实验结果分析当前网络性能。</w:t>
      </w:r>
    </w:p>
    <w:p>
      <w:pPr>
        <w:pStyle w:val="17"/>
        <w:numPr>
          <w:ilvl w:val="2"/>
          <w:numId w:val="3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注意逐步增大带宽到轻微丢包即可，过大的带宽下测量结果无意义（PPT中有说明）。</w:t>
      </w:r>
    </w:p>
    <w:p>
      <w:pPr>
        <w:pStyle w:val="17"/>
        <w:numPr>
          <w:ilvl w:val="1"/>
          <w:numId w:val="3"/>
        </w:numPr>
        <w:ind w:firstLineChars="0"/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时延测试</w:t>
      </w:r>
    </w:p>
    <w:p>
      <w:pPr>
        <w:pStyle w:val="17"/>
        <w:numPr>
          <w:ilvl w:val="2"/>
          <w:numId w:val="3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将笔记本关联到测试处的某一AP上，使用ping或者pingUtil（见实验文件）测试两条路径：笔记本</w:t>
      </w:r>
      <w:r>
        <w:rPr>
          <w:rFonts w:ascii="华文楷体" w:hAnsi="华文楷体" w:eastAsia="华文楷体"/>
        </w:rPr>
        <w:sym w:font="Wingdings" w:char="F0E0"/>
      </w:r>
      <w:r>
        <w:rPr>
          <w:rFonts w:hint="eastAsia" w:ascii="华文楷体" w:hAnsi="华文楷体" w:eastAsia="华文楷体"/>
        </w:rPr>
        <w:t>第一跳网关（windows可通过ipconfig /all查看），笔记本</w:t>
      </w:r>
      <w:r>
        <w:rPr>
          <w:rFonts w:ascii="华文楷体" w:hAnsi="华文楷体" w:eastAsia="华文楷体"/>
        </w:rPr>
        <w:sym w:font="Wingdings" w:char="F0E0"/>
      </w:r>
      <w:r>
        <w:rPr>
          <w:rFonts w:hint="eastAsia" w:ascii="华文楷体" w:hAnsi="华文楷体" w:eastAsia="华文楷体"/>
        </w:rPr>
        <w:t>服务器的端到端延时和丢包率；</w:t>
      </w:r>
    </w:p>
    <w:p>
      <w:pPr>
        <w:pStyle w:val="17"/>
        <w:numPr>
          <w:ilvl w:val="2"/>
          <w:numId w:val="3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Ping包需大于100个，绘图显示时延抖动曲线，并结合丢包率以及Analyzer观测情况，分析当前网络状况以及主要的问题。</w:t>
      </w:r>
    </w:p>
    <w:p>
      <w:pPr>
        <w:ind w:left="420"/>
        <w:rPr>
          <w:rFonts w:ascii="华文楷体" w:hAnsi="华文楷体" w:eastAsia="华文楷体"/>
        </w:rPr>
      </w:pPr>
    </w:p>
    <w:p>
      <w:pPr>
        <w:numPr>
          <w:ilvl w:val="0"/>
          <w:numId w:val="3"/>
        </w:num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 xml:space="preserve">通过Airmagnet </w:t>
      </w:r>
      <w:r>
        <w:rPr>
          <w:rFonts w:ascii="华文楷体" w:hAnsi="华文楷体" w:eastAsia="华文楷体"/>
          <w:b/>
        </w:rPr>
        <w:t>A</w:t>
      </w:r>
      <w:r>
        <w:rPr>
          <w:rFonts w:hint="eastAsia" w:ascii="华文楷体" w:hAnsi="华文楷体" w:eastAsia="华文楷体"/>
          <w:b/>
        </w:rPr>
        <w:t>nalyzer分析该处的无线网络状况，并记录以下结果。</w:t>
      </w:r>
    </w:p>
    <w:p>
      <w:pPr>
        <w:pStyle w:val="17"/>
        <w:numPr>
          <w:ilvl w:val="1"/>
          <w:numId w:val="3"/>
        </w:numPr>
        <w:ind w:firstLineChars="0"/>
        <w:rPr>
          <w:rFonts w:ascii="华文楷体" w:hAnsi="华文楷体" w:eastAsia="华文楷体"/>
        </w:rPr>
      </w:pPr>
      <w:bookmarkStart w:id="3" w:name="OLE_LINK5"/>
      <w:r>
        <w:rPr>
          <w:rFonts w:hint="eastAsia" w:ascii="华文楷体" w:hAnsi="华文楷体" w:eastAsia="华文楷体"/>
        </w:rPr>
        <w:t>监听到的AP及客户端，包括SSID、名字、Mac地址、802.11协议类型、信道、干扰指数、信号/噪声强度、</w:t>
      </w:r>
      <w:r>
        <w:rPr>
          <w:rFonts w:hint="eastAsia" w:ascii="华文楷体" w:hAnsi="华文楷体" w:eastAsia="华文楷体"/>
          <w:highlight w:val="red"/>
        </w:rPr>
        <w:t>SNR</w:t>
      </w:r>
      <w:r>
        <w:rPr>
          <w:rFonts w:hint="eastAsia" w:ascii="华文楷体" w:hAnsi="华文楷体" w:eastAsia="华文楷体"/>
        </w:rPr>
        <w:t>等信息（对于随时间抖动的量，通过观察变化曲线估计平均值，最大及最小值）</w:t>
      </w:r>
    </w:p>
    <w:p>
      <w:pPr>
        <w:pStyle w:val="17"/>
        <w:numPr>
          <w:ilvl w:val="1"/>
          <w:numId w:val="3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根据（一）中AP的实际物理位置，</w:t>
      </w:r>
      <w:r>
        <w:rPr>
          <w:rFonts w:hint="eastAsia" w:ascii="华文楷体" w:hAnsi="华文楷体" w:eastAsia="华文楷体"/>
          <w:highlight w:val="red"/>
        </w:rPr>
        <w:t>用图示的方式展现AP和Client分布</w:t>
      </w:r>
      <w:r>
        <w:rPr>
          <w:rFonts w:hint="eastAsia" w:ascii="华文楷体" w:hAnsi="华文楷体" w:eastAsia="华文楷体"/>
        </w:rPr>
        <w:t>(仅包含已关联的Client，同一个物理AP因不同SSID和介质类型产生的多个逻辑设备在图上用一个AP表示，客户端按照信道和协议类型聚类)</w:t>
      </w:r>
    </w:p>
    <w:p>
      <w:pPr>
        <w:numPr>
          <w:ilvl w:val="1"/>
          <w:numId w:val="3"/>
        </w:num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观察使用量排在第一位的AP， 分析其状态是否正常</w:t>
      </w:r>
    </w:p>
    <w:p>
      <w:pPr>
        <w:numPr>
          <w:ilvl w:val="2"/>
          <w:numId w:val="3"/>
        </w:num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初步观察流量分析中该AP传输的不同地址类型帧比例（广播、组播、单播）</w:t>
      </w:r>
    </w:p>
    <w:p>
      <w:pPr>
        <w:numPr>
          <w:ilvl w:val="2"/>
          <w:numId w:val="3"/>
        </w:num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观察该AP的接收重传率和传输重传率曲线</w:t>
      </w:r>
    </w:p>
    <w:p>
      <w:pPr>
        <w:numPr>
          <w:ilvl w:val="2"/>
          <w:numId w:val="3"/>
        </w:num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统计该AP传输、接收的不同类型的帧的数量及所占比例（管理、控制、数据），传输和接收分开统计，注意应细化统计，如管理帧包括beacon、probe response等子类型，均需要统计并列表</w:t>
      </w:r>
    </w:p>
    <w:p>
      <w:pPr>
        <w:numPr>
          <w:ilvl w:val="2"/>
          <w:numId w:val="3"/>
        </w:numPr>
      </w:pPr>
      <w:r>
        <w:rPr>
          <w:rFonts w:hint="eastAsia" w:ascii="华文楷体" w:hAnsi="华文楷体" w:eastAsia="华文楷体"/>
        </w:rPr>
        <w:t>通过以上观察和统计，分析该AP是否工作正常，存在什么样的问题（若有）。</w:t>
      </w:r>
      <w:r>
        <w:t xml:space="preserve"> </w:t>
      </w:r>
      <w:bookmarkEnd w:id="3"/>
    </w:p>
    <w:p>
      <w:pPr>
        <w:pStyle w:val="17"/>
        <w:numPr>
          <w:ilvl w:val="0"/>
          <w:numId w:val="3"/>
        </w:numPr>
        <w:spacing w:before="240"/>
        <w:ind w:firstLineChars="0"/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802.11协议报文解析</w:t>
      </w:r>
    </w:p>
    <w:p>
      <w:pPr>
        <w:pStyle w:val="17"/>
        <w:numPr>
          <w:ilvl w:val="1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抓取802.11协议若干种主要的控制帧、管理帧和数据帧(可在3中ping的同时使用Analyzer进行抓包)，对报文的各个字段以及802.11常见协议工作流程(关联解关联、帧确认、beacon帧等等)进行解析和说明，注意不是单纯从网上复制协议工作流程，要结合具体的抓包数据进行解析和说明。</w:t>
      </w:r>
    </w:p>
    <w:p>
      <w:pPr>
        <w:pStyle w:val="17"/>
        <w:numPr>
          <w:ilvl w:val="1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针对上网体验差的问题，分信道监听（包括2.4GHz的1、6、11信道，以及2~3个主要AP使用的5.8GHz信道，客户端使用的5.8GHz信道），进行分析，将所截获的帧保存成channel_x.ecp格式。保存文件在wireshark中打开进行分析</w:t>
      </w:r>
    </w:p>
    <w:tbl>
      <w:tblPr>
        <w:tblStyle w:val="10"/>
        <w:tblW w:w="7682" w:type="dxa"/>
        <w:jc w:val="center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682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</w:tcPr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注意：1）本实验建议针对遇到上网体验差的问题进行，即用所借设备启动Analyzer抓包，同时用另外的笔记本进行上网活动；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2）比如对于关联问题，可事先尝试几次估计笔记本会关联的AP以及使用的信道，监听该信道记录关联全过程以用于分析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3）若发现关联AP及信道较难确定，可进一步尝试将抓包范围从单信道扩大到2.4G或者5G，同时在Analyzer设置扫描的信道，只扫描可能会使用的信道如1、6、11</w:t>
            </w:r>
          </w:p>
        </w:tc>
      </w:tr>
    </w:tbl>
    <w:p>
      <w:pPr>
        <w:pStyle w:val="17"/>
        <w:numPr>
          <w:ilvl w:val="2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统计不同方向不同种类帧</w:t>
      </w:r>
      <w:bookmarkStart w:id="4" w:name="_GoBack"/>
      <w:bookmarkEnd w:id="4"/>
      <w:r>
        <w:rPr>
          <w:rFonts w:hint="eastAsia" w:ascii="华文楷体" w:hAnsi="华文楷体" w:eastAsia="华文楷体"/>
        </w:rPr>
        <w:t>的数量和比例</w:t>
      </w:r>
    </w:p>
    <w:p>
      <w:pPr>
        <w:pStyle w:val="17"/>
        <w:numPr>
          <w:ilvl w:val="3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wlan.fc.ds == 2/1 (或者wlan.fc.fromds/tods == 1)</w:t>
      </w:r>
    </w:p>
    <w:p>
      <w:pPr>
        <w:pStyle w:val="17"/>
        <w:numPr>
          <w:ilvl w:val="4"/>
          <w:numId w:val="5"/>
        </w:numPr>
        <w:ind w:firstLineChars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wlan.fc.type_subtype == Unsigned 8-bit integer</w:t>
      </w:r>
    </w:p>
    <w:p>
      <w:pPr>
        <w:pStyle w:val="17"/>
        <w:numPr>
          <w:ilvl w:val="2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统计不同方向重传帧的数量和比例 -- Retry Rate of APs and Clients</w:t>
      </w:r>
    </w:p>
    <w:p>
      <w:pPr>
        <w:pStyle w:val="17"/>
        <w:numPr>
          <w:ilvl w:val="3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wlan.fc.retry == 1 &amp;&amp;</w:t>
      </w:r>
    </w:p>
    <w:p>
      <w:pPr>
        <w:pStyle w:val="17"/>
        <w:numPr>
          <w:ilvl w:val="4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wlan.fc.ds == 2 (或者wlan.fc.fromds == 1)</w:t>
      </w:r>
    </w:p>
    <w:p>
      <w:pPr>
        <w:pStyle w:val="17"/>
        <w:numPr>
          <w:ilvl w:val="5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按照(BSSID，DA)统计: &amp;&amp; wlan.bssid == xx:xx:xx:xx:xx:xx &amp;&amp; wlan.da == xx.xx.xx.xx.xx.xx</w:t>
      </w:r>
    </w:p>
    <w:p>
      <w:pPr>
        <w:pStyle w:val="17"/>
        <w:numPr>
          <w:ilvl w:val="6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&amp;&amp; wlan.fc.type_subtype = Unsigned 8-bit integer</w:t>
      </w:r>
    </w:p>
    <w:p>
      <w:pPr>
        <w:pStyle w:val="17"/>
        <w:numPr>
          <w:ilvl w:val="4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wlan.fc.ds == 1 (或者wlan.fc.tods == 1)</w:t>
      </w:r>
    </w:p>
    <w:p>
      <w:pPr>
        <w:pStyle w:val="17"/>
        <w:numPr>
          <w:ilvl w:val="5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按照(BSSID, SA)统计: &amp;&amp; wlan.bssid == xx:xx:xx:xx:xx:xx &amp;&amp; wlan.sa == xx.xx.xx.xx.xx.xx</w:t>
      </w:r>
    </w:p>
    <w:p>
      <w:pPr>
        <w:pStyle w:val="17"/>
        <w:numPr>
          <w:ilvl w:val="6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&amp;&amp; wlan.fc.type_subtype = Unsigned 8-bit integer</w:t>
      </w:r>
    </w:p>
    <w:p>
      <w:pPr>
        <w:pStyle w:val="17"/>
        <w:numPr>
          <w:ilvl w:val="4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wlan.fc.ds == 0 (Association, Ad-Hoc)</w:t>
      </w:r>
    </w:p>
    <w:p>
      <w:pPr>
        <w:pStyle w:val="17"/>
        <w:numPr>
          <w:ilvl w:val="5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按照(BSSID，DA，帧类型)统计</w:t>
      </w:r>
    </w:p>
    <w:p>
      <w:pPr>
        <w:pStyle w:val="17"/>
        <w:numPr>
          <w:ilvl w:val="5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按照(BSSID，SA，帧类型)统计</w:t>
      </w:r>
    </w:p>
    <w:p>
      <w:pPr>
        <w:pStyle w:val="17"/>
        <w:numPr>
          <w:ilvl w:val="1"/>
          <w:numId w:val="4"/>
        </w:numPr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统计以上各项帧的数量，以及占全部帧的比例，通过实验结果分析所选测试处上网体验差的原因，以及该处网络的主要问题（如干扰、碰撞等）。</w:t>
      </w:r>
    </w:p>
    <w:p>
      <w:pPr>
        <w:pStyle w:val="17"/>
        <w:ind w:firstLine="0" w:firstLineChars="0"/>
        <w:rPr>
          <w:rFonts w:ascii="华文楷体" w:hAnsi="华文楷体" w:eastAsia="华文楷体"/>
        </w:rPr>
      </w:pPr>
    </w:p>
    <w:p>
      <w:pPr>
        <w:pStyle w:val="17"/>
        <w:ind w:firstLine="0" w:firstLineChars="0"/>
        <w:rPr>
          <w:rFonts w:ascii="华文楷体" w:hAnsi="华文楷体" w:eastAsia="华文楷体"/>
        </w:rPr>
      </w:pPr>
    </w:p>
    <w:p>
      <w:pPr>
        <w:pStyle w:val="17"/>
        <w:ind w:firstLine="0" w:firstLineChars="0"/>
        <w:rPr>
          <w:rFonts w:ascii="华文楷体" w:hAnsi="华文楷体" w:eastAsia="华文楷体"/>
        </w:rPr>
      </w:pPr>
    </w:p>
    <w:p>
      <w:pPr>
        <w:pStyle w:val="17"/>
        <w:ind w:firstLine="0" w:firstLineChars="0"/>
        <w:rPr>
          <w:rFonts w:ascii="幼圆" w:hAnsi="华文楷体" w:eastAsia="幼圆"/>
        </w:rPr>
      </w:pPr>
      <w:r>
        <w:rPr>
          <w:rFonts w:hint="eastAsia" w:ascii="幼圆" w:hAnsi="华文楷体" w:eastAsia="幼圆"/>
        </w:rPr>
        <w:t>注：</w:t>
      </w:r>
    </w:p>
    <w:p>
      <w:pPr>
        <w:pStyle w:val="17"/>
        <w:rPr>
          <w:rFonts w:ascii="幼圆" w:hAnsi="华文楷体" w:eastAsia="幼圆"/>
        </w:rPr>
      </w:pPr>
      <w:r>
        <w:rPr>
          <w:rFonts w:hint="eastAsia" w:ascii="幼圆" w:hAnsi="华文楷体" w:eastAsia="幼圆"/>
        </w:rPr>
        <w:t>课程实验的重点在于数据的合理采集、记录，同时包括对结果的分析。实验过程中需注意对实验场景的记录。这是一个同学们将课堂所学运用于实际问题的过程，同学们应将重点放在对实验过程的思考以及由果到因的分析，这是实验报告，也是任何一篇文章或者报告的亮点所在，而不是简单的记录数据。相信同学们经过本次实验，解决无线网络中实际问题的能力会有所提高。</w:t>
      </w:r>
    </w:p>
    <w:p>
      <w:pPr>
        <w:pStyle w:val="17"/>
        <w:rPr>
          <w:rFonts w:ascii="幼圆" w:hAnsi="华文楷体" w:eastAsia="幼圆"/>
        </w:rPr>
      </w:pPr>
      <w:r>
        <w:rPr>
          <w:rFonts w:hint="eastAsia" w:ascii="幼圆" w:hAnsi="华文楷体" w:eastAsia="幼圆"/>
        </w:rPr>
        <w:t>如果实验过程中遇到问题，请随时与助教联系，谢谢大家的支持。</w:t>
      </w:r>
    </w:p>
    <w:p>
      <w:pPr>
        <w:pStyle w:val="17"/>
        <w:rPr>
          <w:rFonts w:ascii="幼圆" w:hAnsi="华文楷体" w:eastAsia="幼圆"/>
        </w:rPr>
      </w:pPr>
    </w:p>
    <w:p>
      <w:pPr>
        <w:pStyle w:val="17"/>
        <w:ind w:firstLine="0" w:firstLineChars="0"/>
        <w:rPr>
          <w:rFonts w:ascii="幼圆" w:hAnsi="华文楷体" w:eastAsia="幼圆"/>
        </w:rPr>
      </w:pPr>
    </w:p>
    <w:p>
      <w:pPr>
        <w:pStyle w:val="17"/>
        <w:ind w:firstLine="0" w:firstLineChars="0"/>
        <w:rPr>
          <w:rFonts w:ascii="幼圆" w:hAnsi="华文楷体" w:eastAsia="幼圆"/>
        </w:rPr>
      </w:pPr>
    </w:p>
    <w:tbl>
      <w:tblPr>
        <w:tblStyle w:val="10"/>
        <w:tblW w:w="8306" w:type="dxa"/>
        <w:tblInd w:w="0" w:type="dxa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306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</w:tcPr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服务器信息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1）服务器地址为</w:t>
            </w:r>
            <w:r>
              <w:rPr>
                <w:rFonts w:ascii="华文楷体" w:hAnsi="华文楷体" w:eastAsia="华文楷体"/>
                <w:b/>
                <w:bCs/>
                <w:color w:val="365F91"/>
              </w:rPr>
              <w:t>101.6.24.101</w:t>
            </w: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，用户名:密码</w:t>
            </w:r>
            <w:r>
              <w:rPr>
                <w:rFonts w:ascii="华文楷体" w:hAnsi="华文楷体" w:eastAsia="华文楷体"/>
                <w:b/>
                <w:bCs/>
                <w:color w:val="365F91"/>
              </w:rPr>
              <w:t>ubuntu</w:t>
            </w: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:</w:t>
            </w:r>
            <w:r>
              <w:rPr>
                <w:rFonts w:ascii="华文楷体" w:hAnsi="华文楷体" w:eastAsia="华文楷体"/>
                <w:b/>
                <w:bCs/>
                <w:color w:val="365F91"/>
              </w:rPr>
              <w:t>fit1-217</w:t>
            </w: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，可使用windows上免费远程登陆客户端Putty以ssh方式登陆服务器。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2）服务器已安装iperf，命令行可直接启动；笔记本windows系统所用iperf见实验文件。使用</w:t>
            </w:r>
            <w:r>
              <w:rPr>
                <w:rFonts w:ascii="华文楷体" w:hAnsi="华文楷体" w:eastAsia="华文楷体"/>
                <w:b/>
                <w:bCs/>
                <w:color w:val="365F91"/>
              </w:rPr>
              <w:t>5001-5100</w:t>
            </w: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之间端口。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Ping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注意windows上指定ping包大小选项为-l size，linux上选项为-s size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ascii="华文楷体" w:hAnsi="华文楷体" w:eastAsia="华文楷体"/>
                <w:b/>
                <w:bCs/>
                <w:color w:val="365F91"/>
              </w:rPr>
              <w:t>I</w:t>
            </w: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perf使用方法请首先学习其User Mannel，以下测量UDP吞吐量示例供参考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*Server测（接收端）</w:t>
            </w:r>
          </w:p>
          <w:p>
            <w:pPr>
              <w:pStyle w:val="17"/>
              <w:ind w:firstLine="0" w:firstLineChars="0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drawing>
                <wp:inline distT="0" distB="0" distL="0" distR="0">
                  <wp:extent cx="5135880" cy="3254375"/>
                  <wp:effectExtent l="0" t="0" r="762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325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*Client侧（发送端）</w:t>
            </w:r>
          </w:p>
          <w:p>
            <w:pPr>
              <w:pStyle w:val="17"/>
              <w:ind w:firstLine="0" w:firstLineChars="0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drawing>
                <wp:inline distT="0" distB="0" distL="0" distR="0">
                  <wp:extent cx="5132070" cy="31127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11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ind w:firstLine="0" w:firstLineChars="0"/>
              <w:rPr>
                <w:b/>
                <w:bCs/>
                <w:color w:val="365F91"/>
              </w:rPr>
            </w:pP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注意：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 xml:space="preserve">1）以server模式启动iperf时，请显式地用-p选项指定监听端口，以便其他用户可以通过ps命令观察到已经被占用的端口（见下图，使用ps </w:t>
            </w:r>
            <w:r>
              <w:rPr>
                <w:rFonts w:ascii="华文楷体" w:hAnsi="华文楷体" w:eastAsia="华文楷体"/>
                <w:b/>
                <w:bCs/>
                <w:color w:val="365F91"/>
              </w:rPr>
              <w:t>–</w:t>
            </w: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ef | grep iperf可以观察到已经启动的iperf进程和占用的端口）；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2）客户端侧-p指定端口为服务器监听端口，本地端口会自动分配，不需指定；</w:t>
            </w:r>
          </w:p>
          <w:p>
            <w:pPr>
              <w:pStyle w:val="17"/>
              <w:ind w:firstLine="0" w:firstLineChars="0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rPr>
                <w:rFonts w:hint="eastAsia" w:ascii="华文楷体" w:hAnsi="华文楷体" w:eastAsia="华文楷体"/>
                <w:b/>
                <w:bCs/>
                <w:color w:val="365F91"/>
              </w:rPr>
              <w:t>3）服务器和客户端侧均指定-i 1，每隔1秒输出一次结果，否则会在最后输出一个总的测量结果；均可加-o filename选项将输出结果存储至文件。</w:t>
            </w:r>
          </w:p>
          <w:p>
            <w:pPr>
              <w:pStyle w:val="17"/>
              <w:ind w:firstLine="0" w:firstLineChars="0"/>
              <w:jc w:val="center"/>
              <w:rPr>
                <w:rFonts w:ascii="华文楷体" w:hAnsi="华文楷体" w:eastAsia="华文楷体"/>
                <w:b/>
                <w:bCs/>
                <w:color w:val="365F91"/>
              </w:rPr>
            </w:pPr>
            <w:r>
              <w:drawing>
                <wp:inline distT="0" distB="0" distL="0" distR="0">
                  <wp:extent cx="4749800" cy="3149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314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楷体" w:hAnsi="华文楷体" w:eastAsia="华文楷体"/>
                <w:b/>
                <w:bCs/>
                <w:color w:val="365F91"/>
              </w:rPr>
              <w:drawing>
                <wp:inline distT="0" distB="0" distL="0" distR="0">
                  <wp:extent cx="5135880" cy="3254375"/>
                  <wp:effectExtent l="0" t="0" r="762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325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7"/>
        <w:ind w:firstLine="0" w:firstLineChars="0"/>
        <w:rPr>
          <w:rFonts w:ascii="幼圆" w:hAnsi="华文楷体" w:eastAsia="幼圆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幼圆">
    <w:altName w:val="苹方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5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幼圆" w:eastAsia="幼圆"/>
      </w:rPr>
    </w:pPr>
    <w:r>
      <w:rPr>
        <w:rFonts w:hint="eastAsia"/>
      </w:rPr>
      <w:t xml:space="preserve">             </w:t>
    </w:r>
    <w:r>
      <w:rPr>
        <w:rFonts w:hint="eastAsia" w:ascii="幼圆" w:eastAsia="幼圆"/>
      </w:rPr>
      <w:t>无线移动网络技术 2020秋 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B4E4B"/>
    <w:multiLevelType w:val="multilevel"/>
    <w:tmpl w:val="28BB4E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bullet"/>
      <w:lvlText w:val="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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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958CD"/>
    <w:multiLevelType w:val="multilevel"/>
    <w:tmpl w:val="29B958CD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61E13"/>
    <w:multiLevelType w:val="multilevel"/>
    <w:tmpl w:val="5FA61E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042AD2"/>
    <w:multiLevelType w:val="multilevel"/>
    <w:tmpl w:val="6F042AD2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333A35"/>
    <w:multiLevelType w:val="multilevel"/>
    <w:tmpl w:val="7E333A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bullet"/>
      <w:lvlText w:val="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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23"/>
    <w:rsid w:val="0000511F"/>
    <w:rsid w:val="00021573"/>
    <w:rsid w:val="00021CD4"/>
    <w:rsid w:val="000435FF"/>
    <w:rsid w:val="000472F0"/>
    <w:rsid w:val="0005514C"/>
    <w:rsid w:val="00071045"/>
    <w:rsid w:val="000A207E"/>
    <w:rsid w:val="000B4BEB"/>
    <w:rsid w:val="000D03CF"/>
    <w:rsid w:val="000D1C72"/>
    <w:rsid w:val="000E72DA"/>
    <w:rsid w:val="000F227C"/>
    <w:rsid w:val="000F6515"/>
    <w:rsid w:val="00107ED7"/>
    <w:rsid w:val="00111355"/>
    <w:rsid w:val="00113C8F"/>
    <w:rsid w:val="00120023"/>
    <w:rsid w:val="00131712"/>
    <w:rsid w:val="00137042"/>
    <w:rsid w:val="001516DF"/>
    <w:rsid w:val="00154B69"/>
    <w:rsid w:val="00156487"/>
    <w:rsid w:val="00185F2E"/>
    <w:rsid w:val="001963F0"/>
    <w:rsid w:val="00197120"/>
    <w:rsid w:val="001A5DA5"/>
    <w:rsid w:val="001B4A09"/>
    <w:rsid w:val="001B5B0B"/>
    <w:rsid w:val="001D2EFB"/>
    <w:rsid w:val="001D77B4"/>
    <w:rsid w:val="001F73CF"/>
    <w:rsid w:val="00210A67"/>
    <w:rsid w:val="00227324"/>
    <w:rsid w:val="00230857"/>
    <w:rsid w:val="002333CA"/>
    <w:rsid w:val="0026355F"/>
    <w:rsid w:val="002717BB"/>
    <w:rsid w:val="00273B43"/>
    <w:rsid w:val="0027466B"/>
    <w:rsid w:val="00297DA4"/>
    <w:rsid w:val="002A1E3E"/>
    <w:rsid w:val="002A396F"/>
    <w:rsid w:val="002A56E1"/>
    <w:rsid w:val="002B7EBA"/>
    <w:rsid w:val="002C5EAF"/>
    <w:rsid w:val="002D35B3"/>
    <w:rsid w:val="002E2077"/>
    <w:rsid w:val="002E637C"/>
    <w:rsid w:val="002F65FC"/>
    <w:rsid w:val="0030657F"/>
    <w:rsid w:val="0031525E"/>
    <w:rsid w:val="0032074C"/>
    <w:rsid w:val="00347A21"/>
    <w:rsid w:val="00361099"/>
    <w:rsid w:val="00372D7C"/>
    <w:rsid w:val="00373C71"/>
    <w:rsid w:val="003903EF"/>
    <w:rsid w:val="003B4DBB"/>
    <w:rsid w:val="003C7632"/>
    <w:rsid w:val="003D018B"/>
    <w:rsid w:val="003E1301"/>
    <w:rsid w:val="003E2BA2"/>
    <w:rsid w:val="003F1239"/>
    <w:rsid w:val="004116C6"/>
    <w:rsid w:val="00420732"/>
    <w:rsid w:val="00426306"/>
    <w:rsid w:val="004303D5"/>
    <w:rsid w:val="0043661D"/>
    <w:rsid w:val="004471BB"/>
    <w:rsid w:val="00460A06"/>
    <w:rsid w:val="00462EE1"/>
    <w:rsid w:val="00476878"/>
    <w:rsid w:val="0048442C"/>
    <w:rsid w:val="0048461F"/>
    <w:rsid w:val="004926D8"/>
    <w:rsid w:val="004A0549"/>
    <w:rsid w:val="004C1F18"/>
    <w:rsid w:val="004C53F9"/>
    <w:rsid w:val="004D0530"/>
    <w:rsid w:val="004F6AF2"/>
    <w:rsid w:val="0050379E"/>
    <w:rsid w:val="00503C3A"/>
    <w:rsid w:val="005073F3"/>
    <w:rsid w:val="00515BBD"/>
    <w:rsid w:val="00516FA1"/>
    <w:rsid w:val="00522728"/>
    <w:rsid w:val="00522F36"/>
    <w:rsid w:val="00524BCD"/>
    <w:rsid w:val="00535428"/>
    <w:rsid w:val="00544C7F"/>
    <w:rsid w:val="005510D7"/>
    <w:rsid w:val="00554019"/>
    <w:rsid w:val="00556A23"/>
    <w:rsid w:val="00567611"/>
    <w:rsid w:val="005727AE"/>
    <w:rsid w:val="00580E58"/>
    <w:rsid w:val="00594AD5"/>
    <w:rsid w:val="005A40A9"/>
    <w:rsid w:val="005A5A14"/>
    <w:rsid w:val="005B38DA"/>
    <w:rsid w:val="005B4371"/>
    <w:rsid w:val="005D6026"/>
    <w:rsid w:val="005E211C"/>
    <w:rsid w:val="006010A0"/>
    <w:rsid w:val="00603224"/>
    <w:rsid w:val="00605A09"/>
    <w:rsid w:val="00605B55"/>
    <w:rsid w:val="00635598"/>
    <w:rsid w:val="006412FB"/>
    <w:rsid w:val="0064358B"/>
    <w:rsid w:val="00686BBB"/>
    <w:rsid w:val="006917EA"/>
    <w:rsid w:val="006A3A55"/>
    <w:rsid w:val="006E114D"/>
    <w:rsid w:val="006E5AF2"/>
    <w:rsid w:val="006F241E"/>
    <w:rsid w:val="006F7DC2"/>
    <w:rsid w:val="00705851"/>
    <w:rsid w:val="00720C22"/>
    <w:rsid w:val="00726164"/>
    <w:rsid w:val="00727BF8"/>
    <w:rsid w:val="00766234"/>
    <w:rsid w:val="00772061"/>
    <w:rsid w:val="00786E49"/>
    <w:rsid w:val="007A05BF"/>
    <w:rsid w:val="007A1D2F"/>
    <w:rsid w:val="007B5DD2"/>
    <w:rsid w:val="007E50BA"/>
    <w:rsid w:val="007E5ADD"/>
    <w:rsid w:val="007F267A"/>
    <w:rsid w:val="00800891"/>
    <w:rsid w:val="00802F4B"/>
    <w:rsid w:val="00814431"/>
    <w:rsid w:val="00822377"/>
    <w:rsid w:val="00833FA0"/>
    <w:rsid w:val="00841343"/>
    <w:rsid w:val="008574B7"/>
    <w:rsid w:val="00870AC0"/>
    <w:rsid w:val="00873B23"/>
    <w:rsid w:val="008766F4"/>
    <w:rsid w:val="00886E5B"/>
    <w:rsid w:val="00896ECE"/>
    <w:rsid w:val="008B4596"/>
    <w:rsid w:val="00935FE4"/>
    <w:rsid w:val="00942B27"/>
    <w:rsid w:val="009440C6"/>
    <w:rsid w:val="00951C98"/>
    <w:rsid w:val="00956DF8"/>
    <w:rsid w:val="00970170"/>
    <w:rsid w:val="00985AB4"/>
    <w:rsid w:val="00992D56"/>
    <w:rsid w:val="0099677D"/>
    <w:rsid w:val="009A2853"/>
    <w:rsid w:val="009B307C"/>
    <w:rsid w:val="009B6571"/>
    <w:rsid w:val="009D445E"/>
    <w:rsid w:val="009E4E86"/>
    <w:rsid w:val="009F3C00"/>
    <w:rsid w:val="00A27077"/>
    <w:rsid w:val="00A31FB0"/>
    <w:rsid w:val="00A51FF2"/>
    <w:rsid w:val="00A7146E"/>
    <w:rsid w:val="00A775D5"/>
    <w:rsid w:val="00A93844"/>
    <w:rsid w:val="00AB0586"/>
    <w:rsid w:val="00AB796E"/>
    <w:rsid w:val="00AC4C2F"/>
    <w:rsid w:val="00AC56DD"/>
    <w:rsid w:val="00AD6B34"/>
    <w:rsid w:val="00AE1A19"/>
    <w:rsid w:val="00AE35F0"/>
    <w:rsid w:val="00AF3182"/>
    <w:rsid w:val="00AF56D2"/>
    <w:rsid w:val="00B033AE"/>
    <w:rsid w:val="00B24982"/>
    <w:rsid w:val="00B52A9A"/>
    <w:rsid w:val="00B5471D"/>
    <w:rsid w:val="00B70F1B"/>
    <w:rsid w:val="00B91E97"/>
    <w:rsid w:val="00B95547"/>
    <w:rsid w:val="00B95E95"/>
    <w:rsid w:val="00BA3C75"/>
    <w:rsid w:val="00BF14F2"/>
    <w:rsid w:val="00C00B7A"/>
    <w:rsid w:val="00C03927"/>
    <w:rsid w:val="00C15DDD"/>
    <w:rsid w:val="00C21948"/>
    <w:rsid w:val="00C268FA"/>
    <w:rsid w:val="00C26CD9"/>
    <w:rsid w:val="00C26CF0"/>
    <w:rsid w:val="00C30C7D"/>
    <w:rsid w:val="00C313B7"/>
    <w:rsid w:val="00C3665C"/>
    <w:rsid w:val="00C4330F"/>
    <w:rsid w:val="00C5052D"/>
    <w:rsid w:val="00C52DDD"/>
    <w:rsid w:val="00C62D0F"/>
    <w:rsid w:val="00C66822"/>
    <w:rsid w:val="00C72E36"/>
    <w:rsid w:val="00CA24F9"/>
    <w:rsid w:val="00CD1164"/>
    <w:rsid w:val="00CD4153"/>
    <w:rsid w:val="00CD51C1"/>
    <w:rsid w:val="00CD5B53"/>
    <w:rsid w:val="00CE37AF"/>
    <w:rsid w:val="00CF4022"/>
    <w:rsid w:val="00CF5C8E"/>
    <w:rsid w:val="00D63401"/>
    <w:rsid w:val="00D6575D"/>
    <w:rsid w:val="00D767C4"/>
    <w:rsid w:val="00DB77C5"/>
    <w:rsid w:val="00DC296F"/>
    <w:rsid w:val="00DC4FA1"/>
    <w:rsid w:val="00DD2F02"/>
    <w:rsid w:val="00DE7965"/>
    <w:rsid w:val="00E06615"/>
    <w:rsid w:val="00E077D7"/>
    <w:rsid w:val="00E124FE"/>
    <w:rsid w:val="00E152D7"/>
    <w:rsid w:val="00E24D35"/>
    <w:rsid w:val="00E27CD8"/>
    <w:rsid w:val="00E34151"/>
    <w:rsid w:val="00E35E9F"/>
    <w:rsid w:val="00E4151E"/>
    <w:rsid w:val="00E57DBB"/>
    <w:rsid w:val="00E66D05"/>
    <w:rsid w:val="00E70FD2"/>
    <w:rsid w:val="00E729AF"/>
    <w:rsid w:val="00E760E7"/>
    <w:rsid w:val="00E76990"/>
    <w:rsid w:val="00E76AC9"/>
    <w:rsid w:val="00E805C2"/>
    <w:rsid w:val="00E837B4"/>
    <w:rsid w:val="00E87910"/>
    <w:rsid w:val="00EA2B22"/>
    <w:rsid w:val="00EB1155"/>
    <w:rsid w:val="00ED16F8"/>
    <w:rsid w:val="00ED5DFE"/>
    <w:rsid w:val="00F05413"/>
    <w:rsid w:val="00F25EAB"/>
    <w:rsid w:val="00F26D49"/>
    <w:rsid w:val="00F27B08"/>
    <w:rsid w:val="00F61909"/>
    <w:rsid w:val="00F666C2"/>
    <w:rsid w:val="00F75008"/>
    <w:rsid w:val="00F76E63"/>
    <w:rsid w:val="00F80533"/>
    <w:rsid w:val="00F80ADE"/>
    <w:rsid w:val="00F8363C"/>
    <w:rsid w:val="00FA2924"/>
    <w:rsid w:val="00FA3396"/>
    <w:rsid w:val="00FB0731"/>
    <w:rsid w:val="00FB2A66"/>
    <w:rsid w:val="00FB3B5B"/>
    <w:rsid w:val="00FC2FA5"/>
    <w:rsid w:val="00FF30B4"/>
    <w:rsid w:val="1FEBCCAF"/>
    <w:rsid w:val="379D391B"/>
    <w:rsid w:val="3FFCD726"/>
    <w:rsid w:val="479F51CB"/>
    <w:rsid w:val="5DBB9869"/>
    <w:rsid w:val="5FFF6E1C"/>
    <w:rsid w:val="632F87CC"/>
    <w:rsid w:val="6BFF181E"/>
    <w:rsid w:val="76D96C1E"/>
    <w:rsid w:val="797F6407"/>
    <w:rsid w:val="7E6FF772"/>
    <w:rsid w:val="7FE7F9C5"/>
    <w:rsid w:val="AD7F6277"/>
    <w:rsid w:val="D77F6E41"/>
    <w:rsid w:val="D977B684"/>
    <w:rsid w:val="EFDFC881"/>
    <w:rsid w:val="F4D785B0"/>
    <w:rsid w:val="F7771468"/>
    <w:rsid w:val="F7AF0795"/>
    <w:rsid w:val="F7F61073"/>
    <w:rsid w:val="F7FF3F74"/>
    <w:rsid w:val="F8DE121C"/>
    <w:rsid w:val="FF56580A"/>
    <w:rsid w:val="FF59D840"/>
    <w:rsid w:val="FFCBD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300" w:lineRule="auto"/>
      <w:outlineLvl w:val="0"/>
    </w:pPr>
    <w:rPr>
      <w:b/>
      <w:bCs/>
      <w:kern w:val="44"/>
      <w:sz w:val="28"/>
      <w:szCs w:val="44"/>
      <w:lang w:val="zh-CN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  <w:rPr>
      <w:lang w:val="zh-CN"/>
    </w:r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  <w:lang w:val="zh-CN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9">
    <w:name w:val="annotation subject"/>
    <w:basedOn w:val="5"/>
    <w:next w:val="5"/>
    <w:link w:val="22"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Light Shading Accent 1"/>
    <w:basedOn w:val="10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character" w:customStyle="1" w:styleId="15">
    <w:name w:val="标题 1 字符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link w:val="8"/>
    <w:qFormat/>
    <w:uiPriority w:val="99"/>
    <w:rPr>
      <w:kern w:val="2"/>
      <w:sz w:val="18"/>
      <w:szCs w:val="18"/>
    </w:rPr>
  </w:style>
  <w:style w:type="character" w:customStyle="1" w:styleId="19">
    <w:name w:val="页脚 字符"/>
    <w:link w:val="7"/>
    <w:qFormat/>
    <w:uiPriority w:val="99"/>
    <w:rPr>
      <w:kern w:val="2"/>
      <w:sz w:val="18"/>
      <w:szCs w:val="18"/>
    </w:rPr>
  </w:style>
  <w:style w:type="character" w:customStyle="1" w:styleId="20">
    <w:name w:val="批注框文本 字符"/>
    <w:link w:val="6"/>
    <w:semiHidden/>
    <w:qFormat/>
    <w:uiPriority w:val="99"/>
    <w:rPr>
      <w:kern w:val="2"/>
      <w:sz w:val="18"/>
      <w:szCs w:val="18"/>
    </w:rPr>
  </w:style>
  <w:style w:type="character" w:customStyle="1" w:styleId="21">
    <w:name w:val="批注文字 字符"/>
    <w:link w:val="5"/>
    <w:semiHidden/>
    <w:qFormat/>
    <w:uiPriority w:val="99"/>
    <w:rPr>
      <w:kern w:val="2"/>
      <w:sz w:val="21"/>
      <w:szCs w:val="22"/>
    </w:rPr>
  </w:style>
  <w:style w:type="character" w:customStyle="1" w:styleId="22">
    <w:name w:val="批注主题 字符"/>
    <w:link w:val="9"/>
    <w:semiHidden/>
    <w:qFormat/>
    <w:uiPriority w:val="99"/>
    <w:rPr>
      <w:b/>
      <w:bCs/>
      <w:kern w:val="2"/>
      <w:sz w:val="21"/>
      <w:szCs w:val="22"/>
    </w:rPr>
  </w:style>
  <w:style w:type="character" w:customStyle="1" w:styleId="23">
    <w:name w:val="标题 3 字符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518</Words>
  <Characters>2955</Characters>
  <Lines>24</Lines>
  <Paragraphs>6</Paragraphs>
  <TotalTime>4</TotalTime>
  <ScaleCrop>false</ScaleCrop>
  <LinksUpToDate>false</LinksUpToDate>
  <CharactersWithSpaces>3467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2018-10-25T07:12:00Z</dcterms:created>
  <dc:creator>Zhang Wentao</dc:creator>
  <cp:lastModifiedBy>zhaochen20</cp:lastModifiedBy>
  <dcterms:modified xsi:type="dcterms:W3CDTF">2022-12-19T11:24:42Z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86163D9142C6D6E8F2CF9F631E30ED60</vt:lpwstr>
  </property>
</Properties>
</file>