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D368C" w14:textId="77777777" w:rsidR="00E53350" w:rsidRDefault="00000000">
      <w:pPr>
        <w:pStyle w:val="Title"/>
        <w:pageBreakBefore/>
        <w:jc w:val="center"/>
        <w:rPr>
          <w:rFonts w:ascii="Times New Roman Bold" w:hAnsi="Times New Roman Bold" w:cs="Times New Roman Bold"/>
          <w:b/>
          <w:bCs/>
          <w:sz w:val="36"/>
          <w:szCs w:val="36"/>
          <w:lang w:val="en-US"/>
        </w:rPr>
      </w:pPr>
      <w:r>
        <w:rPr>
          <w:rFonts w:ascii="Times New Roman Bold" w:hAnsi="Times New Roman Bold" w:cs="Times New Roman Bold"/>
          <w:b/>
          <w:bCs/>
          <w:sz w:val="36"/>
          <w:szCs w:val="36"/>
          <w:lang w:val="en-US"/>
        </w:rPr>
        <w:t>Statement of Purpose</w:t>
      </w:r>
    </w:p>
    <w:p w14:paraId="21127506" w14:textId="7C6BF155" w:rsidR="00E53350" w:rsidRPr="00841D15" w:rsidRDefault="00000000">
      <w:pPr>
        <w:spacing w:line="240" w:lineRule="auto"/>
        <w:jc w:val="both"/>
        <w:rPr>
          <w:rFonts w:ascii="Times New Roman" w:eastAsia="Times New Roman" w:hAnsi="Times New Roman" w:cs="Times New Roman"/>
          <w:kern w:val="0"/>
          <w:lang w:val="en-US"/>
          <w14:ligatures w14:val="none"/>
        </w:rPr>
      </w:pPr>
      <w:r w:rsidRPr="00841D15">
        <w:rPr>
          <w:rFonts w:ascii="Times New Roman" w:eastAsia="Times New Roman" w:hAnsi="Times New Roman" w:cs="Times New Roman"/>
          <w:kern w:val="0"/>
          <w:lang w:val="en-US"/>
          <w14:ligatures w14:val="none"/>
        </w:rPr>
        <w:t xml:space="preserve">My name is Zhaodong Liu. My fascination with machine learning stemmed from a project in which I utilized neural networks to </w:t>
      </w:r>
      <w:r w:rsidR="00251B97">
        <w:rPr>
          <w:rFonts w:ascii="Times New Roman" w:eastAsia="Times New Roman" w:hAnsi="Times New Roman" w:cs="Times New Roman"/>
          <w:color w:val="0E0E0E"/>
          <w:kern w:val="0"/>
          <w:lang w:val="en-US"/>
          <w14:ligatures w14:val="none"/>
        </w:rPr>
        <w:t>classify</w:t>
      </w:r>
      <w:r w:rsidR="00251B97" w:rsidRPr="00366A0F">
        <w:rPr>
          <w:rFonts w:ascii="Times New Roman" w:eastAsia="Times New Roman" w:hAnsi="Times New Roman" w:cs="Times New Roman"/>
          <w:color w:val="0E0E0E"/>
          <w:kern w:val="0"/>
          <w:lang w:val="en-US"/>
          <w14:ligatures w14:val="none"/>
        </w:rPr>
        <w:t xml:space="preserve"> music snippets </w:t>
      </w:r>
      <w:r w:rsidR="00251B97">
        <w:rPr>
          <w:rFonts w:ascii="Times New Roman" w:eastAsia="Times New Roman" w:hAnsi="Times New Roman" w:cs="Times New Roman"/>
          <w:color w:val="0E0E0E"/>
          <w:kern w:val="0"/>
          <w:lang w:val="en-US"/>
          <w14:ligatures w14:val="none"/>
        </w:rPr>
        <w:t>by vocal types</w:t>
      </w:r>
      <w:r w:rsidRPr="00841D15">
        <w:rPr>
          <w:rFonts w:ascii="Times New Roman" w:eastAsia="Times New Roman" w:hAnsi="Times New Roman" w:cs="Times New Roman"/>
          <w:kern w:val="0"/>
          <w:lang w:val="en-US"/>
          <w14:ligatures w14:val="none"/>
        </w:rPr>
        <w:t>. As a lifelong music enthusiast, I became captivated by how this model learned efficient representations of music features, perfectly capturing vocal, timbre, pitch, and rhythm</w:t>
      </w:r>
      <w:r w:rsidRPr="00841D15">
        <w:rPr>
          <w:rFonts w:ascii="Times New Roman" w:eastAsia="Times New Roman" w:hAnsi="Times New Roman" w:cs="Times New Roman" w:hint="eastAsia"/>
          <w:kern w:val="0"/>
          <w:lang w:val="en-US"/>
          <w14:ligatures w14:val="none"/>
        </w:rPr>
        <w:t xml:space="preserve"> </w:t>
      </w:r>
      <w:r w:rsidRPr="00841D15">
        <w:rPr>
          <w:rFonts w:ascii="Times New Roman" w:eastAsia="Times New Roman" w:hAnsi="Times New Roman" w:cs="Times New Roman"/>
          <w:kern w:val="0"/>
          <w:lang w:val="en-US"/>
          <w14:ligatures w14:val="none"/>
        </w:rPr>
        <w:t xml:space="preserve">into compact latent codes. This sparked my drive to build efficient, interpretable representations to create AI models widely accessible and trustworthy for society. </w:t>
      </w:r>
    </w:p>
    <w:p w14:paraId="5C202AB0" w14:textId="5EA39FFB" w:rsidR="00E53350" w:rsidRPr="00841D15" w:rsidRDefault="00000000">
      <w:pPr>
        <w:spacing w:line="240" w:lineRule="auto"/>
        <w:jc w:val="both"/>
        <w:rPr>
          <w:rFonts w:ascii="Times New Roman" w:eastAsia="Times New Roman" w:hAnsi="Times New Roman" w:cs="Times New Roman"/>
          <w:kern w:val="0"/>
          <w:lang w:val="en-US"/>
          <w14:ligatures w14:val="none"/>
        </w:rPr>
      </w:pPr>
      <w:r w:rsidRPr="00841D15">
        <w:rPr>
          <w:rFonts w:ascii="Times New Roman" w:eastAsia="Times New Roman" w:hAnsi="Times New Roman" w:cs="Times New Roman"/>
          <w:kern w:val="0"/>
          <w:lang w:val="en-US"/>
          <w14:ligatures w14:val="none"/>
        </w:rPr>
        <w:t>To pursue my passion in Representation Learning for Accessible &amp; Interpretable AI Systems, I cultivated a rigorous foundation in Computer Science and Mathematics at NYU Shanghai. Through coursework in machine learning, algorithms, and data structures, I learned to think systematically and became proficient in Python, Java, and C. Differential equations, numerical analysis, and linear algebra topics then trained me to approach problems with mathematical precision. This dual focus strengthened my analytical mindset and capability to bridge theory with application. Obtaining a 3.94/4.0 GPA in Computer Science and a 3.93/4.0 in Mathematics, I am confident in my ability for advanced studies and research.</w:t>
      </w:r>
    </w:p>
    <w:p w14:paraId="59129507" w14:textId="2B4D3B4D" w:rsidR="00E53350" w:rsidRPr="00841D15" w:rsidRDefault="00000000">
      <w:pPr>
        <w:spacing w:line="240" w:lineRule="auto"/>
        <w:jc w:val="both"/>
        <w:rPr>
          <w:rFonts w:ascii="Times New Roman" w:eastAsia="Times New Roman" w:hAnsi="Times New Roman" w:cs="Times New Roman"/>
          <w:kern w:val="0"/>
          <w:lang w:val="en-US"/>
          <w14:ligatures w14:val="none"/>
        </w:rPr>
      </w:pPr>
      <w:r w:rsidRPr="00841D15">
        <w:rPr>
          <w:rFonts w:ascii="Times New Roman" w:eastAsia="Times New Roman" w:hAnsi="Times New Roman" w:cs="Times New Roman"/>
          <w:kern w:val="0"/>
          <w:lang w:val="en-US"/>
          <w14:ligatures w14:val="none"/>
        </w:rPr>
        <w:t>My early research was motivated by this critical challenge in drug discovery: the scarcity and cost of experimental data limited numerous institutions from developing life-saving medicines. I utilized a pre-trained language model to predict chemical retrosynthesis from SMILES notation. Given a notation that lacks atomic positional encoding, the core question became: how can I effectively learn robust representations from limited, expensive laboratory data? To tackle this, I designed the experimental pipeline and oversaw both dataset engineering and model development. After initial experiments using a pre-trained BART-based model on the USPTO-50k dataset, I identified the key cause for performance degradation: data scarcity, since raw chemical reaction data is often expensive to obtain, error-prone, and insufficient in scale for robust training.</w:t>
      </w:r>
    </w:p>
    <w:p w14:paraId="38EC0762" w14:textId="6AB2B9CE" w:rsidR="00E53350" w:rsidRPr="00841D15" w:rsidRDefault="00000000">
      <w:pPr>
        <w:spacing w:line="240" w:lineRule="auto"/>
        <w:jc w:val="both"/>
        <w:rPr>
          <w:rFonts w:ascii="Times New Roman" w:eastAsia="Times New Roman" w:hAnsi="Times New Roman" w:cs="Times New Roman"/>
          <w:kern w:val="0"/>
          <w:lang w:val="en-US"/>
          <w14:ligatures w14:val="none"/>
        </w:rPr>
      </w:pPr>
      <w:r w:rsidRPr="00841D15">
        <w:rPr>
          <w:rFonts w:ascii="Times New Roman" w:eastAsia="Times New Roman" w:hAnsi="Times New Roman" w:cs="Times New Roman"/>
          <w:kern w:val="0"/>
          <w:lang w:val="en-US"/>
          <w14:ligatures w14:val="none"/>
        </w:rPr>
        <w:t xml:space="preserve">To address these constraints, I proposed an innovative approach: utilizing a fine-tuned LLM to reconstruct and augment the dataset itself, effectively distilling stronger representations from limited lab data. By filtering out incorrect entries and inserting valid, LLM-generated reactions in the corpus, I effectively increased the model’s </w:t>
      </w:r>
      <w:proofErr w:type="gramStart"/>
      <w:r w:rsidRPr="00841D15">
        <w:rPr>
          <w:rFonts w:ascii="Times New Roman" w:eastAsia="Times New Roman" w:hAnsi="Times New Roman" w:cs="Times New Roman"/>
          <w:kern w:val="0"/>
          <w:lang w:val="en-US"/>
          <w14:ligatures w14:val="none"/>
        </w:rPr>
        <w:t>Top-1</w:t>
      </w:r>
      <w:proofErr w:type="gramEnd"/>
      <w:r w:rsidRPr="00841D15">
        <w:rPr>
          <w:rFonts w:ascii="Times New Roman" w:eastAsia="Times New Roman" w:hAnsi="Times New Roman" w:cs="Times New Roman"/>
          <w:kern w:val="0"/>
          <w:lang w:val="en-US"/>
          <w14:ligatures w14:val="none"/>
        </w:rPr>
        <w:t xml:space="preserve"> Accuracy from 0.588 to 0.742, a 26.2% improvement. This demonstrated that LLM-augmentation provided more learnable, generalizable molecular patterns, creating a higher-quality representation space for the smaller model to learn from. Furthermore, to improve research efficiency, I applied parameter-efficient fine-tuning (PEFT) strategies such as encoder freezing, MLP and Low-Rank Adaptation (</w:t>
      </w:r>
      <w:proofErr w:type="spellStart"/>
      <w:r w:rsidRPr="00841D15">
        <w:rPr>
          <w:rFonts w:ascii="Times New Roman" w:eastAsia="Times New Roman" w:hAnsi="Times New Roman" w:cs="Times New Roman"/>
          <w:kern w:val="0"/>
          <w:lang w:val="en-US"/>
          <w14:ligatures w14:val="none"/>
        </w:rPr>
        <w:t>LoRA</w:t>
      </w:r>
      <w:proofErr w:type="spellEnd"/>
      <w:r w:rsidRPr="00841D15">
        <w:rPr>
          <w:rFonts w:ascii="Times New Roman" w:eastAsia="Times New Roman" w:hAnsi="Times New Roman" w:cs="Times New Roman"/>
          <w:kern w:val="0"/>
          <w:lang w:val="en-US"/>
          <w14:ligatures w14:val="none"/>
        </w:rPr>
        <w:t xml:space="preserve">). This approach reduced trainable parameters by over 90% and cut training time while retaining over 98% of full fine-tuning accuracy. My findings not only reduced dependence on expensive lab </w:t>
      </w:r>
      <w:proofErr w:type="gramStart"/>
      <w:r w:rsidRPr="00841D15">
        <w:rPr>
          <w:rFonts w:ascii="Times New Roman" w:eastAsia="Times New Roman" w:hAnsi="Times New Roman" w:cs="Times New Roman"/>
          <w:kern w:val="0"/>
          <w:lang w:val="en-US"/>
          <w14:ligatures w14:val="none"/>
        </w:rPr>
        <w:t>experiments, but</w:t>
      </w:r>
      <w:proofErr w:type="gramEnd"/>
      <w:r w:rsidRPr="00841D15">
        <w:rPr>
          <w:rFonts w:ascii="Times New Roman" w:eastAsia="Times New Roman" w:hAnsi="Times New Roman" w:cs="Times New Roman"/>
          <w:kern w:val="0"/>
          <w:lang w:val="en-US"/>
          <w14:ligatures w14:val="none"/>
        </w:rPr>
        <w:t xml:space="preserve"> also increased accessibility for smaller institutions with constrained resources to participate in drug discovery. This demonstrated the significant impact of representation learning on learning stability, efficiency, generalization.</w:t>
      </w:r>
    </w:p>
    <w:p w14:paraId="51E40C46" w14:textId="481EDA6E" w:rsidR="00E53350" w:rsidRPr="00841D15" w:rsidRDefault="00000000">
      <w:pPr>
        <w:spacing w:line="240" w:lineRule="auto"/>
        <w:jc w:val="both"/>
        <w:rPr>
          <w:rFonts w:ascii="Times New Roman" w:eastAsia="Times New Roman" w:hAnsi="Times New Roman" w:cs="Times New Roman"/>
          <w:kern w:val="0"/>
          <w:lang w:val="en-US"/>
          <w14:ligatures w14:val="none"/>
        </w:rPr>
      </w:pPr>
      <w:r w:rsidRPr="00841D15">
        <w:rPr>
          <w:rFonts w:ascii="Times New Roman" w:eastAsia="Times New Roman" w:hAnsi="Times New Roman" w:cs="Times New Roman"/>
          <w:kern w:val="0"/>
          <w:lang w:val="en-US"/>
          <w14:ligatures w14:val="none"/>
        </w:rPr>
        <w:t xml:space="preserve">After establishing my ability to engineer AI systems for greater accessibility and efficiency, I then focused on the ethical dimension of deployment. I recognized that for AI to truly serve the community—especially in direct-user applications like recommendation systems—it must be trustworthy. This brought a new challenge with strong societal implications: learning complex representations that are not only accurate and efficient but also inherently interpretable and auditable. I began working on a recommendation framework to discover latent behavioral patterns. My initial approach –Vector Quantized Variational Autoencoder (VQ-VAE), which maps continuous embeddings to their nearest codebook vectors – immediately hit a critical scalability bottleneck: the model collapsed to a subset of codes, </w:t>
      </w:r>
      <w:r w:rsidR="00226809" w:rsidRPr="00841D15">
        <w:rPr>
          <w:rFonts w:ascii="Times New Roman" w:eastAsia="Times New Roman" w:hAnsi="Times New Roman" w:cs="Times New Roman"/>
          <w:kern w:val="0"/>
          <w:lang w:val="en-US"/>
          <w14:ligatures w14:val="none"/>
        </w:rPr>
        <w:t xml:space="preserve">underutilized </w:t>
      </w:r>
      <w:proofErr w:type="gramStart"/>
      <w:r w:rsidRPr="00841D15">
        <w:rPr>
          <w:rFonts w:ascii="Times New Roman" w:eastAsia="Times New Roman" w:hAnsi="Times New Roman" w:cs="Times New Roman"/>
          <w:kern w:val="0"/>
          <w:lang w:val="en-US"/>
          <w14:ligatures w14:val="none"/>
        </w:rPr>
        <w:t>the majority of</w:t>
      </w:r>
      <w:proofErr w:type="gramEnd"/>
      <w:r w:rsidRPr="00841D15">
        <w:rPr>
          <w:rFonts w:ascii="Times New Roman" w:eastAsia="Times New Roman" w:hAnsi="Times New Roman" w:cs="Times New Roman"/>
          <w:kern w:val="0"/>
          <w:lang w:val="en-US"/>
          <w14:ligatures w14:val="none"/>
        </w:rPr>
        <w:t xml:space="preserve"> the codebook, and failed to capture common hierarchical structures in real world. I conducted systemic analysis and recognized this as a structural issue: VQ-VAE’s inherent single-quantized architecture lacked the ability to refine latent information progressively. This insight led me to implement a residual quantized </w:t>
      </w:r>
      <w:r w:rsidRPr="00841D15">
        <w:rPr>
          <w:rFonts w:ascii="Times New Roman" w:eastAsia="Times New Roman" w:hAnsi="Times New Roman" w:cs="Times New Roman"/>
          <w:kern w:val="0"/>
          <w:lang w:val="en-US"/>
          <w14:ligatures w14:val="none"/>
        </w:rPr>
        <w:lastRenderedPageBreak/>
        <w:t>variational autoencoder (RQ-VAE) allowing each level to refine the remaining semantic residuals, yielding more interpretable discrete code hierarchies while leveraging codebook utilization. With this design, the code space contained patterns with different granularities, thereby becoming interpretable to auditors.</w:t>
      </w:r>
    </w:p>
    <w:p w14:paraId="34B7B2D2" w14:textId="6AA9C3F1" w:rsidR="00E53350" w:rsidRPr="00841D15" w:rsidRDefault="00000000">
      <w:pPr>
        <w:spacing w:line="240" w:lineRule="auto"/>
        <w:jc w:val="both"/>
        <w:rPr>
          <w:rFonts w:ascii="Times New Roman" w:eastAsia="Times New Roman" w:hAnsi="Times New Roman" w:cs="Times New Roman"/>
          <w:kern w:val="0"/>
          <w:lang w:val="en-US"/>
          <w14:ligatures w14:val="none"/>
        </w:rPr>
      </w:pPr>
      <w:r w:rsidRPr="00841D15">
        <w:rPr>
          <w:rFonts w:ascii="Times New Roman" w:eastAsia="Times New Roman" w:hAnsi="Times New Roman" w:cs="Times New Roman"/>
          <w:kern w:val="0"/>
          <w:lang w:val="en-US"/>
          <w14:ligatures w14:val="none"/>
        </w:rPr>
        <w:t>Secondly, recognizing that human decision-making often relies on visual cues, I extended the model to handle product images and textual descriptions. To analyze user behavioral patterns not within but across textual and visual modalities, I implemented a byte pair encoding (BPE)-inspired token reconstruction algorithm that identifies and merges co-occurring multimodal behavioral patterns, effectively aligning latent codes with human-interpretable behavioral units. Hence, users could understand and trust</w:t>
      </w:r>
      <w:r w:rsidRPr="00841D15">
        <w:rPr>
          <w:rFonts w:ascii="Times New Roman" w:eastAsia="Times New Roman" w:hAnsi="Times New Roman" w:cs="Times New Roman" w:hint="eastAsia"/>
          <w:kern w:val="0"/>
          <w:lang w:val="en-US"/>
          <w14:ligatures w14:val="none"/>
        </w:rPr>
        <w:t xml:space="preserve"> the</w:t>
      </w:r>
      <w:r w:rsidRPr="00841D15">
        <w:rPr>
          <w:rFonts w:ascii="Times New Roman" w:eastAsia="Times New Roman" w:hAnsi="Times New Roman" w:cs="Times New Roman"/>
          <w:kern w:val="0"/>
          <w:lang w:val="en-US"/>
          <w14:ligatures w14:val="none"/>
        </w:rPr>
        <w:t xml:space="preserve"> generated predictions, rather than blindly accept</w:t>
      </w:r>
      <w:r w:rsidRPr="00841D15">
        <w:rPr>
          <w:rFonts w:ascii="Times New Roman" w:eastAsia="Times New Roman" w:hAnsi="Times New Roman" w:cs="Times New Roman" w:hint="eastAsia"/>
          <w:kern w:val="0"/>
          <w:lang w:val="en-US"/>
          <w14:ligatures w14:val="none"/>
        </w:rPr>
        <w:t xml:space="preserve"> </w:t>
      </w:r>
      <w:r w:rsidRPr="00841D15">
        <w:rPr>
          <w:rFonts w:ascii="Times New Roman" w:eastAsia="Times New Roman" w:hAnsi="Times New Roman" w:cs="Times New Roman"/>
          <w:kern w:val="0"/>
          <w:lang w:val="en-US"/>
          <w14:ligatures w14:val="none"/>
        </w:rPr>
        <w:t xml:space="preserve">black-box-like recommendations. </w:t>
      </w:r>
    </w:p>
    <w:p w14:paraId="0653F085" w14:textId="04397F23" w:rsidR="00E53350" w:rsidRPr="00841D15" w:rsidRDefault="00000000">
      <w:pPr>
        <w:spacing w:line="240" w:lineRule="auto"/>
        <w:jc w:val="both"/>
        <w:rPr>
          <w:rFonts w:ascii="Times New Roman" w:eastAsia="Times New Roman" w:hAnsi="Times New Roman" w:cs="Times New Roman"/>
          <w:kern w:val="0"/>
          <w:lang w:val="en-US"/>
          <w14:ligatures w14:val="none"/>
        </w:rPr>
      </w:pPr>
      <w:r w:rsidRPr="00841D15">
        <w:rPr>
          <w:rFonts w:ascii="Times New Roman" w:eastAsia="Times New Roman" w:hAnsi="Times New Roman" w:cs="Times New Roman"/>
          <w:kern w:val="0"/>
          <w:lang w:val="en-US"/>
          <w14:ligatures w14:val="none"/>
        </w:rPr>
        <w:t xml:space="preserve">However, integrating multimodal data presented distinct challenges: high-dimensional embeddings soon overwhelmed the quantizers, creating difficulty in forming stable clusters in latent space which could lead to overfitting dominant areas and increasing computational overhead, thereby degrading representation quality and efficiency. To address this, I applied PCA compression which preserved 95% of the embedding information while reducing the computational </w:t>
      </w:r>
      <w:r w:rsidR="00226809" w:rsidRPr="00841D15">
        <w:rPr>
          <w:rFonts w:ascii="Times New Roman" w:eastAsia="Times New Roman" w:hAnsi="Times New Roman" w:cs="Times New Roman"/>
          <w:kern w:val="0"/>
          <w:lang w:val="en-US"/>
          <w14:ligatures w14:val="none"/>
        </w:rPr>
        <w:t>quantizer parameter</w:t>
      </w:r>
      <w:r w:rsidRPr="00841D15">
        <w:rPr>
          <w:rFonts w:ascii="Times New Roman" w:eastAsia="Times New Roman" w:hAnsi="Times New Roman" w:cs="Times New Roman"/>
          <w:kern w:val="0"/>
          <w:lang w:val="en-US"/>
          <w14:ligatures w14:val="none"/>
        </w:rPr>
        <w:t xml:space="preserve"> by 50%. I also implemented a learned attention mechanism to integrate visual and textual features, enabling the quantizer to operate on aligned multimodal semantics rather than raw high-dimensional features. Altogether, these innovations enhanced </w:t>
      </w:r>
      <w:r w:rsidR="00226809" w:rsidRPr="00841D15">
        <w:rPr>
          <w:rFonts w:ascii="Times New Roman" w:eastAsia="Times New Roman" w:hAnsi="Times New Roman" w:cs="Times New Roman"/>
          <w:kern w:val="0"/>
          <w:lang w:val="en-US"/>
          <w14:ligatures w14:val="none"/>
        </w:rPr>
        <w:t xml:space="preserve">NDCG@5 recommendation </w:t>
      </w:r>
      <w:r w:rsidRPr="00841D15">
        <w:rPr>
          <w:rFonts w:ascii="Times New Roman" w:eastAsia="Times New Roman" w:hAnsi="Times New Roman" w:cs="Times New Roman"/>
          <w:kern w:val="0"/>
          <w:lang w:val="en-US"/>
          <w14:ligatures w14:val="none"/>
        </w:rPr>
        <w:t xml:space="preserve">accuracy by 25.6% (from 0.0359 to 0.0451) while preserving computational efficiency. </w:t>
      </w:r>
    </w:p>
    <w:p w14:paraId="4BE6C2BB" w14:textId="0C106AEF" w:rsidR="00E53350" w:rsidRPr="00841D15" w:rsidRDefault="00000000">
      <w:pPr>
        <w:spacing w:line="240" w:lineRule="auto"/>
        <w:jc w:val="both"/>
        <w:rPr>
          <w:rFonts w:ascii="Times New Roman" w:eastAsia="Times New Roman" w:hAnsi="Times New Roman" w:cs="Times New Roman"/>
          <w:kern w:val="0"/>
          <w:lang w:val="en-US"/>
          <w14:ligatures w14:val="none"/>
        </w:rPr>
      </w:pPr>
      <w:r w:rsidRPr="00841D15">
        <w:rPr>
          <w:rFonts w:ascii="Times New Roman" w:eastAsia="Times New Roman" w:hAnsi="Times New Roman" w:cs="Times New Roman"/>
          <w:kern w:val="0"/>
          <w:lang w:val="en-US"/>
          <w14:ligatures w14:val="none"/>
        </w:rPr>
        <w:t xml:space="preserve">Across these projects, my research interests have converged towards developing representation-centered AI systems that unify scalability, interpretability, enabling models to learn compact, semantically meaningful abstractions of complex data while increasing their interpretability and lowering the threshold to operate the system. Beyond research, I also served leadership roles that refined my collaboration and organizational skills, cultivating my ability to navigate team dynamics and multitask effectively - skills that directly translate to fruitful collaborative research. As Treasurer of the NYU Shanghai’s PEER-Pal Club, I managed financial operations, organized exhibitions and club fairs, and coordinated educational volunteer activities. Concurrently, as Trombone Section Leader in the NYU Shanghai Chamber Orchestra, I successfully balanced rehearsal logistics and instrument management with collective performance. </w:t>
      </w:r>
    </w:p>
    <w:p w14:paraId="6EC960D0" w14:textId="6C504902" w:rsidR="00E53350" w:rsidRPr="00841D15" w:rsidRDefault="00000000">
      <w:pPr>
        <w:pStyle w:val="p1"/>
        <w:jc w:val="both"/>
        <w:rPr>
          <w:rFonts w:ascii="Times New Roman" w:hAnsi="Times New Roman"/>
          <w:color w:val="auto"/>
          <w:sz w:val="24"/>
          <w:szCs w:val="24"/>
          <w:lang w:val="en-US"/>
        </w:rPr>
      </w:pPr>
      <w:r w:rsidRPr="00841D15">
        <w:rPr>
          <w:rFonts w:ascii="Times New Roman" w:hAnsi="Times New Roman"/>
          <w:color w:val="auto"/>
          <w:sz w:val="24"/>
          <w:szCs w:val="24"/>
          <w:lang w:val="en-US"/>
        </w:rPr>
        <w:t>Looking ahead, I aspire to become a Data Scientist or Machine Learning Engineer, developing scalable and interpretable AI systems that learn and translate user habits</w:t>
      </w:r>
      <w:r w:rsidRPr="00841D15">
        <w:rPr>
          <w:rFonts w:ascii="Times New Roman" w:hAnsi="Times New Roman" w:hint="eastAsia"/>
          <w:color w:val="auto"/>
          <w:sz w:val="24"/>
          <w:szCs w:val="24"/>
          <w:lang w:val="en-US"/>
        </w:rPr>
        <w:t xml:space="preserve"> </w:t>
      </w:r>
      <w:r w:rsidRPr="00841D15">
        <w:rPr>
          <w:rFonts w:ascii="Times New Roman" w:hAnsi="Times New Roman"/>
          <w:color w:val="auto"/>
          <w:sz w:val="24"/>
          <w:szCs w:val="24"/>
          <w:lang w:val="en-US"/>
        </w:rPr>
        <w:t xml:space="preserve">into intuitive, human-centered recommendations. My interests on representation learning align precisely with MIIS’s emphasis on recognizing and extracting meaning from diverse data sources. The unique MIIS curriculum design will allow me to delve deeply into my interests through </w:t>
      </w:r>
      <w:proofErr w:type="spellStart"/>
      <w:r w:rsidRPr="00841D15">
        <w:rPr>
          <w:rFonts w:ascii="Times New Roman" w:hAnsi="Times New Roman"/>
          <w:color w:val="auto"/>
          <w:sz w:val="24"/>
          <w:szCs w:val="24"/>
          <w:lang w:val="en-US"/>
        </w:rPr>
        <w:t>courework</w:t>
      </w:r>
      <w:proofErr w:type="spellEnd"/>
      <w:r w:rsidRPr="00841D15">
        <w:rPr>
          <w:rFonts w:ascii="Times New Roman" w:hAnsi="Times New Roman"/>
          <w:color w:val="auto"/>
          <w:sz w:val="24"/>
          <w:szCs w:val="24"/>
          <w:lang w:val="en-US"/>
        </w:rPr>
        <w:t xml:space="preserve"> such as 11-711</w:t>
      </w:r>
      <w:r w:rsidR="00841D15">
        <w:rPr>
          <w:rFonts w:ascii="Times New Roman" w:hAnsi="Times New Roman"/>
          <w:color w:val="auto"/>
          <w:sz w:val="24"/>
          <w:szCs w:val="24"/>
          <w:lang w:val="en-US"/>
        </w:rPr>
        <w:t xml:space="preserve"> </w:t>
      </w:r>
      <w:r w:rsidRPr="00841D15">
        <w:rPr>
          <w:rFonts w:ascii="Times New Roman" w:hAnsi="Times New Roman"/>
          <w:color w:val="auto"/>
          <w:sz w:val="24"/>
          <w:szCs w:val="24"/>
          <w:lang w:val="en-US"/>
        </w:rPr>
        <w:t xml:space="preserve">Advanced NLP, and the two-semester directed study will provide sustained exposure to frontier research while strengthening my technical skills. Furthermore, I am eager to contribute to research with the Language Technologies Institute, collaborating with faculty and students across Human-Computer Interaction Institute. I am confident my solid research experience on LLMs will transfer across sub-domains and contribute to building interpretable, reliable, and scalable representation-driven machine learning models. </w:t>
      </w:r>
    </w:p>
    <w:p w14:paraId="3E940672" w14:textId="77777777" w:rsidR="00E53350" w:rsidRPr="00841D15" w:rsidRDefault="00E53350">
      <w:pPr>
        <w:pStyle w:val="p1"/>
        <w:jc w:val="both"/>
        <w:rPr>
          <w:rFonts w:ascii="Times New Roman" w:hAnsi="Times New Roman"/>
          <w:color w:val="auto"/>
          <w:sz w:val="24"/>
          <w:szCs w:val="24"/>
          <w:lang w:val="en-US"/>
        </w:rPr>
      </w:pPr>
    </w:p>
    <w:p w14:paraId="4FC8190E" w14:textId="4121613D" w:rsidR="00E53350" w:rsidRPr="00841D15" w:rsidRDefault="00000000">
      <w:pPr>
        <w:spacing w:line="240" w:lineRule="auto"/>
        <w:jc w:val="both"/>
        <w:rPr>
          <w:rFonts w:ascii="Times New Roman" w:eastAsia="Times New Roman" w:hAnsi="Times New Roman" w:cs="Times New Roman"/>
          <w:kern w:val="0"/>
          <w:lang w:val="en-US"/>
          <w14:ligatures w14:val="none"/>
        </w:rPr>
      </w:pPr>
      <w:r w:rsidRPr="00841D15">
        <w:rPr>
          <w:rFonts w:ascii="Times New Roman" w:eastAsia="Times New Roman" w:hAnsi="Times New Roman" w:cs="Times New Roman"/>
          <w:kern w:val="0"/>
          <w:lang w:val="en-US"/>
          <w14:ligatures w14:val="none"/>
        </w:rPr>
        <w:t xml:space="preserve">Equally important, CMU’s collaborative and innovation-driven culture resonate with my values. I look forward to contributing to student communities such as </w:t>
      </w:r>
      <w:proofErr w:type="spellStart"/>
      <w:r w:rsidRPr="00841D15">
        <w:rPr>
          <w:rFonts w:ascii="Times New Roman" w:eastAsia="Times New Roman" w:hAnsi="Times New Roman" w:cs="Times New Roman"/>
          <w:kern w:val="0"/>
          <w:lang w:val="en-US"/>
          <w14:ligatures w14:val="none"/>
        </w:rPr>
        <w:t>ScottyLabs</w:t>
      </w:r>
      <w:proofErr w:type="spellEnd"/>
      <w:r w:rsidRPr="00841D15">
        <w:rPr>
          <w:rFonts w:ascii="Times New Roman" w:eastAsia="Times New Roman" w:hAnsi="Times New Roman" w:cs="Times New Roman"/>
          <w:kern w:val="0"/>
          <w:lang w:val="en-US"/>
          <w14:ligatures w14:val="none"/>
        </w:rPr>
        <w:t xml:space="preserve">, ML@CMU, and the </w:t>
      </w:r>
      <w:r w:rsidRPr="00841D15">
        <w:rPr>
          <w:rFonts w:ascii="Times New Roman" w:eastAsia="Times New Roman" w:hAnsi="Times New Roman" w:cs="Times New Roman" w:hint="eastAsia"/>
          <w:kern w:val="0"/>
          <w:lang w:val="en-US"/>
          <w14:ligatures w14:val="none"/>
        </w:rPr>
        <w:t>MIIS</w:t>
      </w:r>
      <w:r w:rsidRPr="00841D15">
        <w:rPr>
          <w:rFonts w:ascii="Times New Roman" w:eastAsia="Times New Roman" w:hAnsi="Times New Roman" w:cs="Times New Roman"/>
          <w:kern w:val="0"/>
          <w:lang w:val="en-US"/>
          <w14:ligatures w14:val="none"/>
        </w:rPr>
        <w:t xml:space="preserve"> cohort itself, collaborating with peers to address significant industrial challenges. CMU’s location in Pittsburgh offers an ideal bridge between academia and industry, and the university’s strong alumni network and esteemed reputation will provide invaluable guidance in my transition from academic research to industry leadership. With my strong academic foundation, record of creative research, and clear sense of purpose, I am eager to bring my technical expertise, curiosity, and unique perspective to CMU, embracing its vibrant culture while becoming an engineer who builds AI systems to better serve society. </w:t>
      </w:r>
    </w:p>
    <w:sectPr w:rsidR="00E53350" w:rsidRPr="00841D15" w:rsidSect="00EA33F2">
      <w:pgSz w:w="12240" w:h="15840"/>
      <w:pgMar w:top="1157" w:right="1077" w:bottom="1157" w:left="97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A5985" w14:textId="77777777" w:rsidR="001B0DF4" w:rsidRDefault="001B0DF4">
      <w:pPr>
        <w:spacing w:line="240" w:lineRule="auto"/>
      </w:pPr>
      <w:r>
        <w:separator/>
      </w:r>
    </w:p>
  </w:endnote>
  <w:endnote w:type="continuationSeparator" w:id="0">
    <w:p w14:paraId="0EDE9D9A" w14:textId="77777777" w:rsidR="001B0DF4" w:rsidRDefault="001B0D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Times New Roman Bold">
    <w:altName w:val="Times New Roman"/>
    <w:panose1 w:val="020B06040202020202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67CFA" w14:textId="77777777" w:rsidR="001B0DF4" w:rsidRDefault="001B0DF4">
      <w:pPr>
        <w:spacing w:after="0"/>
      </w:pPr>
      <w:r>
        <w:separator/>
      </w:r>
    </w:p>
  </w:footnote>
  <w:footnote w:type="continuationSeparator" w:id="0">
    <w:p w14:paraId="1342256A" w14:textId="77777777" w:rsidR="001B0DF4" w:rsidRDefault="001B0DF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AB0"/>
    <w:rsid w:val="00003C6A"/>
    <w:rsid w:val="00011358"/>
    <w:rsid w:val="000306A0"/>
    <w:rsid w:val="00031B5B"/>
    <w:rsid w:val="000504E7"/>
    <w:rsid w:val="00054286"/>
    <w:rsid w:val="00087DEC"/>
    <w:rsid w:val="000B6EB7"/>
    <w:rsid w:val="000D0198"/>
    <w:rsid w:val="000E1DF2"/>
    <w:rsid w:val="000E3F6A"/>
    <w:rsid w:val="000E4FA7"/>
    <w:rsid w:val="001111F9"/>
    <w:rsid w:val="00133D4F"/>
    <w:rsid w:val="00140861"/>
    <w:rsid w:val="00141D30"/>
    <w:rsid w:val="0015355C"/>
    <w:rsid w:val="0015694D"/>
    <w:rsid w:val="00160561"/>
    <w:rsid w:val="00161E0B"/>
    <w:rsid w:val="00170CD9"/>
    <w:rsid w:val="00192E9B"/>
    <w:rsid w:val="001A3327"/>
    <w:rsid w:val="001B0DF4"/>
    <w:rsid w:val="001B400F"/>
    <w:rsid w:val="002209A4"/>
    <w:rsid w:val="00226809"/>
    <w:rsid w:val="0023486E"/>
    <w:rsid w:val="00241894"/>
    <w:rsid w:val="00251B97"/>
    <w:rsid w:val="002610CC"/>
    <w:rsid w:val="00287AB0"/>
    <w:rsid w:val="00291CD8"/>
    <w:rsid w:val="00292E9D"/>
    <w:rsid w:val="002A1263"/>
    <w:rsid w:val="002C2AF6"/>
    <w:rsid w:val="002D249E"/>
    <w:rsid w:val="002D3648"/>
    <w:rsid w:val="002D46A4"/>
    <w:rsid w:val="002E6EFF"/>
    <w:rsid w:val="00325770"/>
    <w:rsid w:val="00364539"/>
    <w:rsid w:val="00380157"/>
    <w:rsid w:val="003B4F2A"/>
    <w:rsid w:val="003E16F9"/>
    <w:rsid w:val="0042125D"/>
    <w:rsid w:val="004301D6"/>
    <w:rsid w:val="004661B6"/>
    <w:rsid w:val="00482880"/>
    <w:rsid w:val="004864B3"/>
    <w:rsid w:val="004B251B"/>
    <w:rsid w:val="004D3824"/>
    <w:rsid w:val="004D7F1A"/>
    <w:rsid w:val="004F5C80"/>
    <w:rsid w:val="00510FF3"/>
    <w:rsid w:val="0052002E"/>
    <w:rsid w:val="00523995"/>
    <w:rsid w:val="00557580"/>
    <w:rsid w:val="0056000F"/>
    <w:rsid w:val="00562136"/>
    <w:rsid w:val="005715A0"/>
    <w:rsid w:val="00586523"/>
    <w:rsid w:val="005946CB"/>
    <w:rsid w:val="005972E5"/>
    <w:rsid w:val="005A3719"/>
    <w:rsid w:val="005B1CFD"/>
    <w:rsid w:val="005D49FC"/>
    <w:rsid w:val="005E5755"/>
    <w:rsid w:val="005F0537"/>
    <w:rsid w:val="005F0FBE"/>
    <w:rsid w:val="005F154B"/>
    <w:rsid w:val="00604A41"/>
    <w:rsid w:val="006071D6"/>
    <w:rsid w:val="00621DFA"/>
    <w:rsid w:val="00624639"/>
    <w:rsid w:val="00635BF2"/>
    <w:rsid w:val="0064579A"/>
    <w:rsid w:val="00647B52"/>
    <w:rsid w:val="006523AA"/>
    <w:rsid w:val="00652C53"/>
    <w:rsid w:val="00666322"/>
    <w:rsid w:val="00666D8E"/>
    <w:rsid w:val="006675DB"/>
    <w:rsid w:val="006A654D"/>
    <w:rsid w:val="006B1A80"/>
    <w:rsid w:val="006B2178"/>
    <w:rsid w:val="006B4E33"/>
    <w:rsid w:val="006D5AF0"/>
    <w:rsid w:val="006F7951"/>
    <w:rsid w:val="007148B2"/>
    <w:rsid w:val="00760AAB"/>
    <w:rsid w:val="00762BDC"/>
    <w:rsid w:val="00785D79"/>
    <w:rsid w:val="00793CA5"/>
    <w:rsid w:val="007A41AF"/>
    <w:rsid w:val="007C4E7D"/>
    <w:rsid w:val="007F1DFB"/>
    <w:rsid w:val="00805403"/>
    <w:rsid w:val="00841D15"/>
    <w:rsid w:val="00845953"/>
    <w:rsid w:val="00876A55"/>
    <w:rsid w:val="00887BB6"/>
    <w:rsid w:val="0089246B"/>
    <w:rsid w:val="008960AE"/>
    <w:rsid w:val="008B15CF"/>
    <w:rsid w:val="008B3E91"/>
    <w:rsid w:val="008F5417"/>
    <w:rsid w:val="0091269C"/>
    <w:rsid w:val="009342FF"/>
    <w:rsid w:val="00935C50"/>
    <w:rsid w:val="00946EC8"/>
    <w:rsid w:val="00952942"/>
    <w:rsid w:val="0095521A"/>
    <w:rsid w:val="00984729"/>
    <w:rsid w:val="009C1295"/>
    <w:rsid w:val="009D4EFE"/>
    <w:rsid w:val="009E074C"/>
    <w:rsid w:val="009F6FA6"/>
    <w:rsid w:val="00A0680A"/>
    <w:rsid w:val="00A119C4"/>
    <w:rsid w:val="00A20F23"/>
    <w:rsid w:val="00A238F9"/>
    <w:rsid w:val="00A548A8"/>
    <w:rsid w:val="00A71817"/>
    <w:rsid w:val="00A86529"/>
    <w:rsid w:val="00A9225B"/>
    <w:rsid w:val="00A96BE9"/>
    <w:rsid w:val="00AB203C"/>
    <w:rsid w:val="00AB64DF"/>
    <w:rsid w:val="00AC6E70"/>
    <w:rsid w:val="00AD4886"/>
    <w:rsid w:val="00AD7374"/>
    <w:rsid w:val="00AE40CF"/>
    <w:rsid w:val="00B062DA"/>
    <w:rsid w:val="00B36F2E"/>
    <w:rsid w:val="00B427FD"/>
    <w:rsid w:val="00B472A7"/>
    <w:rsid w:val="00B55219"/>
    <w:rsid w:val="00B644CC"/>
    <w:rsid w:val="00B71669"/>
    <w:rsid w:val="00B75F79"/>
    <w:rsid w:val="00B9310B"/>
    <w:rsid w:val="00BA0D1E"/>
    <w:rsid w:val="00BA19C5"/>
    <w:rsid w:val="00BD1DFB"/>
    <w:rsid w:val="00BF25D2"/>
    <w:rsid w:val="00C035EA"/>
    <w:rsid w:val="00C11A2B"/>
    <w:rsid w:val="00C135A7"/>
    <w:rsid w:val="00C60434"/>
    <w:rsid w:val="00CA2AA5"/>
    <w:rsid w:val="00CB6B22"/>
    <w:rsid w:val="00CC3D94"/>
    <w:rsid w:val="00CC71F9"/>
    <w:rsid w:val="00CE02BC"/>
    <w:rsid w:val="00CE0546"/>
    <w:rsid w:val="00CF2D53"/>
    <w:rsid w:val="00D05448"/>
    <w:rsid w:val="00D06019"/>
    <w:rsid w:val="00D10570"/>
    <w:rsid w:val="00D81046"/>
    <w:rsid w:val="00D95982"/>
    <w:rsid w:val="00D9706B"/>
    <w:rsid w:val="00DC0696"/>
    <w:rsid w:val="00DD476A"/>
    <w:rsid w:val="00DE1853"/>
    <w:rsid w:val="00E34787"/>
    <w:rsid w:val="00E435EE"/>
    <w:rsid w:val="00E47BA8"/>
    <w:rsid w:val="00E53350"/>
    <w:rsid w:val="00E554EE"/>
    <w:rsid w:val="00E55691"/>
    <w:rsid w:val="00E56F13"/>
    <w:rsid w:val="00E76289"/>
    <w:rsid w:val="00E86B90"/>
    <w:rsid w:val="00E87D4D"/>
    <w:rsid w:val="00E90B87"/>
    <w:rsid w:val="00EA33F2"/>
    <w:rsid w:val="00EC2E13"/>
    <w:rsid w:val="00EE260D"/>
    <w:rsid w:val="00EE4AD4"/>
    <w:rsid w:val="00EE7395"/>
    <w:rsid w:val="00EF0BD1"/>
    <w:rsid w:val="00EF28B2"/>
    <w:rsid w:val="00F17CAA"/>
    <w:rsid w:val="00F35FE5"/>
    <w:rsid w:val="00F461BD"/>
    <w:rsid w:val="00F53C22"/>
    <w:rsid w:val="00F71B0F"/>
    <w:rsid w:val="00F94F9B"/>
    <w:rsid w:val="00F963A0"/>
    <w:rsid w:val="00FB382A"/>
    <w:rsid w:val="00FB5B0D"/>
    <w:rsid w:val="00FC1EC4"/>
    <w:rsid w:val="00FC5A67"/>
    <w:rsid w:val="379C4A13"/>
    <w:rsid w:val="7FFC8CD5"/>
    <w:rsid w:val="FB7C24C8"/>
    <w:rsid w:val="FB7D921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5C8A73"/>
  <w15:docId w15:val="{DBD13101-6CED-FB46-8953-7741B179B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zh-C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Pr>
      <w:b/>
      <w:bCs/>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p1">
    <w:name w:val="p1"/>
    <w:basedOn w:val="Normal"/>
    <w:pPr>
      <w:spacing w:after="0" w:line="240" w:lineRule="auto"/>
    </w:pPr>
    <w:rPr>
      <w:rFonts w:ascii="Helvetica" w:eastAsia="Times New Roman" w:hAnsi="Helvetica" w:cs="Times New Roman"/>
      <w:color w:val="000000"/>
      <w:kern w:val="0"/>
      <w:sz w:val="15"/>
      <w:szCs w:val="15"/>
      <w14:ligatures w14:val="none"/>
    </w:rPr>
  </w:style>
  <w:style w:type="paragraph" w:customStyle="1" w:styleId="Revision1">
    <w:name w:val="Revision1"/>
    <w:hidden/>
    <w:uiPriority w:val="99"/>
    <w:semiHidden/>
    <w:rPr>
      <w:kern w:val="2"/>
      <w:sz w:val="24"/>
      <w:szCs w:val="24"/>
      <w:lang w:val="zh-CN"/>
      <w14:ligatures w14:val="standardContextual"/>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Revision2">
    <w:name w:val="Revision2"/>
    <w:hidden/>
    <w:uiPriority w:val="99"/>
    <w:unhideWhenUsed/>
    <w:rPr>
      <w:kern w:val="2"/>
      <w:sz w:val="24"/>
      <w:szCs w:val="24"/>
      <w:lang w:val="zh-CN"/>
      <w14:ligatures w14:val="standardContextual"/>
    </w:rPr>
  </w:style>
  <w:style w:type="paragraph" w:customStyle="1" w:styleId="md-end-block">
    <w:name w:val="md-end-block"/>
    <w:basedOn w:val="Normal"/>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plain">
    <w:name w:val="md-plain"/>
    <w:basedOn w:val="DefaultParagraphFont"/>
  </w:style>
  <w:style w:type="paragraph" w:customStyle="1" w:styleId="Revision3">
    <w:name w:val="Revision3"/>
    <w:hidden/>
    <w:uiPriority w:val="99"/>
    <w:unhideWhenUsed/>
    <w:rPr>
      <w:kern w:val="2"/>
      <w:sz w:val="24"/>
      <w:szCs w:val="24"/>
      <w:lang w:val="zh-CN"/>
      <w14:ligatures w14:val="standardContextual"/>
    </w:rPr>
  </w:style>
  <w:style w:type="paragraph" w:styleId="Revision">
    <w:name w:val="Revision"/>
    <w:hidden/>
    <w:uiPriority w:val="99"/>
    <w:unhideWhenUsed/>
    <w:rsid w:val="0091269C"/>
    <w:rPr>
      <w:kern w:val="2"/>
      <w:sz w:val="24"/>
      <w:szCs w:val="24"/>
      <w:lang w:val="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1330</Words>
  <Characters>7581</Characters>
  <Application>Microsoft Office Word</Application>
  <DocSecurity>0</DocSecurity>
  <Lines>63</Lines>
  <Paragraphs>17</Paragraphs>
  <ScaleCrop>false</ScaleCrop>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兆东 刘</dc:creator>
  <cp:lastModifiedBy>兆东 刘</cp:lastModifiedBy>
  <cp:revision>10</cp:revision>
  <cp:lastPrinted>2025-11-27T06:01:00Z</cp:lastPrinted>
  <dcterms:created xsi:type="dcterms:W3CDTF">2025-11-25T10:30:00Z</dcterms:created>
  <dcterms:modified xsi:type="dcterms:W3CDTF">2025-11-30T11:30:00Z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81987DCB77A37A922B171469650F943A_42</vt:lpwstr>
  </property>
</Properties>
</file>