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ind w:firstLine="2650" w:firstLineChars="600"/>
      </w:pPr>
      <w:r>
        <w:rPr>
          <w:rFonts w:hint="eastAsia"/>
          <w:lang w:val="en-US" w:eastAsia="zh-CN"/>
        </w:rPr>
        <w:t>期货</w:t>
      </w:r>
      <w:r>
        <w:rPr>
          <w:rFonts w:hint="eastAsia"/>
        </w:rPr>
        <w:t>ctp的账户</w:t>
      </w:r>
    </w:p>
    <w:p>
      <w:pPr>
        <w:pStyle w:val="3"/>
        <w:keepNext w:val="0"/>
        <w:keepLines w:val="0"/>
        <w:widowControl/>
        <w:suppressLineNumbers w:val="0"/>
        <w:spacing w:line="15" w:lineRule="atLeas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b/>
          <w:sz w:val="25"/>
          <w:szCs w:val="25"/>
        </w:rPr>
        <w:t>一、柜台系统简介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865" cy="2472690"/>
            <wp:effectExtent l="0" t="0" r="63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图1 程序化交易链路简图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依据国内监管要求，客户无法直连交易所系统，中间必须经过期货公司（Broker）的系统，这便是</w:t>
      </w:r>
      <w:r>
        <w:rPr>
          <w:b/>
        </w:rPr>
        <w:t>柜台系统</w:t>
      </w:r>
      <w:r>
        <w:t>。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期货公司会有多套柜台系统，在功能上可以分为主席和次席系统。主席系统功能全面，支持出入金，盘后结算等，讲究的是高吞吐量与高可靠性，一般客户都是在主席系统上交易。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例如CTP (</w:t>
      </w:r>
      <w:r>
        <w:rPr>
          <w:i/>
        </w:rPr>
        <w:t>Comprehensive Transaction Platform, 综合交易平台</w:t>
      </w:r>
      <w:r>
        <w:t>)即是上期所子公司上期技术开发的一套主席系统。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次席系统一般只做下单及撤单用，讲究的是低延迟穿透时间，一般为对时延要求较高的客户准备。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对于同时报出的相同订单，次席的单子会先到达交易所撮合。不过报单如何最快地到达交易所是由很多因素所决定的，穿透时间的测试也有很多学问，后面我会单独分享一系列低延迟交易系统研究。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柜台系统一般都会提供API（</w:t>
      </w:r>
      <w:r>
        <w:rPr>
          <w:i/>
        </w:rPr>
        <w:t>Application Programming Interface，应用程序编程接口</w:t>
      </w:r>
      <w:r>
        <w:t>）给程序化客户接入柜台使用。CTP API是CTP系统提供的编程接口，可以在上期技术官网直接下载得到。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官网上只提供C++版本的API，而C++学习曲线陡峭，对很多初学者来说很不友好，不适合用来入门。本人编译了原生Python 版CTP API，这一系列文章将以此Python版API来讲解调试，所有代码完全开源。微信后台回复"PyCTP"</w:t>
      </w:r>
      <w:r>
        <w:rPr>
          <w:b/>
        </w:rPr>
        <w:t>可以直接获得Python版本API、demo及使用说明下载链接。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Python版接口函数使用方法及数据结构与C++版完全一致，用法也是一样的，所以使用C++的读者也可以按本系列方法直接使用C++版API。</w:t>
      </w:r>
    </w:p>
    <w:p>
      <w:pPr>
        <w:pStyle w:val="3"/>
        <w:keepNext w:val="0"/>
        <w:keepLines w:val="0"/>
        <w:widowControl/>
        <w:suppressLineNumbers w:val="0"/>
        <w:spacing w:line="15" w:lineRule="atLeast"/>
        <w:rPr>
          <w:b/>
          <w:sz w:val="25"/>
          <w:szCs w:val="25"/>
        </w:rPr>
      </w:pPr>
      <w:r>
        <w:rPr>
          <w:b/>
          <w:sz w:val="25"/>
          <w:szCs w:val="25"/>
        </w:rPr>
        <w:t>二、程序化登录信息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客户如果需要调用API接入柜台进行程序化交易，登录时需要一些基本信息，如下：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b/>
        </w:rPr>
        <w:t>1. BrokerID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简称期商编码，是指该期货公司在CTP系统上的编码，为四位数。例如海通期货是8000。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b/>
        </w:rPr>
        <w:t>2. TradeFront, MarketFront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TradeFront是指CTP系统的交易前置IP地址，客户用来连接下单撤单等；MarketFront是指行情前置IP地址，用来订阅收取行情。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b/>
        </w:rPr>
        <w:t>3. InvestorID（UserID,InvestUnitID）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投资者代码，是指该客户在CTP系统上的唯一ID，在期货公司开户后由期货公司分配得到。UserID是操作员代码，InvestUnitID是投资单元代码，普通投资者遇到要填这两个值的，直接填InvestorID即可。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b/>
        </w:rPr>
        <w:t>4.Password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开户时设置的密码。需要注意的是开户完首次登录CTP系统需要修改密码，在期货公司官网上下载快期客户端登录，点修改密码就可以。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b/>
        </w:rPr>
        <w:t>5.AppID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客户终端软件代码。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b/>
        </w:rPr>
        <w:t>6.AuthCode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客户终端软件认证码。</w:t>
      </w:r>
    </w:p>
    <w:p>
      <w:pPr>
        <w:pStyle w:val="4"/>
        <w:keepNext w:val="0"/>
        <w:keepLines w:val="0"/>
        <w:widowControl/>
        <w:suppressLineNumbers w:val="0"/>
        <w:ind w:left="0" w:right="0"/>
      </w:pP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以上1和2对于一家期货公司同一套系统的所有客户都是一样的。开户时在哪家期货公司就用哪家期货公司的信息，如果开户时没有得到，可以查看期货公司页面或咨询客服得到。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5和6信息是为了配合穿透式监管</w:t>
      </w:r>
    </w:p>
    <w:p>
      <w:pPr>
        <w:pStyle w:val="3"/>
        <w:keepNext w:val="0"/>
        <w:keepLines w:val="0"/>
        <w:widowControl/>
        <w:suppressLineNumbers w:val="0"/>
        <w:spacing w:line="15" w:lineRule="atLeast"/>
        <w:rPr>
          <w:b/>
          <w:sz w:val="25"/>
          <w:szCs w:val="25"/>
        </w:rPr>
      </w:pPr>
      <w:r>
        <w:rPr>
          <w:b/>
          <w:sz w:val="25"/>
          <w:szCs w:val="25"/>
        </w:rPr>
        <w:t>三、模拟仿真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仿真系统有两种，一种是期货公司提供的，这类后台基本是连接对应的交易所的测试环境，可以询问期货公司是否提供；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另一种是上期技术提供的产品simnow。这一系列文章中我们主要用simnow测试。参考图1，Simnow仿真环境主要分为两部分：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第一部分是CTP柜台系统，与生产环境相同。客户可以直接使用官网下载得到的CTP API在simnow测试，然后无缝对接到期货公司生产环境；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第二部分是模拟交易所系统，目前这是上期技术基于上期所系统自己开发的模拟交易所，并非真正的对应的五个交易所的测试环境。</w:t>
      </w:r>
    </w:p>
    <w:p>
      <w:pPr>
        <w:pStyle w:val="4"/>
        <w:keepNext w:val="0"/>
        <w:keepLines w:val="0"/>
        <w:widowControl/>
        <w:suppressLineNumbers w:val="0"/>
        <w:ind w:left="0" w:right="0"/>
      </w:pP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在simnow上仿真交易也需要上述第二节中提到的登录信息。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simnow</w:t>
      </w:r>
      <w:r>
        <w:rPr>
          <w:rFonts w:hint="eastAsia"/>
          <w:lang w:val="en-US" w:eastAsia="zh-CN"/>
        </w:rPr>
        <w:t>仿真环境地址：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"https://www.simnow.com.cn/"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SimNow仿真交易【官方网站】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b/>
        </w:rPr>
        <w:t>BrokerID</w:t>
      </w:r>
      <w:r>
        <w:rPr>
          <w:rFonts w:hint="eastAsia"/>
          <w:b/>
          <w:lang w:val="en-US" w:eastAsia="zh-CN"/>
        </w:rPr>
        <w:t>,</w:t>
      </w:r>
      <w:r>
        <w:rPr>
          <w:b/>
        </w:rPr>
        <w:t>TradeFront, MarketFront</w:t>
      </w:r>
      <w:r>
        <w:t>可以从simnow主页产品与服务页面获取。这里有两套环境，注意看下面的服务时间，第一套与实际生产同步，只在交易日交易时间段提供服务。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b/>
        </w:rPr>
        <w:t>InvestorID</w:t>
      </w:r>
      <w:r>
        <w:t>和</w:t>
      </w:r>
      <w:r>
        <w:rPr>
          <w:b/>
        </w:rPr>
        <w:t>Password</w:t>
      </w:r>
      <w:r>
        <w:t>可以从simnow主页右上角注册账号，注册成功后即可收到短信获取。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b/>
        </w:rPr>
        <w:t>AppID</w:t>
      </w:r>
      <w:r>
        <w:t>和</w:t>
      </w:r>
      <w:r>
        <w:rPr>
          <w:b/>
        </w:rPr>
        <w:t>AuthCode</w:t>
      </w:r>
      <w:r>
        <w:t>在simnow是默认统一的，即APPID为simnow_client_test，认证码为0000000000000000（16个0）。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b/>
        </w:rPr>
      </w:pPr>
      <w:r>
        <w:rPr>
          <w:b/>
        </w:rPr>
        <w:t>提示：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b w:val="0"/>
          <w:bCs/>
        </w:rPr>
      </w:pPr>
      <w:r>
        <w:rPr>
          <w:b w:val="0"/>
          <w:bCs/>
        </w:rPr>
        <w:t>填写账号信息时，柜台选择选“标准CTP”。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b w:val="0"/>
          <w:bCs/>
        </w:rPr>
      </w:pPr>
      <w:r>
        <w:rPr>
          <w:b w:val="0"/>
          <w:bCs/>
        </w:rPr>
        <w:t>收到的短信中的账号密码即登录系统的InvestorID和Password，首次登录时需要修改密码，可以在simnow主页上点击修改密码。</w:t>
      </w:r>
    </w:p>
    <w:p>
      <w:pPr>
        <w:pStyle w:val="4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  <w:rPr>
          <w:b w:val="0"/>
          <w:bCs/>
        </w:rPr>
      </w:pPr>
      <w:r>
        <w:rPr>
          <w:b w:val="0"/>
          <w:bCs/>
        </w:rPr>
        <w:t>注册成功后将会得到200万模拟资金，如果资金亏完后可以去官网上入金。</w:t>
      </w:r>
    </w:p>
    <w:p>
      <w:pPr>
        <w:pStyle w:val="4"/>
        <w:keepNext w:val="0"/>
        <w:keepLines w:val="0"/>
        <w:widowControl/>
        <w:suppressLineNumbers w:val="0"/>
        <w:ind w:left="0" w:right="0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9141A"/>
    <w:rsid w:val="0753199D"/>
    <w:rsid w:val="12916BCE"/>
    <w:rsid w:val="12FF098B"/>
    <w:rsid w:val="14314C6D"/>
    <w:rsid w:val="1A25445A"/>
    <w:rsid w:val="1EEC79EB"/>
    <w:rsid w:val="1F8008E0"/>
    <w:rsid w:val="2DD728F8"/>
    <w:rsid w:val="31FB18EA"/>
    <w:rsid w:val="40684E87"/>
    <w:rsid w:val="417400DE"/>
    <w:rsid w:val="544E15CB"/>
    <w:rsid w:val="63D215A6"/>
    <w:rsid w:val="6C423443"/>
    <w:rsid w:val="70EF1876"/>
    <w:rsid w:val="7B571834"/>
    <w:rsid w:val="7EF6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2021-10-14T06:46:00Z</dcterms:created>
  <dc:creator>Xinfei</dc:creator>
  <cp:lastModifiedBy>zhaozhigen</cp:lastModifiedBy>
  <dcterms:modified xsi:type="dcterms:W3CDTF">2021-10-14T08:46:27Z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2052-11.1.0.10011</vt:lpwstr>
  </property>
</Properties>
</file>