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69DC" w14:textId="26185F51" w:rsidR="00C525A6" w:rsidRDefault="00AE6461">
      <w:r>
        <w:rPr>
          <w:rFonts w:hint="eastAsia"/>
        </w:rPr>
        <w:t>De</w:t>
      </w:r>
      <w:r>
        <w:t>ar Editors:</w:t>
      </w:r>
    </w:p>
    <w:p w14:paraId="100D6D29" w14:textId="6767FD84" w:rsidR="00AE6461" w:rsidRDefault="00AE6461">
      <w:r>
        <w:t>We wish to submit an article entitled “</w:t>
      </w:r>
      <w:r w:rsidRPr="00AE6461">
        <w:t>On the Universally Optimal Activation Function for a Class of Residual Neural Networks</w:t>
      </w:r>
      <w:r>
        <w:t xml:space="preserve">” to the Journal </w:t>
      </w:r>
      <w:r w:rsidR="00EA72D8">
        <w:t>AppliedMath</w:t>
      </w:r>
      <w:r>
        <w:t>. The authors of this work are Shao-Lun Huang and myself.</w:t>
      </w:r>
    </w:p>
    <w:p w14:paraId="73875EC1" w14:textId="7F3BC22B" w:rsidR="00AE6461" w:rsidRPr="00567269" w:rsidRDefault="00AE6461" w:rsidP="00AE6461">
      <w:pPr>
        <w:rPr>
          <w:color w:val="000000" w:themeColor="text1"/>
        </w:rPr>
      </w:pPr>
      <w:r>
        <w:t>Our submitted article presents a theoretical framework to rigorously analyze the performance gain of using non-linear activation functions for a class of residual neural networks</w:t>
      </w:r>
      <w:r w:rsidRPr="00567269">
        <w:rPr>
          <w:color w:val="000000" w:themeColor="text1"/>
        </w:rPr>
        <w:t xml:space="preserve">. </w:t>
      </w:r>
      <w:r w:rsidR="00567269" w:rsidRPr="00567269">
        <w:rPr>
          <w:color w:val="000000" w:themeColor="text1"/>
        </w:rPr>
        <w:t>Our work is motivated by</w:t>
      </w:r>
      <w:r w:rsidRPr="00567269">
        <w:rPr>
          <w:color w:val="000000" w:themeColor="text1"/>
        </w:rPr>
        <w:t xml:space="preserve"> </w:t>
      </w:r>
      <w:r w:rsidR="00567269" w:rsidRPr="00567269">
        <w:rPr>
          <w:color w:val="000000" w:themeColor="text1"/>
        </w:rPr>
        <w:t xml:space="preserve">the field of </w:t>
      </w:r>
      <w:r w:rsidRPr="00567269">
        <w:rPr>
          <w:color w:val="000000" w:themeColor="text1"/>
        </w:rPr>
        <w:t>interpretable machine learning</w:t>
      </w:r>
      <w:r w:rsidR="00567269" w:rsidRPr="00567269">
        <w:rPr>
          <w:color w:val="000000" w:themeColor="text1"/>
        </w:rPr>
        <w:t xml:space="preserve">, and </w:t>
      </w:r>
      <w:r w:rsidRPr="00567269">
        <w:rPr>
          <w:color w:val="000000" w:themeColor="text1"/>
        </w:rPr>
        <w:t xml:space="preserve">we think this article fits with the scope of </w:t>
      </w:r>
      <w:r w:rsidR="00567269" w:rsidRPr="00567269">
        <w:rPr>
          <w:rFonts w:ascii="Arial" w:hAnsi="Arial" w:cs="Arial"/>
          <w:color w:val="000000" w:themeColor="text1"/>
          <w:sz w:val="18"/>
          <w:szCs w:val="18"/>
          <w:shd w:val="clear" w:color="auto" w:fill="FFFFFF"/>
        </w:rPr>
        <w:t>Mathematics and Information Science</w:t>
      </w:r>
      <w:r w:rsidR="00567269" w:rsidRPr="00567269">
        <w:rPr>
          <w:rFonts w:ascii="Arial" w:hAnsi="Arial" w:cs="Arial"/>
          <w:color w:val="000000" w:themeColor="text1"/>
          <w:sz w:val="18"/>
          <w:szCs w:val="18"/>
          <w:shd w:val="clear" w:color="auto" w:fill="FFFFFF"/>
        </w:rPr>
        <w:t xml:space="preserve"> </w:t>
      </w:r>
      <w:r w:rsidR="00567269" w:rsidRPr="00567269">
        <w:rPr>
          <w:color w:val="000000" w:themeColor="text1"/>
        </w:rPr>
        <w:t>scope of the journal</w:t>
      </w:r>
      <w:r w:rsidRPr="00567269">
        <w:rPr>
          <w:color w:val="000000" w:themeColor="text1"/>
        </w:rPr>
        <w:t>.</w:t>
      </w:r>
      <w:r w:rsidR="00E947AB" w:rsidRPr="00567269">
        <w:rPr>
          <w:color w:val="000000" w:themeColor="text1"/>
        </w:rPr>
        <w:tab/>
      </w:r>
    </w:p>
    <w:p w14:paraId="580757A4" w14:textId="10554F9B" w:rsidR="00E947AB" w:rsidRDefault="00E947AB" w:rsidP="00AE6461">
      <w:r>
        <w:t>This manuscript was submitted to Entropy with manuscript id “entropy-1883081” a month ago.</w:t>
      </w:r>
    </w:p>
    <w:p w14:paraId="24859258" w14:textId="0B8A69BE" w:rsidR="00AE6461" w:rsidRDefault="00AE6461" w:rsidP="00AE6461">
      <w:r>
        <w:t xml:space="preserve">We confirm that neither the manuscript nor any parts of its content are currently under consideration or published in another journal, and all authors have approved the manuscript and agree with its submission to </w:t>
      </w:r>
      <w:r w:rsidR="00E947AB">
        <w:t>AppliedMath</w:t>
      </w:r>
      <w:r>
        <w:t>.</w:t>
      </w:r>
    </w:p>
    <w:p w14:paraId="0C8BA6FF" w14:textId="77777777" w:rsidR="00E947AB" w:rsidRDefault="00E947AB" w:rsidP="00AE6461">
      <w:pPr>
        <w:rPr>
          <w:rFonts w:ascii="Arial" w:hAnsi="Arial" w:cs="Arial"/>
          <w:color w:val="0A0A0A"/>
          <w:sz w:val="18"/>
          <w:szCs w:val="18"/>
          <w:shd w:val="clear" w:color="auto" w:fill="FFFFDD"/>
        </w:rPr>
      </w:pPr>
    </w:p>
    <w:p w14:paraId="74283D8D" w14:textId="33DBA668" w:rsidR="009D69DE" w:rsidRDefault="009D69DE" w:rsidP="00AE6461">
      <w:r>
        <w:rPr>
          <w:rFonts w:hint="eastAsia"/>
        </w:rPr>
        <w:t>S</w:t>
      </w:r>
      <w:r>
        <w:t>incerely,</w:t>
      </w:r>
    </w:p>
    <w:p w14:paraId="749B7B43" w14:textId="30B4061D" w:rsidR="009D69DE" w:rsidRDefault="009D69DE" w:rsidP="00AE6461">
      <w:r>
        <w:t>Feng Zhao</w:t>
      </w:r>
    </w:p>
    <w:p w14:paraId="58E5D561" w14:textId="77777777" w:rsidR="009D69DE" w:rsidRDefault="009D69DE" w:rsidP="009D69DE">
      <w:r>
        <w:t>Department of Electronic Engineering, Graduate School at Shenzhen</w:t>
      </w:r>
    </w:p>
    <w:p w14:paraId="49B7A8BC" w14:textId="0437D11E" w:rsidR="009D69DE" w:rsidRDefault="009D69DE" w:rsidP="009D69DE">
      <w:r>
        <w:t>Tsinghua University,ShenZhen, GuangDong, PR China</w:t>
      </w:r>
    </w:p>
    <w:sectPr w:rsidR="009D6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0949"/>
    <w:multiLevelType w:val="multilevel"/>
    <w:tmpl w:val="B06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61"/>
    <w:rsid w:val="00567269"/>
    <w:rsid w:val="009D69DE"/>
    <w:rsid w:val="00AE6461"/>
    <w:rsid w:val="00C470D9"/>
    <w:rsid w:val="00C525A6"/>
    <w:rsid w:val="00E947AB"/>
    <w:rsid w:val="00EA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9405"/>
  <w15:chartTrackingRefBased/>
  <w15:docId w15:val="{0FC939F6-6EBB-4FBD-A9AE-98D6E240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8707">
      <w:bodyDiv w:val="1"/>
      <w:marLeft w:val="0"/>
      <w:marRight w:val="0"/>
      <w:marTop w:val="0"/>
      <w:marBottom w:val="0"/>
      <w:divBdr>
        <w:top w:val="none" w:sz="0" w:space="0" w:color="auto"/>
        <w:left w:val="none" w:sz="0" w:space="0" w:color="auto"/>
        <w:bottom w:val="none" w:sz="0" w:space="0" w:color="auto"/>
        <w:right w:val="none" w:sz="0" w:space="0" w:color="auto"/>
      </w:divBdr>
    </w:div>
    <w:div w:id="1723360185">
      <w:bodyDiv w:val="1"/>
      <w:marLeft w:val="0"/>
      <w:marRight w:val="0"/>
      <w:marTop w:val="0"/>
      <w:marBottom w:val="0"/>
      <w:divBdr>
        <w:top w:val="none" w:sz="0" w:space="0" w:color="auto"/>
        <w:left w:val="none" w:sz="0" w:space="0" w:color="auto"/>
        <w:bottom w:val="none" w:sz="0" w:space="0" w:color="auto"/>
        <w:right w:val="none" w:sz="0" w:space="0" w:color="auto"/>
      </w:divBdr>
      <w:divsChild>
        <w:div w:id="1862861503">
          <w:marLeft w:val="0"/>
          <w:marRight w:val="0"/>
          <w:marTop w:val="0"/>
          <w:marBottom w:val="0"/>
          <w:divBdr>
            <w:top w:val="none" w:sz="0" w:space="0" w:color="auto"/>
            <w:left w:val="none" w:sz="0" w:space="0" w:color="auto"/>
            <w:bottom w:val="none" w:sz="0" w:space="0" w:color="auto"/>
            <w:right w:val="none" w:sz="0" w:space="0" w:color="auto"/>
          </w:divBdr>
          <w:divsChild>
            <w:div w:id="20033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6</cp:revision>
  <cp:lastPrinted>2022-09-19T00:39:00Z</cp:lastPrinted>
  <dcterms:created xsi:type="dcterms:W3CDTF">2022-08-09T08:29:00Z</dcterms:created>
  <dcterms:modified xsi:type="dcterms:W3CDTF">2022-09-19T00:54:00Z</dcterms:modified>
</cp:coreProperties>
</file>