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6148F" w14:textId="45361577" w:rsidR="00832387" w:rsidRPr="00832387" w:rsidRDefault="00832387" w:rsidP="00832387">
      <w:pPr>
        <w:ind w:firstLine="480"/>
        <w:rPr>
          <w:rFonts w:hint="eastAsia"/>
        </w:rPr>
      </w:pPr>
      <w:r w:rsidRPr="00832387">
        <w:t>研究框架</w:t>
      </w:r>
    </w:p>
    <w:p w14:paraId="586F7250" w14:textId="77777777" w:rsidR="00832387" w:rsidRPr="00832387" w:rsidRDefault="00832387" w:rsidP="00832387">
      <w:pPr>
        <w:ind w:firstLine="480"/>
      </w:pPr>
      <w:r w:rsidRPr="00832387">
        <w:t>背景介绍</w:t>
      </w:r>
    </w:p>
    <w:p w14:paraId="46814206" w14:textId="77777777" w:rsidR="00832387" w:rsidRPr="00832387" w:rsidRDefault="00832387" w:rsidP="00832387">
      <w:pPr>
        <w:ind w:firstLine="480"/>
      </w:pPr>
      <w:r w:rsidRPr="00832387">
        <w:t>美国房地产市场在大衰退后遭受重创，住房市场面临诸多困境，如房价增长放缓、库存积压、房屋销售结构变化以及违约和</w:t>
      </w:r>
      <w:proofErr w:type="gramStart"/>
      <w:r w:rsidRPr="00832387">
        <w:t>止赎增加</w:t>
      </w:r>
      <w:proofErr w:type="gramEnd"/>
      <w:r w:rsidRPr="00832387">
        <w:t>等。</w:t>
      </w:r>
    </w:p>
    <w:p w14:paraId="67CECDA6" w14:textId="77777777" w:rsidR="00832387" w:rsidRPr="00832387" w:rsidRDefault="00832387" w:rsidP="00832387">
      <w:pPr>
        <w:ind w:firstLine="480"/>
      </w:pPr>
      <w:r w:rsidRPr="00832387">
        <w:t>为应对这些问题，政府实施了一系列政策，包括债务重新谈判、政府资产购买以及货币和财政政策等，但这些政策未能直接解决住房供应过剩和房屋重新分配的问题。</w:t>
      </w:r>
    </w:p>
    <w:p w14:paraId="03B4419C" w14:textId="77777777" w:rsidR="00832387" w:rsidRPr="00832387" w:rsidRDefault="00832387" w:rsidP="00832387">
      <w:pPr>
        <w:ind w:firstLine="480"/>
      </w:pPr>
      <w:r w:rsidRPr="00832387">
        <w:t>文章重点评估了</w:t>
      </w:r>
      <w:r w:rsidRPr="00832387">
        <w:t xml:space="preserve"> “</w:t>
      </w:r>
      <w:r w:rsidRPr="00832387">
        <w:t>首次购房者税收抵免</w:t>
      </w:r>
      <w:r w:rsidRPr="00832387">
        <w:t>”</w:t>
      </w:r>
      <w:r w:rsidRPr="00832387">
        <w:t>（</w:t>
      </w:r>
      <w:r w:rsidRPr="00832387">
        <w:t>FTHC</w:t>
      </w:r>
      <w:r w:rsidRPr="00832387">
        <w:t>）这一政策，该政策旨在通过为新购房者提供临时税收激励来支持疲软的房地产市场。</w:t>
      </w:r>
    </w:p>
    <w:p w14:paraId="3545AB28" w14:textId="77777777" w:rsidR="00832387" w:rsidRPr="00832387" w:rsidRDefault="00832387" w:rsidP="00832387">
      <w:pPr>
        <w:ind w:firstLine="480"/>
      </w:pPr>
      <w:r w:rsidRPr="00832387">
        <w:t>数据来源与处理</w:t>
      </w:r>
    </w:p>
    <w:p w14:paraId="4CC3DAD2" w14:textId="77777777" w:rsidR="00832387" w:rsidRPr="00832387" w:rsidRDefault="00832387" w:rsidP="00832387">
      <w:pPr>
        <w:ind w:firstLine="480"/>
      </w:pPr>
      <w:r w:rsidRPr="00832387">
        <w:t>数据来源</w:t>
      </w:r>
    </w:p>
    <w:p w14:paraId="10AE9A76" w14:textId="77777777" w:rsidR="00832387" w:rsidRPr="00832387" w:rsidRDefault="00832387" w:rsidP="00832387">
      <w:pPr>
        <w:ind w:firstLine="480"/>
      </w:pPr>
      <w:r w:rsidRPr="00832387">
        <w:t>利用</w:t>
      </w:r>
      <w:r w:rsidRPr="00832387">
        <w:t xml:space="preserve"> 1998 - 2013 </w:t>
      </w:r>
      <w:r w:rsidRPr="00832387">
        <w:t>年的脱敏个人纳税申报数据来衡量项目暴露程度，通过抵押贷款利息、抵押贷款保险费和财产税的分项扣除或贷款人提交的信息申报表（</w:t>
      </w:r>
      <w:r w:rsidRPr="00832387">
        <w:t>Form 1098</w:t>
      </w:r>
      <w:r w:rsidRPr="00832387">
        <w:t>）来衡量房屋所有权。</w:t>
      </w:r>
    </w:p>
    <w:p w14:paraId="15685120" w14:textId="77777777" w:rsidR="00832387" w:rsidRPr="00832387" w:rsidRDefault="00832387" w:rsidP="00832387">
      <w:pPr>
        <w:ind w:firstLine="480"/>
      </w:pPr>
      <w:r w:rsidRPr="00832387">
        <w:t>使用</w:t>
      </w:r>
      <w:r w:rsidRPr="00832387">
        <w:t xml:space="preserve"> </w:t>
      </w:r>
      <w:proofErr w:type="spellStart"/>
      <w:r w:rsidRPr="00832387">
        <w:t>DataQuick</w:t>
      </w:r>
      <w:proofErr w:type="spellEnd"/>
      <w:r w:rsidRPr="00832387">
        <w:t xml:space="preserve"> </w:t>
      </w:r>
      <w:r w:rsidRPr="00832387">
        <w:t>提供的</w:t>
      </w:r>
      <w:r w:rsidRPr="00832387">
        <w:t xml:space="preserve"> 2004 - 2013 </w:t>
      </w:r>
      <w:r w:rsidRPr="00832387">
        <w:t>年的月度房屋销售数据，包括交易日期、价格、房屋特征以及交易类型等详细信息。</w:t>
      </w:r>
    </w:p>
    <w:p w14:paraId="5DFCEB33" w14:textId="77777777" w:rsidR="00832387" w:rsidRPr="00832387" w:rsidRDefault="00832387" w:rsidP="00832387">
      <w:pPr>
        <w:ind w:firstLine="480"/>
      </w:pPr>
      <w:r w:rsidRPr="00832387">
        <w:t>房价数据来自联邦住房金融局（</w:t>
      </w:r>
      <w:r w:rsidRPr="00832387">
        <w:t>FHFA</w:t>
      </w:r>
      <w:r w:rsidRPr="00832387">
        <w:t>）、</w:t>
      </w:r>
      <w:r w:rsidRPr="00832387">
        <w:t xml:space="preserve">CoreLogic </w:t>
      </w:r>
      <w:r w:rsidRPr="00832387">
        <w:t>和</w:t>
      </w:r>
      <w:r w:rsidRPr="00832387">
        <w:t xml:space="preserve"> </w:t>
      </w:r>
      <w:proofErr w:type="spellStart"/>
      <w:r w:rsidRPr="00832387">
        <w:t>DataQuick</w:t>
      </w:r>
      <w:proofErr w:type="spellEnd"/>
      <w:r w:rsidRPr="00832387">
        <w:t>，用于分析房价变化。</w:t>
      </w:r>
    </w:p>
    <w:p w14:paraId="4AD7F4AB" w14:textId="77777777" w:rsidR="00832387" w:rsidRPr="00832387" w:rsidRDefault="00832387" w:rsidP="00832387">
      <w:pPr>
        <w:ind w:firstLine="480"/>
      </w:pPr>
      <w:r w:rsidRPr="00832387">
        <w:t>分析样本构建</w:t>
      </w:r>
    </w:p>
    <w:p w14:paraId="59D22899" w14:textId="77777777" w:rsidR="00832387" w:rsidRPr="00832387" w:rsidRDefault="00832387" w:rsidP="00832387">
      <w:pPr>
        <w:ind w:firstLine="480"/>
      </w:pPr>
      <w:r w:rsidRPr="00832387">
        <w:t>构建了一个按邮政编码（</w:t>
      </w:r>
      <w:r w:rsidRPr="00832387">
        <w:t>ZIP</w:t>
      </w:r>
      <w:r w:rsidRPr="00832387">
        <w:t>）和月份的面板数据，主要分析样本为现有房屋的非困境销售数据，仅包括自</w:t>
      </w:r>
      <w:r w:rsidRPr="00832387">
        <w:t xml:space="preserve"> 2006 </w:t>
      </w:r>
      <w:r w:rsidRPr="00832387">
        <w:t>年以来交易时间序列完整度超过</w:t>
      </w:r>
      <w:r w:rsidRPr="00832387">
        <w:t xml:space="preserve"> 90% </w:t>
      </w:r>
      <w:r w:rsidRPr="00832387">
        <w:t>的</w:t>
      </w:r>
      <w:r w:rsidRPr="00832387">
        <w:t xml:space="preserve"> ZIP </w:t>
      </w:r>
      <w:r w:rsidRPr="00832387">
        <w:t>地区。</w:t>
      </w:r>
    </w:p>
    <w:p w14:paraId="6E6C65AC" w14:textId="77777777" w:rsidR="00832387" w:rsidRPr="00832387" w:rsidRDefault="00832387" w:rsidP="00832387">
      <w:pPr>
        <w:ind w:firstLine="480"/>
      </w:pPr>
      <w:r w:rsidRPr="00832387">
        <w:t>实证策略</w:t>
      </w:r>
    </w:p>
    <w:p w14:paraId="4F856D7F" w14:textId="77777777" w:rsidR="00832387" w:rsidRPr="00832387" w:rsidRDefault="00832387" w:rsidP="00832387">
      <w:pPr>
        <w:ind w:firstLine="480"/>
      </w:pPr>
      <w:r w:rsidRPr="00832387">
        <w:t>采用双重差分（</w:t>
      </w:r>
      <w:r w:rsidRPr="00832387">
        <w:t>DID</w:t>
      </w:r>
      <w:r w:rsidRPr="00832387">
        <w:t>）和回归间断点（</w:t>
      </w:r>
      <w:r w:rsidRPr="00832387">
        <w:t>RKD</w:t>
      </w:r>
      <w:r w:rsidRPr="00832387">
        <w:t>）设计，利用</w:t>
      </w:r>
      <w:r w:rsidRPr="00832387">
        <w:t xml:space="preserve"> FTHC </w:t>
      </w:r>
      <w:r w:rsidRPr="00832387">
        <w:t>计划在不同地区的事前暴露程度的横截面差异来识别政策效果，将潜在首次购房者较少的地区作为对照组。</w:t>
      </w:r>
    </w:p>
    <w:p w14:paraId="4CC67E46" w14:textId="77777777" w:rsidR="00832387" w:rsidRPr="00832387" w:rsidRDefault="00832387" w:rsidP="00832387">
      <w:pPr>
        <w:ind w:firstLine="480"/>
      </w:pPr>
      <w:r w:rsidRPr="00832387">
        <w:t>通过构建多种指标和控制变量，如人口、失业率、平均收入、</w:t>
      </w:r>
      <w:proofErr w:type="gramStart"/>
      <w:r w:rsidRPr="00832387">
        <w:t>次贷</w:t>
      </w:r>
      <w:proofErr w:type="gramEnd"/>
      <w:r w:rsidRPr="00832387">
        <w:t>份额、地区特征等，来准确衡量政策暴露程度并控制其他潜在因素的影响。</w:t>
      </w:r>
    </w:p>
    <w:p w14:paraId="75E714CD" w14:textId="77777777" w:rsidR="00832387" w:rsidRPr="00832387" w:rsidRDefault="00832387" w:rsidP="00832387">
      <w:pPr>
        <w:ind w:firstLine="480"/>
      </w:pPr>
      <w:r w:rsidRPr="00832387">
        <w:t>结果分析</w:t>
      </w:r>
    </w:p>
    <w:p w14:paraId="3D15E05A" w14:textId="77777777" w:rsidR="00832387" w:rsidRPr="00832387" w:rsidRDefault="00832387" w:rsidP="00832387">
      <w:pPr>
        <w:ind w:firstLine="480"/>
      </w:pPr>
      <w:r w:rsidRPr="00832387">
        <w:t>对房屋销售的影响</w:t>
      </w:r>
    </w:p>
    <w:p w14:paraId="0B4CBB7C" w14:textId="77777777" w:rsidR="00832387" w:rsidRPr="00832387" w:rsidRDefault="00832387" w:rsidP="00832387">
      <w:pPr>
        <w:ind w:firstLine="480"/>
      </w:pPr>
      <w:r w:rsidRPr="00832387">
        <w:t>通过图形分析、回归分析等方法，发现</w:t>
      </w:r>
      <w:r w:rsidRPr="00832387">
        <w:t xml:space="preserve"> FTHC </w:t>
      </w:r>
      <w:r w:rsidRPr="00832387">
        <w:t>政策显著刺激了房屋销售，但政策结束后的短期内销售并未出现急剧逆转。</w:t>
      </w:r>
    </w:p>
    <w:p w14:paraId="19C12EE9" w14:textId="77777777" w:rsidR="00832387" w:rsidRPr="00832387" w:rsidRDefault="00832387" w:rsidP="00832387">
      <w:pPr>
        <w:ind w:firstLine="480"/>
      </w:pPr>
      <w:r w:rsidRPr="00832387">
        <w:t>政策效果在不同时间段和地区存在差异，如在政策窗口期间效果显著，且高暴露地区的销售增长更为明显。</w:t>
      </w:r>
    </w:p>
    <w:p w14:paraId="2331503A" w14:textId="77777777" w:rsidR="00832387" w:rsidRPr="00832387" w:rsidRDefault="00832387" w:rsidP="00832387">
      <w:pPr>
        <w:ind w:firstLine="480"/>
      </w:pPr>
      <w:r w:rsidRPr="00832387">
        <w:t>对房屋所有权的影响</w:t>
      </w:r>
    </w:p>
    <w:p w14:paraId="35DF81A9" w14:textId="77777777" w:rsidR="00832387" w:rsidRPr="00832387" w:rsidRDefault="00832387" w:rsidP="00832387">
      <w:pPr>
        <w:ind w:firstLine="480"/>
      </w:pPr>
      <w:r w:rsidRPr="00832387">
        <w:lastRenderedPageBreak/>
        <w:t>利用</w:t>
      </w:r>
      <w:r w:rsidRPr="00832387">
        <w:t xml:space="preserve"> RKD </w:t>
      </w:r>
      <w:r w:rsidRPr="00832387">
        <w:t>方法，基于政策的收入阶段淘汰范围，发现</w:t>
      </w:r>
      <w:r w:rsidRPr="00832387">
        <w:t xml:space="preserve"> FTHC </w:t>
      </w:r>
      <w:r w:rsidRPr="00832387">
        <w:t>增加了首次购房者的可能性，对房屋所有权产生了积极影响。</w:t>
      </w:r>
    </w:p>
    <w:p w14:paraId="5A7DF9E6" w14:textId="77777777" w:rsidR="00832387" w:rsidRPr="00832387" w:rsidRDefault="00832387" w:rsidP="00832387">
      <w:pPr>
        <w:ind w:firstLine="480"/>
      </w:pPr>
      <w:r w:rsidRPr="00832387">
        <w:t>对房价和重新分配的影响</w:t>
      </w:r>
    </w:p>
    <w:p w14:paraId="2DE8CDAA" w14:textId="77777777" w:rsidR="00832387" w:rsidRPr="00832387" w:rsidRDefault="00832387" w:rsidP="00832387">
      <w:pPr>
        <w:ind w:firstLine="480"/>
      </w:pPr>
      <w:r w:rsidRPr="00832387">
        <w:t>分析表明政策导致房价上涨，在政策窗口期间，房价的累积增长与政策暴露程度相关，且在政策结束后的短期内价格增长有所回落。</w:t>
      </w:r>
    </w:p>
    <w:p w14:paraId="5726B5D1" w14:textId="77777777" w:rsidR="00832387" w:rsidRPr="00832387" w:rsidRDefault="00832387" w:rsidP="00832387">
      <w:pPr>
        <w:ind w:firstLine="480"/>
      </w:pPr>
      <w:r w:rsidRPr="00832387">
        <w:t>政策促进了房屋从低价值卖家向高价值买家的重新分配，减少了住房市场的空置率，稳定了市场。</w:t>
      </w:r>
    </w:p>
    <w:p w14:paraId="031A0293" w14:textId="77777777" w:rsidR="00832387" w:rsidRPr="00832387" w:rsidRDefault="00832387" w:rsidP="00832387">
      <w:pPr>
        <w:ind w:firstLine="480"/>
      </w:pPr>
      <w:r w:rsidRPr="00832387">
        <w:t>政策效果综合评估</w:t>
      </w:r>
    </w:p>
    <w:p w14:paraId="17E1673E" w14:textId="77777777" w:rsidR="00832387" w:rsidRPr="00832387" w:rsidRDefault="00832387" w:rsidP="00832387">
      <w:pPr>
        <w:ind w:firstLine="480"/>
      </w:pPr>
      <w:r w:rsidRPr="00832387">
        <w:t>对</w:t>
      </w:r>
      <w:r w:rsidRPr="00832387">
        <w:t xml:space="preserve"> FTHC </w:t>
      </w:r>
      <w:r w:rsidRPr="00832387">
        <w:t>政策的总体效果进行评估，包括对房屋销售、房价、房屋所有权等方面的综合影响。</w:t>
      </w:r>
    </w:p>
    <w:p w14:paraId="3D4284F3" w14:textId="77777777" w:rsidR="00832387" w:rsidRPr="00832387" w:rsidRDefault="00832387" w:rsidP="00832387">
      <w:pPr>
        <w:ind w:firstLine="480"/>
      </w:pPr>
      <w:r w:rsidRPr="00832387">
        <w:t>计算政策的直接和间接刺激效应，发现虽然直接对</w:t>
      </w:r>
      <w:r w:rsidRPr="00832387">
        <w:t xml:space="preserve"> GDP </w:t>
      </w:r>
      <w:r w:rsidRPr="00832387">
        <w:t>的贡献相对较小，但通过稳定房价增加住房财富，间接效应可能超过直接效应。</w:t>
      </w:r>
    </w:p>
    <w:p w14:paraId="3BF33D70" w14:textId="77777777" w:rsidR="00832387" w:rsidRPr="00832387" w:rsidRDefault="00832387" w:rsidP="00832387">
      <w:pPr>
        <w:ind w:firstLine="480"/>
      </w:pPr>
      <w:r w:rsidRPr="00832387">
        <w:t>研究内容</w:t>
      </w:r>
    </w:p>
    <w:p w14:paraId="7D88BF62" w14:textId="77777777" w:rsidR="00832387" w:rsidRPr="00832387" w:rsidRDefault="00832387" w:rsidP="00832387">
      <w:pPr>
        <w:ind w:firstLine="480"/>
      </w:pPr>
      <w:r w:rsidRPr="00832387">
        <w:br/>
      </w:r>
    </w:p>
    <w:p w14:paraId="022320AB" w14:textId="77777777" w:rsidR="00832387" w:rsidRPr="00832387" w:rsidRDefault="00832387" w:rsidP="00832387">
      <w:pPr>
        <w:ind w:firstLine="480"/>
      </w:pPr>
      <w:r w:rsidRPr="00832387">
        <w:t xml:space="preserve">FTHC </w:t>
      </w:r>
      <w:r w:rsidRPr="00832387">
        <w:t>政策背景与实施细节</w:t>
      </w:r>
    </w:p>
    <w:p w14:paraId="18A90296" w14:textId="77777777" w:rsidR="00832387" w:rsidRPr="00832387" w:rsidRDefault="00832387" w:rsidP="00832387">
      <w:pPr>
        <w:ind w:firstLine="480"/>
      </w:pPr>
      <w:r w:rsidRPr="00832387">
        <w:t>介绍</w:t>
      </w:r>
      <w:r w:rsidRPr="00832387">
        <w:t xml:space="preserve"> FTHC </w:t>
      </w:r>
      <w:r w:rsidRPr="00832387">
        <w:t>政策的三个版本，包括不同版本的实施时间、政策窗口、资格要求、信用额度及形式等。</w:t>
      </w:r>
    </w:p>
    <w:p w14:paraId="26D4EC65" w14:textId="77777777" w:rsidR="00832387" w:rsidRPr="00832387" w:rsidRDefault="00832387" w:rsidP="00832387">
      <w:pPr>
        <w:ind w:firstLine="480"/>
      </w:pPr>
      <w:r w:rsidRPr="00832387">
        <w:t>阐述政策目标，包括刺激经济活动、稳定房价、促进房屋重新分配以及帮助住房市场复苏等。</w:t>
      </w:r>
    </w:p>
    <w:p w14:paraId="517D9623" w14:textId="77777777" w:rsidR="00832387" w:rsidRPr="00832387" w:rsidRDefault="00832387" w:rsidP="00832387">
      <w:pPr>
        <w:ind w:firstLine="480"/>
      </w:pPr>
      <w:r w:rsidRPr="00832387">
        <w:t>数据描述与分析样本构建</w:t>
      </w:r>
    </w:p>
    <w:p w14:paraId="59F5A670" w14:textId="77777777" w:rsidR="00832387" w:rsidRPr="00832387" w:rsidRDefault="00832387" w:rsidP="00832387">
      <w:pPr>
        <w:ind w:firstLine="480"/>
      </w:pPr>
      <w:r w:rsidRPr="00832387">
        <w:t>详细说明数据来源，如个人纳税申报数据、房屋销售数据和房价数据的获取途径和用途。</w:t>
      </w:r>
    </w:p>
    <w:p w14:paraId="3FFEFBD7" w14:textId="77777777" w:rsidR="00832387" w:rsidRPr="00832387" w:rsidRDefault="00832387" w:rsidP="00832387">
      <w:pPr>
        <w:ind w:firstLine="480"/>
      </w:pPr>
      <w:r w:rsidRPr="00832387">
        <w:t>描述分析样本的构建过程，包括如何根据数据完整性筛选</w:t>
      </w:r>
      <w:r w:rsidRPr="00832387">
        <w:t xml:space="preserve"> ZIP </w:t>
      </w:r>
      <w:r w:rsidRPr="00832387">
        <w:t>地区，以及如何汇总和处理数据以用于后续分析。</w:t>
      </w:r>
    </w:p>
    <w:p w14:paraId="34104930" w14:textId="77777777" w:rsidR="00832387" w:rsidRPr="00832387" w:rsidRDefault="00832387" w:rsidP="00832387">
      <w:pPr>
        <w:ind w:firstLine="480"/>
      </w:pPr>
      <w:r w:rsidRPr="00832387">
        <w:t xml:space="preserve">FTHC </w:t>
      </w:r>
      <w:r w:rsidRPr="00832387">
        <w:t>对房屋销售的影响</w:t>
      </w:r>
    </w:p>
    <w:p w14:paraId="6FD4875C" w14:textId="77777777" w:rsidR="00832387" w:rsidRPr="00832387" w:rsidRDefault="00832387" w:rsidP="00832387">
      <w:pPr>
        <w:ind w:firstLine="480"/>
      </w:pPr>
      <w:r w:rsidRPr="00832387">
        <w:t>通过多种方法分析</w:t>
      </w:r>
      <w:r w:rsidRPr="00832387">
        <w:t xml:space="preserve"> FTHC </w:t>
      </w:r>
      <w:r w:rsidRPr="00832387">
        <w:t>政策对房屋销售数量的影响，包括图形分析（如日历时间热图）、回归分析（如月度和累积销售回归）等。</w:t>
      </w:r>
    </w:p>
    <w:p w14:paraId="4759B4DB" w14:textId="77777777" w:rsidR="00832387" w:rsidRPr="00832387" w:rsidRDefault="00832387" w:rsidP="00832387">
      <w:pPr>
        <w:ind w:firstLine="480"/>
      </w:pPr>
      <w:r w:rsidRPr="00832387">
        <w:t>探讨政策效果在时间上的动态变化，如政策窗口期间和政策结束后的销售趋势，以及不同地区（根据政策暴露程度划分）的销售响应差异。</w:t>
      </w:r>
    </w:p>
    <w:p w14:paraId="577C06B4" w14:textId="77777777" w:rsidR="00832387" w:rsidRPr="00832387" w:rsidRDefault="00832387" w:rsidP="00832387">
      <w:pPr>
        <w:ind w:firstLine="480"/>
      </w:pPr>
      <w:r w:rsidRPr="00832387">
        <w:t>分析首次购房者年龄分布的变化，以解释政策对房屋销售的长期影响，以及销售未急剧逆转的原因。</w:t>
      </w:r>
    </w:p>
    <w:p w14:paraId="4C1A1CBA" w14:textId="77777777" w:rsidR="00832387" w:rsidRPr="00832387" w:rsidRDefault="00832387" w:rsidP="00832387">
      <w:pPr>
        <w:ind w:firstLine="480"/>
      </w:pPr>
      <w:r w:rsidRPr="00832387">
        <w:t xml:space="preserve">FTHC </w:t>
      </w:r>
      <w:r w:rsidRPr="00832387">
        <w:t>对房屋所有权的影响</w:t>
      </w:r>
    </w:p>
    <w:p w14:paraId="20CCF6A5" w14:textId="77777777" w:rsidR="00832387" w:rsidRPr="00832387" w:rsidRDefault="00832387" w:rsidP="00832387">
      <w:pPr>
        <w:ind w:firstLine="480"/>
      </w:pPr>
      <w:r w:rsidRPr="00832387">
        <w:t>利用</w:t>
      </w:r>
      <w:r w:rsidRPr="00832387">
        <w:t xml:space="preserve"> RKD </w:t>
      </w:r>
      <w:r w:rsidRPr="00832387">
        <w:t>方法，基于政策的收入阶段淘汰特征，分析</w:t>
      </w:r>
      <w:r w:rsidRPr="00832387">
        <w:t xml:space="preserve"> FTHC </w:t>
      </w:r>
      <w:r w:rsidRPr="00832387">
        <w:t>对个体成为首次购房者可能性的影响。</w:t>
      </w:r>
    </w:p>
    <w:p w14:paraId="721EE112" w14:textId="77777777" w:rsidR="00832387" w:rsidRPr="00832387" w:rsidRDefault="00832387" w:rsidP="00832387">
      <w:pPr>
        <w:ind w:firstLine="480"/>
      </w:pPr>
      <w:r w:rsidRPr="00832387">
        <w:lastRenderedPageBreak/>
        <w:t>通过构建样本、估计回归模型，计算政策对首次购房倾向的因果效应，并进行多种稳健性检验以验证结果的可靠性。</w:t>
      </w:r>
    </w:p>
    <w:p w14:paraId="25AD542B" w14:textId="77777777" w:rsidR="00832387" w:rsidRPr="00832387" w:rsidRDefault="00832387" w:rsidP="00832387">
      <w:pPr>
        <w:ind w:firstLine="480"/>
      </w:pPr>
      <w:r w:rsidRPr="00832387">
        <w:t xml:space="preserve">FTHC </w:t>
      </w:r>
      <w:r w:rsidRPr="00832387">
        <w:t>对房价和重新分配的影响</w:t>
      </w:r>
    </w:p>
    <w:p w14:paraId="0582CD5E" w14:textId="77777777" w:rsidR="00832387" w:rsidRPr="00832387" w:rsidRDefault="00832387" w:rsidP="00832387">
      <w:pPr>
        <w:ind w:firstLine="480"/>
      </w:pPr>
      <w:r w:rsidRPr="00832387">
        <w:t>使用</w:t>
      </w:r>
      <w:r w:rsidRPr="00832387">
        <w:t xml:space="preserve"> FHFA </w:t>
      </w:r>
      <w:r w:rsidRPr="00832387">
        <w:t>和</w:t>
      </w:r>
      <w:r w:rsidRPr="00832387">
        <w:t xml:space="preserve"> CoreLogic </w:t>
      </w:r>
      <w:r w:rsidRPr="00832387">
        <w:t>的房价数据，通过回归分析研究</w:t>
      </w:r>
      <w:r w:rsidRPr="00832387">
        <w:t xml:space="preserve"> FTHC </w:t>
      </w:r>
      <w:r w:rsidRPr="00832387">
        <w:t>对房价增长的影响，包括市场调整和未调整的价格变化。</w:t>
      </w:r>
    </w:p>
    <w:p w14:paraId="060D372A" w14:textId="77777777" w:rsidR="00832387" w:rsidRPr="00832387" w:rsidRDefault="00832387" w:rsidP="00832387">
      <w:pPr>
        <w:ind w:firstLine="480"/>
      </w:pPr>
      <w:r w:rsidRPr="00832387">
        <w:t>探讨政策对房屋重新分配的影响，从供应侧（如开发商库存销售、困境销售比例）和需求侧（如</w:t>
      </w:r>
      <w:r w:rsidRPr="00832387">
        <w:t xml:space="preserve"> FHA </w:t>
      </w:r>
      <w:r w:rsidRPr="00832387">
        <w:t>支持的购房者特征、购房者的财务约束及违约情况）进行分析。</w:t>
      </w:r>
    </w:p>
    <w:p w14:paraId="4409F995" w14:textId="77777777" w:rsidR="00832387" w:rsidRPr="00832387" w:rsidRDefault="00832387" w:rsidP="00832387">
      <w:pPr>
        <w:ind w:firstLine="480"/>
      </w:pPr>
      <w:r w:rsidRPr="00832387">
        <w:t>研究设计</w:t>
      </w:r>
    </w:p>
    <w:p w14:paraId="4DB8B33A" w14:textId="77777777" w:rsidR="00832387" w:rsidRPr="00832387" w:rsidRDefault="00832387" w:rsidP="00832387">
      <w:pPr>
        <w:ind w:firstLine="480"/>
      </w:pPr>
      <w:r w:rsidRPr="00832387">
        <w:br/>
      </w:r>
    </w:p>
    <w:p w14:paraId="41C099B4" w14:textId="77777777" w:rsidR="00832387" w:rsidRPr="00832387" w:rsidRDefault="00832387" w:rsidP="00832387">
      <w:pPr>
        <w:ind w:firstLine="480"/>
      </w:pPr>
      <w:r w:rsidRPr="00832387">
        <w:t>识别策略</w:t>
      </w:r>
    </w:p>
    <w:p w14:paraId="14D55BDF" w14:textId="77777777" w:rsidR="00832387" w:rsidRPr="00832387" w:rsidRDefault="00832387" w:rsidP="00832387">
      <w:pPr>
        <w:ind w:firstLine="480"/>
      </w:pPr>
      <w:r w:rsidRPr="00832387">
        <w:t>利用</w:t>
      </w:r>
      <w:r w:rsidRPr="00832387">
        <w:t xml:space="preserve"> DID </w:t>
      </w:r>
      <w:r w:rsidRPr="00832387">
        <w:t>设计，通过比较不同地区（</w:t>
      </w:r>
      <w:r w:rsidRPr="00832387">
        <w:t xml:space="preserve">ZIP </w:t>
      </w:r>
      <w:r w:rsidRPr="00832387">
        <w:t>代码）在政策实施前后房屋市场结果的差异，以识别</w:t>
      </w:r>
      <w:r w:rsidRPr="00832387">
        <w:t xml:space="preserve"> FTHC </w:t>
      </w:r>
      <w:r w:rsidRPr="00832387">
        <w:t>政策的因果效应。将潜在首次购房者较少的地区作为对照组，高暴露地区作为处理组。</w:t>
      </w:r>
    </w:p>
    <w:p w14:paraId="58322671" w14:textId="77777777" w:rsidR="00832387" w:rsidRPr="00832387" w:rsidRDefault="00832387" w:rsidP="00832387">
      <w:pPr>
        <w:ind w:firstLine="480"/>
      </w:pPr>
      <w:r w:rsidRPr="00832387">
        <w:t>采用</w:t>
      </w:r>
      <w:r w:rsidRPr="00832387">
        <w:t xml:space="preserve"> RKD </w:t>
      </w:r>
      <w:r w:rsidRPr="00832387">
        <w:t>设计，利用</w:t>
      </w:r>
      <w:r w:rsidRPr="00832387">
        <w:t xml:space="preserve"> FTHC </w:t>
      </w:r>
      <w:r w:rsidRPr="00832387">
        <w:t>政策中信用额度随收入变化的阶段淘汰特征，通过分析收入接近淘汰点的纳税人的购房行为变化，来识别政策对首次购房决策的因果影响。</w:t>
      </w:r>
    </w:p>
    <w:p w14:paraId="16F9B23E" w14:textId="77777777" w:rsidR="00832387" w:rsidRPr="00832387" w:rsidRDefault="00832387" w:rsidP="00832387">
      <w:pPr>
        <w:ind w:firstLine="480"/>
      </w:pPr>
      <w:r w:rsidRPr="00832387">
        <w:t>变量定义与测量</w:t>
      </w:r>
    </w:p>
    <w:p w14:paraId="0437AB4D" w14:textId="77777777" w:rsidR="00832387" w:rsidRPr="00832387" w:rsidRDefault="00832387" w:rsidP="00832387">
      <w:pPr>
        <w:ind w:firstLine="480"/>
      </w:pPr>
      <w:r w:rsidRPr="00832387">
        <w:t>定义主要变量，如房屋销售（包括现有房屋销售和新建房屋销售）、房屋价格、房屋所有权、政策暴露程度等。</w:t>
      </w:r>
    </w:p>
    <w:p w14:paraId="66B353FB" w14:textId="77777777" w:rsidR="00832387" w:rsidRPr="00832387" w:rsidRDefault="00832387" w:rsidP="00832387">
      <w:pPr>
        <w:ind w:firstLine="480"/>
      </w:pPr>
      <w:r w:rsidRPr="00832387">
        <w:t>详细描述如何测量这些变量，例如使用税收记录数据确定首次购房者数量来衡量政策暴露程度，通过交易数据计算房屋销售数量和价格等。</w:t>
      </w:r>
    </w:p>
    <w:p w14:paraId="08A9A811" w14:textId="77777777" w:rsidR="00832387" w:rsidRPr="00832387" w:rsidRDefault="00832387" w:rsidP="00832387">
      <w:pPr>
        <w:ind w:firstLine="480"/>
      </w:pPr>
      <w:r w:rsidRPr="00832387">
        <w:t>控制变量选择</w:t>
      </w:r>
    </w:p>
    <w:p w14:paraId="6FA14C85" w14:textId="77777777" w:rsidR="00832387" w:rsidRPr="00832387" w:rsidRDefault="00832387" w:rsidP="00832387">
      <w:pPr>
        <w:ind w:firstLine="480"/>
      </w:pPr>
      <w:r w:rsidRPr="00832387">
        <w:t>纳入一系列控制变量，以控制可能影响房屋市场结果的其他因素，如地区人口特征（人口数量、年龄分布、贫困率等）、经济状况（失业率、平均收入）、住房市场特征（</w:t>
      </w:r>
      <w:proofErr w:type="gramStart"/>
      <w:r w:rsidRPr="00832387">
        <w:t>次贷</w:t>
      </w:r>
      <w:proofErr w:type="gramEnd"/>
      <w:r w:rsidRPr="00832387">
        <w:t>份额、</w:t>
      </w:r>
      <w:r w:rsidRPr="00832387">
        <w:t xml:space="preserve">FHA </w:t>
      </w:r>
      <w:r w:rsidRPr="00832387">
        <w:t>扩张暴露、</w:t>
      </w:r>
      <w:r w:rsidRPr="00832387">
        <w:t xml:space="preserve">HARP </w:t>
      </w:r>
      <w:r w:rsidRPr="00832387">
        <w:t>和</w:t>
      </w:r>
      <w:r w:rsidRPr="00832387">
        <w:t xml:space="preserve"> HAMP </w:t>
      </w:r>
      <w:r w:rsidRPr="00832387">
        <w:t>计划暴露等）以及地区固定效应（如</w:t>
      </w:r>
      <w:r w:rsidRPr="00832387">
        <w:t xml:space="preserve"> CBSA </w:t>
      </w:r>
      <w:r w:rsidRPr="00832387">
        <w:t>固定效应）等。</w:t>
      </w:r>
    </w:p>
    <w:p w14:paraId="1A017AF0" w14:textId="77777777" w:rsidR="00832387" w:rsidRPr="00832387" w:rsidRDefault="00832387" w:rsidP="00832387">
      <w:pPr>
        <w:ind w:firstLine="480"/>
      </w:pPr>
      <w:r w:rsidRPr="00832387">
        <w:t>稳健性检验</w:t>
      </w:r>
    </w:p>
    <w:p w14:paraId="45D5FCF7" w14:textId="77777777" w:rsidR="00832387" w:rsidRPr="00832387" w:rsidRDefault="00832387" w:rsidP="00832387">
      <w:pPr>
        <w:ind w:firstLine="480"/>
      </w:pPr>
      <w:r w:rsidRPr="00832387">
        <w:t>进行多种稳健性检验，以确保研究结果的可靠性。包括检查平行趋势假设（通过图形分析和回归系数检验）、控制不同的变量集（有无</w:t>
      </w:r>
      <w:r w:rsidRPr="00832387">
        <w:t xml:space="preserve"> CBSA </w:t>
      </w:r>
      <w:r w:rsidRPr="00832387">
        <w:t>固定效应、是否加入其他控制变量等）、使用不同的样本定义（如排除特定州、调整样本权重、修剪异常值等）以及进行安慰剂检验（如基于时间的安慰剂检验、分样本安慰剂检验等）。</w:t>
      </w:r>
    </w:p>
    <w:p w14:paraId="3D5656EA" w14:textId="77777777" w:rsidR="00832387" w:rsidRPr="00832387" w:rsidRDefault="00832387" w:rsidP="00832387">
      <w:pPr>
        <w:ind w:firstLine="480"/>
      </w:pPr>
      <w:r w:rsidRPr="00832387">
        <w:t>异质性分析</w:t>
      </w:r>
    </w:p>
    <w:p w14:paraId="345117EA" w14:textId="77777777" w:rsidR="00832387" w:rsidRPr="00832387" w:rsidRDefault="00832387" w:rsidP="00832387">
      <w:pPr>
        <w:ind w:firstLine="480"/>
      </w:pPr>
      <w:r w:rsidRPr="00832387">
        <w:lastRenderedPageBreak/>
        <w:t>分析政策效果在不同维度的异质性，如根据初始房价水平将样本分为高、中、低价格地区，研究政策对不同价格地区房屋销售和价格的影响差异；根据房屋类型（如小户型和大户型）分析政策响应的异质性等。</w:t>
      </w:r>
    </w:p>
    <w:p w14:paraId="3EE5C0B9" w14:textId="77777777" w:rsidR="003B40D8" w:rsidRPr="00832387" w:rsidRDefault="003B40D8" w:rsidP="00832387">
      <w:pPr>
        <w:ind w:firstLine="480"/>
      </w:pPr>
    </w:p>
    <w:sectPr w:rsidR="003B40D8" w:rsidRPr="008323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BC3BD7"/>
    <w:multiLevelType w:val="multilevel"/>
    <w:tmpl w:val="6A7A2F36"/>
    <w:lvl w:ilvl="0">
      <w:start w:val="1"/>
      <w:numFmt w:val="decimal"/>
      <w:pStyle w:val="1"/>
      <w:suff w:val="space"/>
      <w:lvlText w:val="第%1章"/>
      <w:lvlJc w:val="left"/>
      <w:pPr>
        <w:ind w:left="0" w:firstLine="0"/>
      </w:pPr>
      <w:rPr>
        <w:rFonts w:ascii="Times New Roman" w:eastAsia="黑体" w:hAnsi="Times New Roman" w:hint="eastAsia"/>
        <w:sz w:val="32"/>
        <w:szCs w:val="32"/>
      </w:rPr>
    </w:lvl>
    <w:lvl w:ilvl="1">
      <w:start w:val="1"/>
      <w:numFmt w:val="decimal"/>
      <w:pStyle w:val="2"/>
      <w:suff w:val="space"/>
      <w:lvlText w:val="%1.%2"/>
      <w:lvlJc w:val="left"/>
      <w:pPr>
        <w:ind w:left="0" w:firstLine="0"/>
      </w:pPr>
      <w:rPr>
        <w:rFonts w:ascii="Times New Roman" w:eastAsia="宋体" w:hAnsi="Times New Roman" w:hint="eastAsia"/>
      </w:rPr>
    </w:lvl>
    <w:lvl w:ilvl="2">
      <w:start w:val="1"/>
      <w:numFmt w:val="decimal"/>
      <w:pStyle w:val="3"/>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01B6257"/>
    <w:multiLevelType w:val="multilevel"/>
    <w:tmpl w:val="F3B89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191D29"/>
    <w:multiLevelType w:val="multilevel"/>
    <w:tmpl w:val="A83C9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BD7F62"/>
    <w:multiLevelType w:val="multilevel"/>
    <w:tmpl w:val="674C2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903765">
    <w:abstractNumId w:val="0"/>
  </w:num>
  <w:num w:numId="2" w16cid:durableId="281421034">
    <w:abstractNumId w:val="0"/>
  </w:num>
  <w:num w:numId="3" w16cid:durableId="2092390396">
    <w:abstractNumId w:val="0"/>
  </w:num>
  <w:num w:numId="4" w16cid:durableId="1814983850">
    <w:abstractNumId w:val="3"/>
  </w:num>
  <w:num w:numId="5" w16cid:durableId="1250117305">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6" w16cid:durableId="1349256111">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7" w16cid:durableId="50619320">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8" w16cid:durableId="2027559720">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9" w16cid:durableId="950747105">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10" w16cid:durableId="1857571390">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11" w16cid:durableId="2110276966">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12" w16cid:durableId="1001200752">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13" w16cid:durableId="1224566413">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14" w16cid:durableId="538247917">
    <w:abstractNumId w:val="1"/>
  </w:num>
  <w:num w:numId="15" w16cid:durableId="10553500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stylePaneSortMethod w:val="0004"/>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F3F56"/>
    <w:rsid w:val="00035D8F"/>
    <w:rsid w:val="000608B0"/>
    <w:rsid w:val="00073AB4"/>
    <w:rsid w:val="001D136A"/>
    <w:rsid w:val="001E73AF"/>
    <w:rsid w:val="001F3F56"/>
    <w:rsid w:val="001F6159"/>
    <w:rsid w:val="00254AA1"/>
    <w:rsid w:val="00285E8A"/>
    <w:rsid w:val="0029426A"/>
    <w:rsid w:val="002B1672"/>
    <w:rsid w:val="002C2A96"/>
    <w:rsid w:val="00344B17"/>
    <w:rsid w:val="003B40D8"/>
    <w:rsid w:val="0041691A"/>
    <w:rsid w:val="00431C2A"/>
    <w:rsid w:val="005071FC"/>
    <w:rsid w:val="00521598"/>
    <w:rsid w:val="005319F8"/>
    <w:rsid w:val="005E54EB"/>
    <w:rsid w:val="005F3B1A"/>
    <w:rsid w:val="00732AAF"/>
    <w:rsid w:val="00785FE9"/>
    <w:rsid w:val="00791760"/>
    <w:rsid w:val="007F5F39"/>
    <w:rsid w:val="00832387"/>
    <w:rsid w:val="008443BC"/>
    <w:rsid w:val="0085062A"/>
    <w:rsid w:val="008E0FD1"/>
    <w:rsid w:val="00966F28"/>
    <w:rsid w:val="009E00E6"/>
    <w:rsid w:val="00A35FCC"/>
    <w:rsid w:val="00A95138"/>
    <w:rsid w:val="00AE06EB"/>
    <w:rsid w:val="00B44986"/>
    <w:rsid w:val="00B76D70"/>
    <w:rsid w:val="00C27478"/>
    <w:rsid w:val="00CA73D2"/>
    <w:rsid w:val="00CB390A"/>
    <w:rsid w:val="00CC1524"/>
    <w:rsid w:val="00CD2E69"/>
    <w:rsid w:val="00D125B9"/>
    <w:rsid w:val="00D66DDB"/>
    <w:rsid w:val="00D84DB8"/>
    <w:rsid w:val="00DD6924"/>
    <w:rsid w:val="00E50791"/>
    <w:rsid w:val="00EA54C8"/>
    <w:rsid w:val="00EB21EE"/>
    <w:rsid w:val="00EB5AB5"/>
    <w:rsid w:val="00FF7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21BE2"/>
  <w15:chartTrackingRefBased/>
  <w15:docId w15:val="{8255EA8D-23E6-46DB-B5DD-9EFC212F4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Arial"/>
        <w:color w:val="333333"/>
        <w:spacing w:val="9"/>
        <w:kern w:val="2"/>
        <w:sz w:val="24"/>
        <w:szCs w:val="24"/>
        <w:lang w:val="en-US" w:eastAsia="zh-CN" w:bidi="ar-SA"/>
        <w14:ligatures w14:val="standardContextual"/>
      </w:rPr>
    </w:rPrDefault>
    <w:pPrDefault>
      <w:pPr>
        <w:spacing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6924"/>
    <w:pPr>
      <w:ind w:firstLineChars="200" w:firstLine="200"/>
    </w:pPr>
    <w:rPr>
      <w:rFonts w:cstheme="minorBidi"/>
      <w:color w:val="auto"/>
      <w:spacing w:val="0"/>
      <w:szCs w:val="22"/>
    </w:rPr>
  </w:style>
  <w:style w:type="paragraph" w:styleId="1">
    <w:name w:val="heading 1"/>
    <w:basedOn w:val="a"/>
    <w:next w:val="a"/>
    <w:link w:val="10"/>
    <w:uiPriority w:val="9"/>
    <w:qFormat/>
    <w:rsid w:val="00785FE9"/>
    <w:pPr>
      <w:keepNext/>
      <w:keepLines/>
      <w:numPr>
        <w:numId w:val="3"/>
      </w:numPr>
      <w:spacing w:beforeLines="100" w:before="100" w:afterLines="100" w:after="100"/>
      <w:jc w:val="center"/>
      <w:outlineLvl w:val="0"/>
    </w:pPr>
    <w:rPr>
      <w:rFonts w:eastAsia="黑体"/>
      <w:b/>
      <w:bCs/>
      <w:kern w:val="44"/>
      <w:sz w:val="32"/>
      <w:szCs w:val="44"/>
    </w:rPr>
  </w:style>
  <w:style w:type="paragraph" w:styleId="2">
    <w:name w:val="heading 2"/>
    <w:basedOn w:val="a"/>
    <w:next w:val="a"/>
    <w:link w:val="20"/>
    <w:uiPriority w:val="9"/>
    <w:unhideWhenUsed/>
    <w:qFormat/>
    <w:rsid w:val="00785FE9"/>
    <w:pPr>
      <w:keepNext/>
      <w:keepLines/>
      <w:numPr>
        <w:ilvl w:val="1"/>
        <w:numId w:val="3"/>
      </w:numPr>
      <w:outlineLvl w:val="1"/>
    </w:pPr>
    <w:rPr>
      <w:rFonts w:cstheme="majorBidi"/>
      <w:b/>
      <w:bCs/>
      <w:sz w:val="28"/>
      <w:szCs w:val="32"/>
    </w:rPr>
  </w:style>
  <w:style w:type="paragraph" w:styleId="3">
    <w:name w:val="heading 3"/>
    <w:basedOn w:val="a"/>
    <w:next w:val="a"/>
    <w:link w:val="30"/>
    <w:uiPriority w:val="9"/>
    <w:unhideWhenUsed/>
    <w:qFormat/>
    <w:rsid w:val="00785FE9"/>
    <w:pPr>
      <w:keepNext/>
      <w:keepLines/>
      <w:numPr>
        <w:ilvl w:val="2"/>
        <w:numId w:val="3"/>
      </w:numPr>
      <w:outlineLvl w:val="2"/>
    </w:pPr>
    <w:rPr>
      <w:b/>
      <w:bCs/>
      <w:szCs w:val="32"/>
    </w:rPr>
  </w:style>
  <w:style w:type="paragraph" w:styleId="4">
    <w:name w:val="heading 4"/>
    <w:basedOn w:val="a"/>
    <w:next w:val="a"/>
    <w:link w:val="40"/>
    <w:uiPriority w:val="9"/>
    <w:unhideWhenUsed/>
    <w:qFormat/>
    <w:rsid w:val="005319F8"/>
    <w:pPr>
      <w:keepNext/>
      <w:keepLines/>
      <w:ind w:firstLineChars="0" w:firstLine="0"/>
      <w:jc w:val="left"/>
      <w:outlineLvl w:val="3"/>
    </w:pPr>
    <w:rPr>
      <w:rFonts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2A96"/>
    <w:pPr>
      <w:pBdr>
        <w:bottom w:val="single" w:sz="6" w:space="1" w:color="auto"/>
      </w:pBdr>
      <w:tabs>
        <w:tab w:val="center" w:pos="4153"/>
        <w:tab w:val="right" w:pos="8306"/>
      </w:tabs>
      <w:snapToGrid w:val="0"/>
    </w:pPr>
    <w:rPr>
      <w:sz w:val="18"/>
      <w:szCs w:val="18"/>
    </w:rPr>
  </w:style>
  <w:style w:type="character" w:customStyle="1" w:styleId="a4">
    <w:name w:val="页眉 字符"/>
    <w:basedOn w:val="a0"/>
    <w:link w:val="a3"/>
    <w:uiPriority w:val="99"/>
    <w:rsid w:val="002C2A96"/>
    <w:rPr>
      <w:sz w:val="18"/>
      <w:szCs w:val="18"/>
    </w:rPr>
  </w:style>
  <w:style w:type="paragraph" w:styleId="a5">
    <w:name w:val="footer"/>
    <w:basedOn w:val="a"/>
    <w:link w:val="a6"/>
    <w:uiPriority w:val="99"/>
    <w:unhideWhenUsed/>
    <w:rsid w:val="002C2A96"/>
    <w:pPr>
      <w:tabs>
        <w:tab w:val="center" w:pos="4153"/>
        <w:tab w:val="right" w:pos="8306"/>
      </w:tabs>
      <w:snapToGrid w:val="0"/>
    </w:pPr>
    <w:rPr>
      <w:sz w:val="18"/>
      <w:szCs w:val="18"/>
    </w:rPr>
  </w:style>
  <w:style w:type="character" w:customStyle="1" w:styleId="a6">
    <w:name w:val="页脚 字符"/>
    <w:basedOn w:val="a0"/>
    <w:link w:val="a5"/>
    <w:uiPriority w:val="99"/>
    <w:rsid w:val="002C2A96"/>
    <w:rPr>
      <w:sz w:val="18"/>
      <w:szCs w:val="18"/>
    </w:rPr>
  </w:style>
  <w:style w:type="table" w:styleId="a7">
    <w:name w:val="Table Grid"/>
    <w:basedOn w:val="a1"/>
    <w:uiPriority w:val="39"/>
    <w:rsid w:val="002C2A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C2A96"/>
    <w:pPr>
      <w:ind w:firstLine="420"/>
    </w:pPr>
  </w:style>
  <w:style w:type="paragraph" w:styleId="a9">
    <w:name w:val="Title"/>
    <w:basedOn w:val="a"/>
    <w:next w:val="a"/>
    <w:link w:val="aa"/>
    <w:qFormat/>
    <w:rsid w:val="00344B17"/>
    <w:pPr>
      <w:outlineLvl w:val="0"/>
    </w:pPr>
    <w:rPr>
      <w:rFonts w:cstheme="majorBidi"/>
      <w:b/>
      <w:bCs/>
      <w:color w:val="333333"/>
      <w:spacing w:val="9"/>
      <w:sz w:val="32"/>
      <w:szCs w:val="32"/>
    </w:rPr>
  </w:style>
  <w:style w:type="character" w:customStyle="1" w:styleId="aa">
    <w:name w:val="标题 字符"/>
    <w:basedOn w:val="a0"/>
    <w:link w:val="a9"/>
    <w:rsid w:val="00344B17"/>
    <w:rPr>
      <w:rFonts w:cstheme="majorBidi"/>
      <w:b/>
      <w:bCs/>
      <w:sz w:val="32"/>
      <w:szCs w:val="32"/>
    </w:rPr>
  </w:style>
  <w:style w:type="character" w:customStyle="1" w:styleId="20">
    <w:name w:val="标题 2 字符"/>
    <w:basedOn w:val="a0"/>
    <w:link w:val="2"/>
    <w:uiPriority w:val="9"/>
    <w:rsid w:val="00785FE9"/>
    <w:rPr>
      <w:rFonts w:cstheme="majorBidi"/>
      <w:b/>
      <w:bCs/>
      <w:color w:val="auto"/>
      <w:spacing w:val="0"/>
      <w:sz w:val="28"/>
      <w:szCs w:val="32"/>
    </w:rPr>
  </w:style>
  <w:style w:type="character" w:customStyle="1" w:styleId="10">
    <w:name w:val="标题 1 字符"/>
    <w:basedOn w:val="a0"/>
    <w:link w:val="1"/>
    <w:uiPriority w:val="9"/>
    <w:rsid w:val="00785FE9"/>
    <w:rPr>
      <w:rFonts w:eastAsia="黑体" w:cstheme="minorBidi"/>
      <w:b/>
      <w:bCs/>
      <w:color w:val="auto"/>
      <w:spacing w:val="0"/>
      <w:kern w:val="44"/>
      <w:sz w:val="32"/>
      <w:szCs w:val="44"/>
    </w:rPr>
  </w:style>
  <w:style w:type="character" w:customStyle="1" w:styleId="30">
    <w:name w:val="标题 3 字符"/>
    <w:basedOn w:val="a0"/>
    <w:link w:val="3"/>
    <w:uiPriority w:val="9"/>
    <w:rsid w:val="00785FE9"/>
    <w:rPr>
      <w:rFonts w:cstheme="minorBidi"/>
      <w:b/>
      <w:bCs/>
      <w:color w:val="auto"/>
      <w:spacing w:val="0"/>
      <w:szCs w:val="32"/>
    </w:rPr>
  </w:style>
  <w:style w:type="paragraph" w:styleId="ab">
    <w:name w:val="caption"/>
    <w:basedOn w:val="a"/>
    <w:next w:val="a"/>
    <w:uiPriority w:val="35"/>
    <w:unhideWhenUsed/>
    <w:qFormat/>
    <w:rsid w:val="001D136A"/>
    <w:pPr>
      <w:spacing w:afterLines="50" w:after="50"/>
      <w:jc w:val="center"/>
    </w:pPr>
    <w:rPr>
      <w:rFonts w:eastAsia="仿宋" w:cstheme="majorBidi"/>
      <w:sz w:val="21"/>
      <w:szCs w:val="20"/>
    </w:rPr>
  </w:style>
  <w:style w:type="paragraph" w:customStyle="1" w:styleId="ac">
    <w:name w:val="图注"/>
    <w:basedOn w:val="a"/>
    <w:qFormat/>
    <w:rsid w:val="001D136A"/>
    <w:pPr>
      <w:snapToGrid w:val="0"/>
      <w:spacing w:afterLines="50" w:after="50"/>
      <w:jc w:val="center"/>
    </w:pPr>
    <w:rPr>
      <w:rFonts w:eastAsia="仿宋"/>
      <w:sz w:val="21"/>
      <w:szCs w:val="18"/>
    </w:rPr>
  </w:style>
  <w:style w:type="character" w:customStyle="1" w:styleId="40">
    <w:name w:val="标题 4 字符"/>
    <w:basedOn w:val="a0"/>
    <w:link w:val="4"/>
    <w:uiPriority w:val="9"/>
    <w:rsid w:val="005319F8"/>
    <w:rPr>
      <w:rFonts w:cstheme="majorBidi"/>
      <w:b/>
      <w:bCs/>
      <w:color w:val="auto"/>
      <w:spacing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3004849">
      <w:bodyDiv w:val="1"/>
      <w:marLeft w:val="0"/>
      <w:marRight w:val="0"/>
      <w:marTop w:val="0"/>
      <w:marBottom w:val="0"/>
      <w:divBdr>
        <w:top w:val="none" w:sz="0" w:space="0" w:color="auto"/>
        <w:left w:val="none" w:sz="0" w:space="0" w:color="auto"/>
        <w:bottom w:val="none" w:sz="0" w:space="0" w:color="auto"/>
        <w:right w:val="none" w:sz="0" w:space="0" w:color="auto"/>
      </w:divBdr>
    </w:div>
    <w:div w:id="197244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368</Words>
  <Characters>2098</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小诺 李</dc:creator>
  <cp:keywords/>
  <dc:description/>
  <cp:lastModifiedBy>小诺 李</cp:lastModifiedBy>
  <cp:revision>2</cp:revision>
  <dcterms:created xsi:type="dcterms:W3CDTF">2024-12-11T08:16:00Z</dcterms:created>
  <dcterms:modified xsi:type="dcterms:W3CDTF">2024-12-11T09:29:00Z</dcterms:modified>
</cp:coreProperties>
</file>