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502C36" w14:textId="577B8DB1" w:rsidR="00EA37F4" w:rsidRDefault="00366BD7" w:rsidP="00366BD7">
      <w:pPr>
        <w:pStyle w:val="a3"/>
      </w:pPr>
      <w:r>
        <w:rPr>
          <w:rFonts w:hint="eastAsia"/>
        </w:rPr>
        <w:t>直流电路测量分析</w:t>
      </w:r>
    </w:p>
    <w:p w14:paraId="50EFB76C" w14:textId="77777777" w:rsidR="005A6B5A" w:rsidRDefault="005A6B5A" w:rsidP="005A6B5A">
      <w:pPr>
        <w:pStyle w:val="a3"/>
      </w:pPr>
      <w:r>
        <w:rPr>
          <w:rFonts w:hint="eastAsia"/>
        </w:rPr>
        <w:t>元器件及测量基础</w:t>
      </w:r>
    </w:p>
    <w:p w14:paraId="175C7CE2" w14:textId="77777777" w:rsidR="005A6B5A" w:rsidRPr="003229AF" w:rsidRDefault="005A6B5A" w:rsidP="005A6B5A">
      <w:pPr>
        <w:pStyle w:val="a5"/>
        <w:numPr>
          <w:ilvl w:val="0"/>
          <w:numId w:val="1"/>
        </w:numPr>
        <w:ind w:firstLineChars="0"/>
        <w:rPr>
          <w:sz w:val="28"/>
          <w:szCs w:val="28"/>
        </w:rPr>
      </w:pPr>
      <w:r w:rsidRPr="003229AF">
        <w:rPr>
          <w:rFonts w:hint="eastAsia"/>
          <w:sz w:val="28"/>
          <w:szCs w:val="28"/>
        </w:rPr>
        <w:t>实验</w:t>
      </w:r>
      <w:r>
        <w:rPr>
          <w:rFonts w:hint="eastAsia"/>
          <w:sz w:val="28"/>
          <w:szCs w:val="28"/>
        </w:rPr>
        <w:t>目的</w:t>
      </w:r>
    </w:p>
    <w:p w14:paraId="52E34981" w14:textId="3CE4BA6C" w:rsidR="005A6B5A" w:rsidRPr="005A6B5A" w:rsidRDefault="005A6B5A" w:rsidP="005A6B5A">
      <w:pPr>
        <w:pStyle w:val="a5"/>
        <w:numPr>
          <w:ilvl w:val="0"/>
          <w:numId w:val="2"/>
        </w:numPr>
        <w:ind w:firstLineChars="0"/>
        <w:rPr>
          <w:rFonts w:hint="eastAsia"/>
          <w:szCs w:val="21"/>
        </w:rPr>
      </w:pPr>
      <w:r w:rsidRPr="005A6B5A">
        <w:rPr>
          <w:szCs w:val="21"/>
        </w:rPr>
        <w:t>熟悉直流电路的测量和分析方法</w:t>
      </w:r>
    </w:p>
    <w:p w14:paraId="09BF914B" w14:textId="2DD097A1" w:rsidR="005A6B5A" w:rsidRDefault="005A6B5A" w:rsidP="005A6B5A">
      <w:pPr>
        <w:pStyle w:val="a5"/>
        <w:numPr>
          <w:ilvl w:val="0"/>
          <w:numId w:val="2"/>
        </w:numPr>
        <w:ind w:firstLineChars="0"/>
        <w:rPr>
          <w:szCs w:val="21"/>
        </w:rPr>
      </w:pPr>
      <w:r w:rsidRPr="005A6B5A">
        <w:rPr>
          <w:szCs w:val="21"/>
        </w:rPr>
        <w:t>熟悉直流电源、电压表、电流表的使用法及其特性</w:t>
      </w:r>
    </w:p>
    <w:p w14:paraId="3655BF86" w14:textId="77777777" w:rsidR="005A6B5A" w:rsidRPr="005A6B5A" w:rsidRDefault="005A6B5A" w:rsidP="005A6B5A">
      <w:pPr>
        <w:rPr>
          <w:rFonts w:hint="eastAsia"/>
          <w:szCs w:val="21"/>
        </w:rPr>
      </w:pPr>
    </w:p>
    <w:p w14:paraId="15359482" w14:textId="77777777" w:rsidR="005A6B5A" w:rsidRDefault="005A6B5A" w:rsidP="005A6B5A">
      <w:pPr>
        <w:pStyle w:val="a5"/>
        <w:numPr>
          <w:ilvl w:val="0"/>
          <w:numId w:val="1"/>
        </w:numPr>
        <w:ind w:firstLineChars="0"/>
        <w:rPr>
          <w:sz w:val="28"/>
          <w:szCs w:val="28"/>
        </w:rPr>
      </w:pPr>
      <w:r w:rsidRPr="00E75451">
        <w:rPr>
          <w:rFonts w:hint="eastAsia"/>
          <w:sz w:val="28"/>
          <w:szCs w:val="28"/>
        </w:rPr>
        <w:t>实验仪器设备和器材</w:t>
      </w:r>
    </w:p>
    <w:p w14:paraId="3208A51D" w14:textId="5B65F324" w:rsidR="005A6B5A" w:rsidRPr="005A6B5A" w:rsidRDefault="005A6B5A" w:rsidP="005A6B5A">
      <w:pPr>
        <w:pStyle w:val="a5"/>
        <w:numPr>
          <w:ilvl w:val="0"/>
          <w:numId w:val="5"/>
        </w:numPr>
        <w:ind w:firstLineChars="0"/>
        <w:rPr>
          <w:rFonts w:hint="eastAsia"/>
          <w:szCs w:val="21"/>
        </w:rPr>
      </w:pPr>
      <w:r w:rsidRPr="005A6B5A">
        <w:rPr>
          <w:szCs w:val="21"/>
        </w:rPr>
        <w:t>.实验仪器</w:t>
      </w:r>
      <w:r>
        <w:rPr>
          <w:rFonts w:hint="eastAsia"/>
          <w:szCs w:val="21"/>
        </w:rPr>
        <w:t>：</w:t>
      </w:r>
    </w:p>
    <w:p w14:paraId="10B31BBC" w14:textId="3906F807" w:rsidR="005A6B5A" w:rsidRPr="005A6B5A" w:rsidRDefault="005A6B5A" w:rsidP="005A6B5A">
      <w:pPr>
        <w:pStyle w:val="a5"/>
        <w:ind w:left="420" w:firstLineChars="0" w:firstLine="0"/>
        <w:rPr>
          <w:szCs w:val="21"/>
        </w:rPr>
      </w:pPr>
      <w:r w:rsidRPr="005A6B5A">
        <w:rPr>
          <w:szCs w:val="21"/>
        </w:rPr>
        <w:t xml:space="preserve">直流稳压电源型号:IT6302 </w:t>
      </w:r>
    </w:p>
    <w:p w14:paraId="082B0268" w14:textId="21F6C52D" w:rsidR="005A6B5A" w:rsidRPr="005A6B5A" w:rsidRDefault="005A6B5A" w:rsidP="005A6B5A">
      <w:pPr>
        <w:pStyle w:val="a5"/>
        <w:ind w:left="420" w:firstLineChars="0" w:firstLine="0"/>
        <w:rPr>
          <w:szCs w:val="21"/>
        </w:rPr>
      </w:pPr>
      <w:r w:rsidRPr="005A6B5A">
        <w:rPr>
          <w:szCs w:val="21"/>
        </w:rPr>
        <w:t>台式多用表型号:UT805A</w:t>
      </w:r>
    </w:p>
    <w:p w14:paraId="4DBA006F" w14:textId="67D531E8" w:rsidR="005A6B5A" w:rsidRPr="005A6B5A" w:rsidRDefault="005A6B5A" w:rsidP="005A6B5A">
      <w:pPr>
        <w:pStyle w:val="a5"/>
        <w:numPr>
          <w:ilvl w:val="0"/>
          <w:numId w:val="5"/>
        </w:numPr>
        <w:ind w:firstLineChars="0"/>
        <w:rPr>
          <w:szCs w:val="21"/>
        </w:rPr>
      </w:pPr>
      <w:r w:rsidRPr="005A6B5A">
        <w:rPr>
          <w:szCs w:val="21"/>
        </w:rPr>
        <w:t>实验（箱）器材</w:t>
      </w:r>
      <w:r>
        <w:rPr>
          <w:rFonts w:hint="eastAsia"/>
          <w:szCs w:val="21"/>
        </w:rPr>
        <w:t>：</w:t>
      </w:r>
    </w:p>
    <w:p w14:paraId="30ADCCBD" w14:textId="0D027525" w:rsidR="005A6B5A" w:rsidRPr="005A6B5A" w:rsidRDefault="005A6B5A" w:rsidP="005A6B5A">
      <w:pPr>
        <w:pStyle w:val="a5"/>
        <w:ind w:left="420" w:firstLineChars="0" w:firstLine="0"/>
        <w:rPr>
          <w:szCs w:val="21"/>
        </w:rPr>
      </w:pPr>
      <w:r w:rsidRPr="005A6B5A">
        <w:rPr>
          <w:szCs w:val="21"/>
        </w:rPr>
        <w:t>电路实验箱</w:t>
      </w:r>
    </w:p>
    <w:p w14:paraId="1BD9A4CA" w14:textId="77777777" w:rsidR="005A6B5A" w:rsidRDefault="005A6B5A" w:rsidP="005A6B5A">
      <w:pPr>
        <w:pStyle w:val="a5"/>
        <w:numPr>
          <w:ilvl w:val="0"/>
          <w:numId w:val="5"/>
        </w:numPr>
        <w:ind w:firstLineChars="0"/>
        <w:rPr>
          <w:szCs w:val="21"/>
        </w:rPr>
      </w:pPr>
      <w:r w:rsidRPr="005A6B5A">
        <w:rPr>
          <w:szCs w:val="21"/>
        </w:rPr>
        <w:t>元器件：</w:t>
      </w:r>
    </w:p>
    <w:p w14:paraId="4F35C49F" w14:textId="4638BB6F" w:rsidR="005A6B5A" w:rsidRPr="005A6B5A" w:rsidRDefault="005A6B5A" w:rsidP="005A6B5A">
      <w:pPr>
        <w:pStyle w:val="a5"/>
        <w:ind w:left="420" w:firstLineChars="0" w:firstLine="0"/>
        <w:rPr>
          <w:szCs w:val="21"/>
        </w:rPr>
      </w:pPr>
      <w:r w:rsidRPr="005A6B5A">
        <w:rPr>
          <w:szCs w:val="21"/>
        </w:rPr>
        <w:t>电阻（功率1/2W：100,330,470,510x3,1k）</w:t>
      </w:r>
    </w:p>
    <w:p w14:paraId="0BA1B97F" w14:textId="06673C16" w:rsidR="005A6B5A" w:rsidRPr="005A6B5A" w:rsidRDefault="005A6B5A" w:rsidP="005A6B5A">
      <w:pPr>
        <w:pStyle w:val="a5"/>
        <w:ind w:left="420" w:firstLineChars="0" w:firstLine="0"/>
        <w:rPr>
          <w:szCs w:val="21"/>
        </w:rPr>
      </w:pPr>
      <w:r w:rsidRPr="005A6B5A">
        <w:rPr>
          <w:szCs w:val="21"/>
        </w:rPr>
        <w:t>二极管（1N4148）</w:t>
      </w:r>
    </w:p>
    <w:p w14:paraId="38FF9417" w14:textId="4FDF81D5" w:rsidR="005A6B5A" w:rsidRPr="005A6B5A" w:rsidRDefault="005A6B5A" w:rsidP="005A6B5A">
      <w:pPr>
        <w:pStyle w:val="a5"/>
        <w:numPr>
          <w:ilvl w:val="0"/>
          <w:numId w:val="5"/>
        </w:numPr>
        <w:ind w:firstLineChars="0"/>
        <w:rPr>
          <w:szCs w:val="21"/>
        </w:rPr>
      </w:pPr>
      <w:r w:rsidRPr="005A6B5A">
        <w:rPr>
          <w:szCs w:val="21"/>
        </w:rPr>
        <w:t>实验预习的虚拟实验平台</w:t>
      </w:r>
      <w:r>
        <w:rPr>
          <w:rFonts w:hint="eastAsia"/>
          <w:szCs w:val="21"/>
        </w:rPr>
        <w:t>：</w:t>
      </w:r>
    </w:p>
    <w:p w14:paraId="085A6C51" w14:textId="43DCD3CE" w:rsidR="005A6B5A" w:rsidRPr="005A6B5A" w:rsidRDefault="005A6B5A" w:rsidP="005A6B5A">
      <w:pPr>
        <w:pStyle w:val="a5"/>
        <w:ind w:left="420" w:firstLineChars="0" w:firstLine="0"/>
        <w:rPr>
          <w:rFonts w:hint="eastAsia"/>
          <w:szCs w:val="21"/>
        </w:rPr>
      </w:pPr>
      <w:r w:rsidRPr="005A6B5A">
        <w:rPr>
          <w:szCs w:val="21"/>
        </w:rPr>
        <w:t>NI Multisim</w:t>
      </w:r>
    </w:p>
    <w:p w14:paraId="0FFA1F0B" w14:textId="77777777" w:rsidR="005A6B5A" w:rsidRPr="00B257FB" w:rsidRDefault="005A6B5A" w:rsidP="005A6B5A">
      <w:pPr>
        <w:pStyle w:val="a5"/>
        <w:numPr>
          <w:ilvl w:val="0"/>
          <w:numId w:val="1"/>
        </w:numPr>
        <w:ind w:firstLineChars="0"/>
        <w:rPr>
          <w:sz w:val="28"/>
          <w:szCs w:val="28"/>
        </w:rPr>
      </w:pPr>
      <w:r w:rsidRPr="00E75451">
        <w:rPr>
          <w:rFonts w:hint="eastAsia"/>
          <w:sz w:val="28"/>
          <w:szCs w:val="28"/>
        </w:rPr>
        <w:t>实验</w:t>
      </w:r>
      <w:r>
        <w:rPr>
          <w:rFonts w:hint="eastAsia"/>
          <w:sz w:val="28"/>
          <w:szCs w:val="28"/>
        </w:rPr>
        <w:t>原理</w:t>
      </w:r>
    </w:p>
    <w:p w14:paraId="1F213E0D" w14:textId="77777777" w:rsidR="005A6B5A" w:rsidRPr="005A6B5A" w:rsidRDefault="005A6B5A" w:rsidP="005A6B5A">
      <w:pPr>
        <w:pStyle w:val="a5"/>
        <w:numPr>
          <w:ilvl w:val="0"/>
          <w:numId w:val="6"/>
        </w:numPr>
        <w:ind w:firstLineChars="0"/>
        <w:rPr>
          <w:szCs w:val="21"/>
        </w:rPr>
      </w:pPr>
      <w:r w:rsidRPr="005A6B5A">
        <w:rPr>
          <w:rFonts w:hint="eastAsia"/>
          <w:szCs w:val="21"/>
        </w:rPr>
        <w:t>电阻串联与并联电路</w:t>
      </w:r>
    </w:p>
    <w:p w14:paraId="5A210FBE" w14:textId="77777777" w:rsidR="005A6B5A" w:rsidRPr="005A6B5A" w:rsidRDefault="005A6B5A" w:rsidP="005A6B5A">
      <w:pPr>
        <w:ind w:firstLine="420"/>
        <w:rPr>
          <w:szCs w:val="21"/>
        </w:rPr>
      </w:pPr>
      <w:r w:rsidRPr="005A6B5A">
        <w:rPr>
          <w:rFonts w:hint="eastAsia"/>
          <w:szCs w:val="21"/>
        </w:rPr>
        <w:t>串联电路电流相同，具有分压作用</w:t>
      </w:r>
      <w:r w:rsidRPr="005A6B5A">
        <w:rPr>
          <w:szCs w:val="21"/>
        </w:rPr>
        <w:t>U=U1+U2</w:t>
      </w:r>
    </w:p>
    <w:p w14:paraId="4165C3D7" w14:textId="110355E4" w:rsidR="005A6B5A" w:rsidRDefault="005A6B5A" w:rsidP="005A6B5A">
      <w:pPr>
        <w:pStyle w:val="a5"/>
        <w:ind w:left="420" w:firstLineChars="0" w:firstLine="0"/>
        <w:rPr>
          <w:szCs w:val="21"/>
        </w:rPr>
      </w:pPr>
      <w:r w:rsidRPr="005A6B5A">
        <w:rPr>
          <w:rFonts w:hint="eastAsia"/>
          <w:szCs w:val="21"/>
        </w:rPr>
        <w:t>并联电路电压相同，</w:t>
      </w:r>
      <w:proofErr w:type="gramStart"/>
      <w:r w:rsidRPr="005A6B5A">
        <w:rPr>
          <w:rFonts w:hint="eastAsia"/>
          <w:szCs w:val="21"/>
        </w:rPr>
        <w:t>具有分流</w:t>
      </w:r>
      <w:proofErr w:type="gramEnd"/>
      <w:r w:rsidRPr="005A6B5A">
        <w:rPr>
          <w:rFonts w:hint="eastAsia"/>
          <w:szCs w:val="21"/>
        </w:rPr>
        <w:t>作用</w:t>
      </w:r>
      <w:r w:rsidRPr="005A6B5A">
        <w:rPr>
          <w:szCs w:val="21"/>
        </w:rPr>
        <w:t>I=I1+I2</w:t>
      </w:r>
    </w:p>
    <w:p w14:paraId="4802CBF7" w14:textId="4DD5A86B" w:rsidR="007F3324" w:rsidRPr="005A6B5A" w:rsidRDefault="007F3324" w:rsidP="005A6B5A">
      <w:pPr>
        <w:pStyle w:val="a5"/>
        <w:ind w:left="420" w:firstLineChars="0" w:firstLine="0"/>
        <w:rPr>
          <w:szCs w:val="21"/>
        </w:rPr>
      </w:pPr>
      <w:r>
        <w:rPr>
          <w:noProof/>
        </w:rPr>
        <w:drawing>
          <wp:inline distT="0" distB="0" distL="0" distR="0" wp14:anchorId="363155FA" wp14:editId="571FD804">
            <wp:extent cx="2160000" cy="182887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60000" cy="1828878"/>
                    </a:xfrm>
                    <a:prstGeom prst="rect">
                      <a:avLst/>
                    </a:prstGeom>
                    <a:noFill/>
                    <a:ln>
                      <a:noFill/>
                    </a:ln>
                  </pic:spPr>
                </pic:pic>
              </a:graphicData>
            </a:graphic>
          </wp:inline>
        </w:drawing>
      </w:r>
      <w:r w:rsidRPr="007F3324">
        <w:t xml:space="preserve"> </w:t>
      </w:r>
      <w:r>
        <w:rPr>
          <w:noProof/>
        </w:rPr>
        <w:drawing>
          <wp:inline distT="0" distB="0" distL="0" distR="0" wp14:anchorId="6D45D9A5" wp14:editId="71AA4663">
            <wp:extent cx="2160000" cy="146693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60000" cy="1466939"/>
                    </a:xfrm>
                    <a:prstGeom prst="rect">
                      <a:avLst/>
                    </a:prstGeom>
                    <a:noFill/>
                    <a:ln>
                      <a:noFill/>
                    </a:ln>
                  </pic:spPr>
                </pic:pic>
              </a:graphicData>
            </a:graphic>
          </wp:inline>
        </w:drawing>
      </w:r>
    </w:p>
    <w:p w14:paraId="2635CBE7" w14:textId="44CB24D8" w:rsidR="005A6B5A" w:rsidRPr="005A6B5A" w:rsidRDefault="005A6B5A" w:rsidP="005A6B5A">
      <w:pPr>
        <w:pStyle w:val="a5"/>
        <w:numPr>
          <w:ilvl w:val="0"/>
          <w:numId w:val="6"/>
        </w:numPr>
        <w:ind w:firstLineChars="0"/>
        <w:rPr>
          <w:szCs w:val="21"/>
        </w:rPr>
      </w:pPr>
      <w:r w:rsidRPr="005A6B5A">
        <w:rPr>
          <w:rFonts w:hint="eastAsia"/>
          <w:szCs w:val="21"/>
        </w:rPr>
        <w:t>仪器仪表内阻的影响及激励源内阻的测量</w:t>
      </w:r>
    </w:p>
    <w:p w14:paraId="78DC33E8" w14:textId="77777777" w:rsidR="005A6B5A" w:rsidRPr="005A6B5A" w:rsidRDefault="005A6B5A" w:rsidP="005A6B5A">
      <w:pPr>
        <w:pStyle w:val="a5"/>
        <w:ind w:left="420" w:firstLineChars="0" w:firstLine="0"/>
        <w:rPr>
          <w:szCs w:val="21"/>
        </w:rPr>
      </w:pPr>
      <w:r w:rsidRPr="005A6B5A">
        <w:rPr>
          <w:szCs w:val="21"/>
        </w:rPr>
        <w:t>a.激励源等效内阻</w:t>
      </w:r>
    </w:p>
    <w:p w14:paraId="32C04710" w14:textId="77777777" w:rsidR="005A6B5A" w:rsidRPr="005A6B5A" w:rsidRDefault="005A6B5A" w:rsidP="005A6B5A">
      <w:pPr>
        <w:rPr>
          <w:szCs w:val="21"/>
        </w:rPr>
      </w:pPr>
      <w:r w:rsidRPr="005A6B5A">
        <w:rPr>
          <w:szCs w:val="21"/>
        </w:rPr>
        <w:t xml:space="preserve">    激励源可等效为一个理想电压源VS（电流源）和内阻r串联（并联）电路。当外加负载输出电流时，激励源端口电压会下降，内阻大下降多，电流大下降多。等效内阻r的测量：</w:t>
      </w:r>
    </w:p>
    <w:p w14:paraId="15730D5A" w14:textId="481A70F5" w:rsidR="005A6B5A" w:rsidRPr="005A6B5A" w:rsidRDefault="005A6B5A" w:rsidP="005A6B5A">
      <w:pPr>
        <w:pStyle w:val="a5"/>
        <w:ind w:left="420" w:firstLineChars="0" w:firstLine="0"/>
        <w:rPr>
          <w:szCs w:val="21"/>
        </w:rPr>
      </w:pPr>
      <w:r w:rsidRPr="005A6B5A">
        <w:rPr>
          <w:szCs w:val="21"/>
        </w:rPr>
        <w:t>先测开路电压: US=VS</w:t>
      </w:r>
    </w:p>
    <w:p w14:paraId="79D3F5AE" w14:textId="5154A77C" w:rsidR="005A6B5A" w:rsidRPr="005A6B5A" w:rsidRDefault="005A6B5A" w:rsidP="005A6B5A">
      <w:pPr>
        <w:pStyle w:val="a5"/>
        <w:ind w:left="420" w:firstLineChars="0" w:firstLine="0"/>
        <w:rPr>
          <w:szCs w:val="21"/>
        </w:rPr>
      </w:pPr>
      <w:r w:rsidRPr="005A6B5A">
        <w:rPr>
          <w:szCs w:val="21"/>
        </w:rPr>
        <w:t>再测短路电流（内阻大时）: IS</w:t>
      </w:r>
    </w:p>
    <w:p w14:paraId="756CAE4B" w14:textId="77777777" w:rsidR="007F3324" w:rsidRDefault="005A6B5A" w:rsidP="007F3324">
      <w:pPr>
        <w:pStyle w:val="a5"/>
        <w:ind w:left="420" w:firstLineChars="0" w:firstLine="0"/>
        <w:rPr>
          <w:szCs w:val="21"/>
        </w:rPr>
      </w:pPr>
      <w:r w:rsidRPr="005A6B5A">
        <w:rPr>
          <w:szCs w:val="21"/>
        </w:rPr>
        <w:t>r=US/I</w:t>
      </w:r>
    </w:p>
    <w:p w14:paraId="5385190F" w14:textId="64AA5430" w:rsidR="005A6B5A" w:rsidRPr="005A6B5A" w:rsidRDefault="005A6B5A" w:rsidP="007F3324">
      <w:pPr>
        <w:pStyle w:val="a5"/>
        <w:ind w:left="420" w:firstLineChars="0" w:firstLine="0"/>
        <w:rPr>
          <w:szCs w:val="21"/>
        </w:rPr>
      </w:pPr>
      <w:r w:rsidRPr="005A6B5A">
        <w:rPr>
          <w:szCs w:val="21"/>
        </w:rPr>
        <w:lastRenderedPageBreak/>
        <w:t>或测量外加负载电阻R时的电压（内阻小时）:UR</w:t>
      </w:r>
    </w:p>
    <w:p w14:paraId="341F303D" w14:textId="2C4E3881" w:rsidR="005A6B5A" w:rsidRDefault="005A6B5A" w:rsidP="007F3324">
      <w:pPr>
        <w:pStyle w:val="a5"/>
        <w:ind w:left="420" w:firstLineChars="0" w:firstLine="0"/>
        <w:rPr>
          <w:szCs w:val="21"/>
        </w:rPr>
      </w:pPr>
      <w:r w:rsidRPr="005A6B5A">
        <w:rPr>
          <w:szCs w:val="21"/>
        </w:rPr>
        <w:t>r=(US-</w:t>
      </w:r>
      <w:proofErr w:type="gramStart"/>
      <w:r w:rsidRPr="005A6B5A">
        <w:rPr>
          <w:szCs w:val="21"/>
        </w:rPr>
        <w:t>UR)R</w:t>
      </w:r>
      <w:proofErr w:type="gramEnd"/>
      <w:r w:rsidRPr="005A6B5A">
        <w:rPr>
          <w:szCs w:val="21"/>
        </w:rPr>
        <w:t>/UR</w:t>
      </w:r>
    </w:p>
    <w:p w14:paraId="4FDA855A" w14:textId="5E85EF44" w:rsidR="007F3324" w:rsidRPr="005A6B5A" w:rsidRDefault="007F3324" w:rsidP="007F3324">
      <w:pPr>
        <w:pStyle w:val="a5"/>
        <w:ind w:left="420" w:firstLineChars="0" w:firstLine="0"/>
        <w:rPr>
          <w:szCs w:val="21"/>
        </w:rPr>
      </w:pPr>
      <w:r>
        <w:rPr>
          <w:noProof/>
        </w:rPr>
        <w:drawing>
          <wp:inline distT="0" distB="0" distL="0" distR="0" wp14:anchorId="72301322" wp14:editId="58F1E02D">
            <wp:extent cx="2160000" cy="1912296"/>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60000" cy="1912296"/>
                    </a:xfrm>
                    <a:prstGeom prst="rect">
                      <a:avLst/>
                    </a:prstGeom>
                    <a:noFill/>
                    <a:ln>
                      <a:noFill/>
                    </a:ln>
                  </pic:spPr>
                </pic:pic>
              </a:graphicData>
            </a:graphic>
          </wp:inline>
        </w:drawing>
      </w:r>
      <w:r w:rsidRPr="007F3324">
        <w:t xml:space="preserve"> </w:t>
      </w:r>
      <w:r>
        <w:rPr>
          <w:noProof/>
        </w:rPr>
        <w:drawing>
          <wp:inline distT="0" distB="0" distL="0" distR="0" wp14:anchorId="1807B948" wp14:editId="6B16FE81">
            <wp:extent cx="2160000" cy="1542511"/>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60000" cy="1542511"/>
                    </a:xfrm>
                    <a:prstGeom prst="rect">
                      <a:avLst/>
                    </a:prstGeom>
                    <a:noFill/>
                    <a:ln>
                      <a:noFill/>
                    </a:ln>
                  </pic:spPr>
                </pic:pic>
              </a:graphicData>
            </a:graphic>
          </wp:inline>
        </w:drawing>
      </w:r>
    </w:p>
    <w:p w14:paraId="75D94821" w14:textId="559AC25B" w:rsidR="005A6B5A" w:rsidRPr="007F3324" w:rsidRDefault="005A6B5A" w:rsidP="007F3324">
      <w:pPr>
        <w:pStyle w:val="a5"/>
        <w:ind w:left="420" w:firstLineChars="0" w:firstLine="0"/>
        <w:rPr>
          <w:szCs w:val="21"/>
        </w:rPr>
      </w:pPr>
      <w:r w:rsidRPr="007F3324">
        <w:rPr>
          <w:rFonts w:hint="eastAsia"/>
          <w:szCs w:val="21"/>
        </w:rPr>
        <w:t>差值法</w:t>
      </w:r>
    </w:p>
    <w:p w14:paraId="2BB11852" w14:textId="77777777" w:rsidR="005A6B5A" w:rsidRPr="005A6B5A" w:rsidRDefault="005A6B5A" w:rsidP="007F3324">
      <w:pPr>
        <w:pStyle w:val="a5"/>
        <w:ind w:left="420" w:firstLineChars="0" w:firstLine="0"/>
        <w:rPr>
          <w:szCs w:val="21"/>
        </w:rPr>
      </w:pPr>
      <w:r w:rsidRPr="005A6B5A">
        <w:rPr>
          <w:rFonts w:hint="eastAsia"/>
          <w:szCs w:val="21"/>
        </w:rPr>
        <w:t>由于直流电压源等效内阻较小，空载与加负载时的电压变化较小，为了减小测量误差常采用差值法测量△</w:t>
      </w:r>
      <w:r w:rsidRPr="005A6B5A">
        <w:rPr>
          <w:szCs w:val="21"/>
        </w:rPr>
        <w:t xml:space="preserve">U(US-UR)。   </w:t>
      </w:r>
    </w:p>
    <w:p w14:paraId="43FEBEDB" w14:textId="6793E7AA" w:rsidR="005A6B5A" w:rsidRPr="005A6B5A" w:rsidRDefault="005A6B5A" w:rsidP="007F3324">
      <w:pPr>
        <w:pStyle w:val="a5"/>
        <w:ind w:left="420" w:firstLineChars="0" w:firstLine="0"/>
        <w:rPr>
          <w:szCs w:val="21"/>
        </w:rPr>
      </w:pPr>
      <w:r w:rsidRPr="005A6B5A">
        <w:rPr>
          <w:szCs w:val="21"/>
        </w:rPr>
        <w:t>测量电压时电压表的正极接被测电压源正极，电压表的负极</w:t>
      </w:r>
      <w:proofErr w:type="gramStart"/>
      <w:r w:rsidRPr="005A6B5A">
        <w:rPr>
          <w:szCs w:val="21"/>
        </w:rPr>
        <w:t>接另外</w:t>
      </w:r>
      <w:proofErr w:type="gramEnd"/>
      <w:r w:rsidRPr="005A6B5A">
        <w:rPr>
          <w:szCs w:val="21"/>
        </w:rPr>
        <w:t>一个比较电压源的正极（两电压源负极相连),将比较电压源的电压调整到被测电压源空载时相同，这时电压表为 0，被测电压源接负载时，电压表为△U。</w:t>
      </w:r>
    </w:p>
    <w:p w14:paraId="79950544" w14:textId="5EBC93F6" w:rsidR="005A6B5A" w:rsidRPr="007F3324" w:rsidRDefault="005A6B5A" w:rsidP="007F3324">
      <w:pPr>
        <w:ind w:left="1260"/>
        <w:rPr>
          <w:szCs w:val="21"/>
        </w:rPr>
      </w:pPr>
      <w:r w:rsidRPr="007F3324">
        <w:rPr>
          <w:szCs w:val="21"/>
        </w:rPr>
        <w:t>r=△UR/UR</w:t>
      </w:r>
    </w:p>
    <w:p w14:paraId="19205673" w14:textId="77777777" w:rsidR="005A6B5A" w:rsidRPr="007F3324" w:rsidRDefault="005A6B5A" w:rsidP="007F3324">
      <w:pPr>
        <w:rPr>
          <w:szCs w:val="21"/>
        </w:rPr>
      </w:pPr>
      <w:r w:rsidRPr="007F3324">
        <w:rPr>
          <w:szCs w:val="21"/>
        </w:rPr>
        <w:t>b.仪器仪表内阻：</w:t>
      </w:r>
    </w:p>
    <w:p w14:paraId="08A128FC" w14:textId="67D5AED0" w:rsidR="005A6B5A" w:rsidRPr="007F3324" w:rsidRDefault="005A6B5A" w:rsidP="007F3324">
      <w:pPr>
        <w:ind w:firstLine="420"/>
        <w:rPr>
          <w:szCs w:val="21"/>
        </w:rPr>
      </w:pPr>
      <w:r w:rsidRPr="007F3324">
        <w:rPr>
          <w:szCs w:val="21"/>
        </w:rPr>
        <w:t>电压表内阻大，电流表内阻小。测量电压与被测电路并联，测量</w:t>
      </w:r>
      <w:proofErr w:type="gramStart"/>
      <w:r w:rsidRPr="007F3324">
        <w:rPr>
          <w:szCs w:val="21"/>
        </w:rPr>
        <w:t>电流要串入</w:t>
      </w:r>
      <w:proofErr w:type="gramEnd"/>
      <w:r w:rsidRPr="007F3324">
        <w:rPr>
          <w:szCs w:val="21"/>
        </w:rPr>
        <w:t>被测电路。</w:t>
      </w:r>
    </w:p>
    <w:p w14:paraId="29AE0FA9" w14:textId="3082D7B9" w:rsidR="005A6B5A" w:rsidRDefault="005A6B5A" w:rsidP="007F3324">
      <w:pPr>
        <w:pStyle w:val="a5"/>
        <w:ind w:left="420" w:firstLineChars="0" w:firstLine="0"/>
        <w:rPr>
          <w:szCs w:val="21"/>
        </w:rPr>
      </w:pPr>
      <w:r w:rsidRPr="005A6B5A">
        <w:rPr>
          <w:szCs w:val="21"/>
        </w:rPr>
        <w:t>电流表外接时测得的电流为被测电流加电压表内的电流（同时测量电流电压时），电压表内阻越大，测量误差越小；电压表外接时测得的电压为被测器件与电流表内阻串联电路的总电压。</w:t>
      </w:r>
    </w:p>
    <w:p w14:paraId="269A9865" w14:textId="7ABB98A6" w:rsidR="007F3324" w:rsidRPr="007F3324" w:rsidRDefault="007F3324" w:rsidP="007F3324">
      <w:pPr>
        <w:ind w:firstLineChars="800" w:firstLine="1680"/>
        <w:rPr>
          <w:rFonts w:hint="eastAsia"/>
          <w:szCs w:val="21"/>
        </w:rPr>
      </w:pPr>
      <w:r w:rsidRPr="007F3324">
        <w:rPr>
          <w:rFonts w:hint="eastAsia"/>
          <w:szCs w:val="21"/>
        </w:rPr>
        <w:t>电流外接</w:t>
      </w:r>
      <w:r>
        <w:rPr>
          <w:rFonts w:hint="eastAsia"/>
          <w:szCs w:val="21"/>
        </w:rPr>
        <w:t xml:space="preserve"> </w:t>
      </w:r>
      <w:r>
        <w:rPr>
          <w:szCs w:val="21"/>
        </w:rPr>
        <w:t xml:space="preserve">                       </w:t>
      </w:r>
      <w:r w:rsidRPr="007F3324">
        <w:rPr>
          <w:rFonts w:hint="eastAsia"/>
          <w:szCs w:val="21"/>
        </w:rPr>
        <w:t>电压表外接</w:t>
      </w:r>
    </w:p>
    <w:p w14:paraId="5344A9D1" w14:textId="613252C5" w:rsidR="007F3324" w:rsidRPr="005A6B5A" w:rsidRDefault="007F3324" w:rsidP="007F3324">
      <w:pPr>
        <w:pStyle w:val="a5"/>
        <w:ind w:left="420" w:firstLineChars="0" w:firstLine="0"/>
        <w:rPr>
          <w:rFonts w:hint="eastAsia"/>
          <w:szCs w:val="21"/>
        </w:rPr>
      </w:pPr>
      <w:r>
        <w:rPr>
          <w:noProof/>
        </w:rPr>
        <w:drawing>
          <wp:inline distT="0" distB="0" distL="0" distR="0" wp14:anchorId="2C74E21C" wp14:editId="0B1BB90A">
            <wp:extent cx="2160000" cy="181848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60000" cy="1818483"/>
                    </a:xfrm>
                    <a:prstGeom prst="rect">
                      <a:avLst/>
                    </a:prstGeom>
                    <a:noFill/>
                    <a:ln>
                      <a:noFill/>
                    </a:ln>
                  </pic:spPr>
                </pic:pic>
              </a:graphicData>
            </a:graphic>
          </wp:inline>
        </w:drawing>
      </w:r>
      <w:r w:rsidRPr="007F3324">
        <w:t xml:space="preserve"> </w:t>
      </w:r>
      <w:r>
        <w:rPr>
          <w:noProof/>
        </w:rPr>
        <w:drawing>
          <wp:inline distT="0" distB="0" distL="0" distR="0" wp14:anchorId="7CDF5F77" wp14:editId="163CAB43">
            <wp:extent cx="2160000" cy="1633219"/>
            <wp:effectExtent l="0" t="0" r="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60000" cy="1633219"/>
                    </a:xfrm>
                    <a:prstGeom prst="rect">
                      <a:avLst/>
                    </a:prstGeom>
                    <a:noFill/>
                    <a:ln>
                      <a:noFill/>
                    </a:ln>
                  </pic:spPr>
                </pic:pic>
              </a:graphicData>
            </a:graphic>
          </wp:inline>
        </w:drawing>
      </w:r>
    </w:p>
    <w:p w14:paraId="6BEF73BB" w14:textId="09DBFFB6" w:rsidR="005A6B5A" w:rsidRPr="005A6B5A" w:rsidRDefault="005A6B5A" w:rsidP="007F3324">
      <w:pPr>
        <w:pStyle w:val="a5"/>
        <w:ind w:left="420" w:firstLineChars="0" w:firstLine="0"/>
        <w:rPr>
          <w:szCs w:val="21"/>
        </w:rPr>
      </w:pPr>
      <w:r w:rsidRPr="005A6B5A">
        <w:rPr>
          <w:szCs w:val="21"/>
        </w:rPr>
        <w:t xml:space="preserve"> </w:t>
      </w:r>
    </w:p>
    <w:p w14:paraId="5C37B083" w14:textId="77777777" w:rsidR="005A6B5A" w:rsidRPr="005A6B5A" w:rsidRDefault="005A6B5A" w:rsidP="005A6B5A">
      <w:pPr>
        <w:pStyle w:val="a5"/>
        <w:numPr>
          <w:ilvl w:val="0"/>
          <w:numId w:val="6"/>
        </w:numPr>
        <w:ind w:firstLineChars="0"/>
        <w:rPr>
          <w:szCs w:val="21"/>
        </w:rPr>
      </w:pPr>
      <w:r w:rsidRPr="005A6B5A">
        <w:rPr>
          <w:szCs w:val="21"/>
        </w:rPr>
        <w:t>3回路2激励源电阻线性直流电路测量分析</w:t>
      </w:r>
    </w:p>
    <w:p w14:paraId="5F7B7ADD" w14:textId="5319386C" w:rsidR="005A6B5A" w:rsidRPr="005A6B5A" w:rsidRDefault="005A6B5A" w:rsidP="007F3324">
      <w:pPr>
        <w:pStyle w:val="a5"/>
        <w:ind w:left="420" w:firstLineChars="0" w:firstLine="0"/>
        <w:rPr>
          <w:szCs w:val="21"/>
        </w:rPr>
      </w:pPr>
      <w:r w:rsidRPr="005A6B5A">
        <w:rPr>
          <w:szCs w:val="21"/>
        </w:rPr>
        <w:t>流向某一节点的电流之和等于由该节点流出的电流之</w:t>
      </w:r>
      <w:proofErr w:type="gramStart"/>
      <w:r w:rsidRPr="005A6B5A">
        <w:rPr>
          <w:szCs w:val="21"/>
        </w:rPr>
        <w:t>和</w:t>
      </w:r>
      <w:proofErr w:type="gramEnd"/>
      <w:r w:rsidRPr="005A6B5A">
        <w:rPr>
          <w:szCs w:val="21"/>
        </w:rPr>
        <w:t>。</w:t>
      </w:r>
    </w:p>
    <w:p w14:paraId="1F2551FE" w14:textId="2AD1E68F" w:rsidR="005A6B5A" w:rsidRPr="005A6B5A" w:rsidRDefault="005A6B5A" w:rsidP="007F3324">
      <w:pPr>
        <w:pStyle w:val="a5"/>
        <w:ind w:left="420" w:firstLineChars="0" w:firstLine="0"/>
        <w:rPr>
          <w:szCs w:val="21"/>
        </w:rPr>
      </w:pPr>
      <w:r w:rsidRPr="005A6B5A">
        <w:rPr>
          <w:szCs w:val="21"/>
        </w:rPr>
        <w:t>沿电路中的任一回路绕行一周，在该回路上电动势之和等于各电阻上的电压降之</w:t>
      </w:r>
      <w:proofErr w:type="gramStart"/>
      <w:r w:rsidRPr="005A6B5A">
        <w:rPr>
          <w:szCs w:val="21"/>
        </w:rPr>
        <w:t>和</w:t>
      </w:r>
      <w:proofErr w:type="gramEnd"/>
      <w:r w:rsidRPr="005A6B5A">
        <w:rPr>
          <w:szCs w:val="21"/>
        </w:rPr>
        <w:t>。</w:t>
      </w:r>
    </w:p>
    <w:p w14:paraId="75C751B7" w14:textId="77777777" w:rsidR="005A6B5A" w:rsidRPr="005A6B5A" w:rsidRDefault="005A6B5A" w:rsidP="007F3324">
      <w:pPr>
        <w:pStyle w:val="a5"/>
        <w:ind w:left="420" w:firstLineChars="0" w:firstLine="0"/>
        <w:rPr>
          <w:szCs w:val="21"/>
        </w:rPr>
      </w:pPr>
      <w:r w:rsidRPr="005A6B5A">
        <w:rPr>
          <w:szCs w:val="21"/>
        </w:rPr>
        <w:t xml:space="preserve">iR1+iR2+iR3=0 （设定方向，如：流出节点2为正）                 </w:t>
      </w:r>
    </w:p>
    <w:p w14:paraId="7A96CE84" w14:textId="57ED8FB4" w:rsidR="005A6B5A" w:rsidRDefault="005A6B5A" w:rsidP="007F3324">
      <w:pPr>
        <w:pStyle w:val="a5"/>
        <w:ind w:left="420" w:firstLineChars="0" w:firstLine="0"/>
        <w:rPr>
          <w:szCs w:val="21"/>
        </w:rPr>
      </w:pPr>
      <w:r w:rsidRPr="005A6B5A">
        <w:rPr>
          <w:szCs w:val="21"/>
        </w:rPr>
        <w:t>uR1+v1+uR4+uR3=0 （设定方向，如：回路1逆时针为正）</w:t>
      </w:r>
    </w:p>
    <w:p w14:paraId="4FAEDB22" w14:textId="56B8562B" w:rsidR="007F3324" w:rsidRDefault="007F3324" w:rsidP="007F3324">
      <w:pPr>
        <w:pStyle w:val="a5"/>
        <w:ind w:left="420" w:firstLineChars="0" w:firstLine="0"/>
        <w:rPr>
          <w:rFonts w:hint="eastAsia"/>
          <w:szCs w:val="21"/>
        </w:rPr>
      </w:pPr>
      <w:r>
        <w:rPr>
          <w:noProof/>
          <w:szCs w:val="21"/>
        </w:rPr>
        <w:lastRenderedPageBreak/>
        <w:drawing>
          <wp:inline distT="0" distB="0" distL="0" distR="0" wp14:anchorId="57A9BB89" wp14:editId="2A0B7C8B">
            <wp:extent cx="2160000" cy="119055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60000" cy="1190551"/>
                    </a:xfrm>
                    <a:prstGeom prst="rect">
                      <a:avLst/>
                    </a:prstGeom>
                    <a:noFill/>
                  </pic:spPr>
                </pic:pic>
              </a:graphicData>
            </a:graphic>
          </wp:inline>
        </w:drawing>
      </w:r>
    </w:p>
    <w:p w14:paraId="01751C79" w14:textId="77777777" w:rsidR="007F3324" w:rsidRPr="005A6B5A" w:rsidRDefault="007F3324" w:rsidP="007F3324">
      <w:pPr>
        <w:pStyle w:val="a5"/>
        <w:ind w:left="420" w:firstLineChars="0" w:firstLine="0"/>
        <w:rPr>
          <w:rFonts w:hint="eastAsia"/>
          <w:szCs w:val="21"/>
        </w:rPr>
      </w:pPr>
    </w:p>
    <w:p w14:paraId="25923976" w14:textId="3D2E3777" w:rsidR="005A6B5A" w:rsidRPr="007F3324" w:rsidRDefault="005A6B5A" w:rsidP="007F3324">
      <w:pPr>
        <w:pStyle w:val="a5"/>
        <w:numPr>
          <w:ilvl w:val="0"/>
          <w:numId w:val="6"/>
        </w:numPr>
        <w:ind w:firstLineChars="0"/>
        <w:rPr>
          <w:szCs w:val="21"/>
        </w:rPr>
      </w:pPr>
      <w:r w:rsidRPr="007F3324">
        <w:rPr>
          <w:szCs w:val="21"/>
        </w:rPr>
        <w:t>线性电路与非线性电路测量</w:t>
      </w:r>
    </w:p>
    <w:p w14:paraId="75B31FE2" w14:textId="3F08AE0D" w:rsidR="005A6B5A" w:rsidRPr="005A6B5A" w:rsidRDefault="005A6B5A" w:rsidP="007F3324">
      <w:pPr>
        <w:pStyle w:val="a5"/>
        <w:ind w:left="420" w:firstLineChars="0" w:firstLine="0"/>
        <w:rPr>
          <w:szCs w:val="21"/>
        </w:rPr>
      </w:pPr>
      <w:r w:rsidRPr="005A6B5A">
        <w:rPr>
          <w:szCs w:val="21"/>
        </w:rPr>
        <w:t>在线性电路中，任</w:t>
      </w:r>
      <w:proofErr w:type="gramStart"/>
      <w:r w:rsidRPr="005A6B5A">
        <w:rPr>
          <w:szCs w:val="21"/>
        </w:rPr>
        <w:t>一</w:t>
      </w:r>
      <w:proofErr w:type="gramEnd"/>
      <w:r w:rsidRPr="005A6B5A">
        <w:rPr>
          <w:szCs w:val="21"/>
        </w:rPr>
        <w:t>支路的电流(或电压)可以看成是电路中每一个独立激励源单独作用于电路时，在该支路产生的电流(或电压)的代数和；在非线性电路中（有非线性元器件）不成立。</w:t>
      </w:r>
    </w:p>
    <w:p w14:paraId="73DB0DE5" w14:textId="77777777" w:rsidR="005A6B5A" w:rsidRPr="005A6B5A" w:rsidRDefault="005A6B5A" w:rsidP="007F3324">
      <w:pPr>
        <w:pStyle w:val="a5"/>
        <w:ind w:left="420" w:firstLineChars="0" w:firstLine="0"/>
        <w:rPr>
          <w:szCs w:val="21"/>
        </w:rPr>
      </w:pPr>
      <w:r w:rsidRPr="005A6B5A">
        <w:rPr>
          <w:szCs w:val="21"/>
        </w:rPr>
        <w:t>R3分别在V1,V2单独激励下的(电流)相加的值与前面的值相同：</w:t>
      </w:r>
    </w:p>
    <w:p w14:paraId="626D2782" w14:textId="15B5B7F1" w:rsidR="005A6B5A" w:rsidRDefault="005A6B5A" w:rsidP="007F3324">
      <w:pPr>
        <w:pStyle w:val="a5"/>
        <w:ind w:left="420" w:firstLineChars="0" w:firstLine="0"/>
        <w:rPr>
          <w:szCs w:val="21"/>
        </w:rPr>
      </w:pPr>
      <w:r w:rsidRPr="005A6B5A">
        <w:rPr>
          <w:szCs w:val="21"/>
        </w:rPr>
        <w:t>iR3（v1+v2）=iR3（v1）+iR3（v2）</w:t>
      </w:r>
    </w:p>
    <w:p w14:paraId="775E4B0D" w14:textId="60B3E4FB" w:rsidR="007F3324" w:rsidRPr="007F3324" w:rsidRDefault="007F3324" w:rsidP="007F3324">
      <w:pPr>
        <w:pStyle w:val="a5"/>
        <w:ind w:left="420" w:firstLineChars="0" w:firstLine="0"/>
        <w:rPr>
          <w:rFonts w:hint="eastAsia"/>
          <w:szCs w:val="21"/>
        </w:rPr>
      </w:pPr>
      <w:r>
        <w:rPr>
          <w:noProof/>
        </w:rPr>
        <w:drawing>
          <wp:inline distT="0" distB="0" distL="0" distR="0" wp14:anchorId="093BE9E7" wp14:editId="2F765E47">
            <wp:extent cx="2160000" cy="1713069"/>
            <wp:effectExtent l="0" t="0" r="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60000" cy="1713069"/>
                    </a:xfrm>
                    <a:prstGeom prst="rect">
                      <a:avLst/>
                    </a:prstGeom>
                    <a:noFill/>
                    <a:ln>
                      <a:noFill/>
                    </a:ln>
                  </pic:spPr>
                </pic:pic>
              </a:graphicData>
            </a:graphic>
          </wp:inline>
        </w:drawing>
      </w:r>
      <w:r w:rsidRPr="007F3324">
        <w:t xml:space="preserve"> </w:t>
      </w:r>
      <w:r>
        <w:rPr>
          <w:noProof/>
        </w:rPr>
        <w:drawing>
          <wp:inline distT="0" distB="0" distL="0" distR="0" wp14:anchorId="3A8B0DAD" wp14:editId="2F1AA3B0">
            <wp:extent cx="2160000" cy="143018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60000" cy="1430187"/>
                    </a:xfrm>
                    <a:prstGeom prst="rect">
                      <a:avLst/>
                    </a:prstGeom>
                    <a:noFill/>
                    <a:ln>
                      <a:noFill/>
                    </a:ln>
                  </pic:spPr>
                </pic:pic>
              </a:graphicData>
            </a:graphic>
          </wp:inline>
        </w:drawing>
      </w:r>
    </w:p>
    <w:p w14:paraId="10918D7B" w14:textId="77777777" w:rsidR="005A6B5A" w:rsidRPr="005A6B5A" w:rsidRDefault="005A6B5A" w:rsidP="007F3324">
      <w:pPr>
        <w:pStyle w:val="a5"/>
        <w:ind w:left="420" w:firstLineChars="0" w:firstLine="0"/>
        <w:rPr>
          <w:szCs w:val="21"/>
        </w:rPr>
      </w:pPr>
      <w:r w:rsidRPr="005A6B5A">
        <w:rPr>
          <w:rFonts w:hint="eastAsia"/>
          <w:szCs w:val="21"/>
        </w:rPr>
        <w:t>实验台：直流电路测量</w:t>
      </w:r>
    </w:p>
    <w:p w14:paraId="3AED66B3" w14:textId="7F8F7324" w:rsidR="005A6B5A" w:rsidRDefault="005A6B5A" w:rsidP="007F3324">
      <w:pPr>
        <w:pStyle w:val="a5"/>
        <w:ind w:left="420" w:firstLineChars="0" w:firstLine="0"/>
        <w:rPr>
          <w:szCs w:val="21"/>
        </w:rPr>
      </w:pPr>
      <w:r w:rsidRPr="005A6B5A">
        <w:rPr>
          <w:szCs w:val="21"/>
        </w:rPr>
        <w:t xml:space="preserve">Multisim平台及测试线路图 </w:t>
      </w:r>
    </w:p>
    <w:p w14:paraId="3D411B59" w14:textId="64CD8E8E" w:rsidR="007F3324" w:rsidRPr="005A6B5A" w:rsidRDefault="007F3324" w:rsidP="007F3324">
      <w:pPr>
        <w:pStyle w:val="a5"/>
        <w:ind w:left="420" w:firstLineChars="0" w:firstLine="0"/>
        <w:rPr>
          <w:szCs w:val="21"/>
        </w:rPr>
      </w:pPr>
      <w:r>
        <w:rPr>
          <w:noProof/>
          <w:szCs w:val="21"/>
        </w:rPr>
        <w:drawing>
          <wp:inline distT="0" distB="0" distL="0" distR="0" wp14:anchorId="2342DDFD" wp14:editId="42B4B1E9">
            <wp:extent cx="4320000" cy="2430000"/>
            <wp:effectExtent l="0" t="0" r="4445"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20000" cy="2430000"/>
                    </a:xfrm>
                    <a:prstGeom prst="rect">
                      <a:avLst/>
                    </a:prstGeom>
                    <a:noFill/>
                  </pic:spPr>
                </pic:pic>
              </a:graphicData>
            </a:graphic>
          </wp:inline>
        </w:drawing>
      </w:r>
    </w:p>
    <w:p w14:paraId="4089B1A7" w14:textId="77777777" w:rsidR="005A6B5A" w:rsidRPr="005A6B5A" w:rsidRDefault="005A6B5A" w:rsidP="007F3324">
      <w:pPr>
        <w:pStyle w:val="a5"/>
        <w:ind w:left="420" w:firstLineChars="0" w:firstLine="0"/>
        <w:rPr>
          <w:szCs w:val="21"/>
        </w:rPr>
      </w:pPr>
      <w:r w:rsidRPr="005A6B5A">
        <w:rPr>
          <w:rFonts w:hint="eastAsia"/>
          <w:szCs w:val="21"/>
        </w:rPr>
        <w:t>实验室测试平台</w:t>
      </w:r>
    </w:p>
    <w:p w14:paraId="705BFAF2" w14:textId="5CFFFA21" w:rsidR="005A6B5A" w:rsidRDefault="007F3324" w:rsidP="007F3324">
      <w:pPr>
        <w:pStyle w:val="a5"/>
        <w:ind w:left="420" w:firstLineChars="0" w:firstLine="0"/>
        <w:rPr>
          <w:szCs w:val="21"/>
        </w:rPr>
      </w:pPr>
      <w:r>
        <w:rPr>
          <w:noProof/>
        </w:rPr>
        <w:lastRenderedPageBreak/>
        <w:drawing>
          <wp:inline distT="0" distB="0" distL="0" distR="0" wp14:anchorId="6C418BA5" wp14:editId="31195C4E">
            <wp:extent cx="3600000" cy="2700217"/>
            <wp:effectExtent l="0" t="0" r="635"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0800000">
                      <a:off x="0" y="0"/>
                      <a:ext cx="3600000" cy="2700217"/>
                    </a:xfrm>
                    <a:prstGeom prst="rect">
                      <a:avLst/>
                    </a:prstGeom>
                    <a:noFill/>
                    <a:ln>
                      <a:noFill/>
                    </a:ln>
                  </pic:spPr>
                </pic:pic>
              </a:graphicData>
            </a:graphic>
          </wp:inline>
        </w:drawing>
      </w:r>
    </w:p>
    <w:p w14:paraId="684E7185" w14:textId="10C6BF49" w:rsidR="007F3324" w:rsidRPr="007F3324" w:rsidRDefault="007F3324" w:rsidP="007F3324">
      <w:pPr>
        <w:ind w:firstLineChars="200" w:firstLine="420"/>
        <w:rPr>
          <w:rFonts w:hint="eastAsia"/>
          <w:szCs w:val="21"/>
        </w:rPr>
      </w:pPr>
      <w:r>
        <w:rPr>
          <w:noProof/>
        </w:rPr>
        <w:drawing>
          <wp:inline distT="0" distB="0" distL="0" distR="0" wp14:anchorId="621D90CD" wp14:editId="0952D638">
            <wp:extent cx="3600000" cy="2700217"/>
            <wp:effectExtent l="0" t="0" r="635"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0800000">
                      <a:off x="0" y="0"/>
                      <a:ext cx="3600000" cy="2700217"/>
                    </a:xfrm>
                    <a:prstGeom prst="rect">
                      <a:avLst/>
                    </a:prstGeom>
                    <a:noFill/>
                    <a:ln>
                      <a:noFill/>
                    </a:ln>
                  </pic:spPr>
                </pic:pic>
              </a:graphicData>
            </a:graphic>
          </wp:inline>
        </w:drawing>
      </w:r>
    </w:p>
    <w:p w14:paraId="729DC677" w14:textId="187B24F3" w:rsidR="007F3324" w:rsidRDefault="007F3324" w:rsidP="007F3324">
      <w:pPr>
        <w:pStyle w:val="a5"/>
        <w:ind w:left="420" w:firstLineChars="0" w:firstLine="0"/>
        <w:rPr>
          <w:szCs w:val="21"/>
        </w:rPr>
      </w:pPr>
      <w:r>
        <w:rPr>
          <w:noProof/>
        </w:rPr>
        <w:drawing>
          <wp:inline distT="0" distB="0" distL="0" distR="0" wp14:anchorId="3CF67CC0" wp14:editId="3760A295">
            <wp:extent cx="3600000" cy="2701083"/>
            <wp:effectExtent l="0" t="0" r="635"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0000" cy="2701083"/>
                    </a:xfrm>
                    <a:prstGeom prst="rect">
                      <a:avLst/>
                    </a:prstGeom>
                    <a:noFill/>
                    <a:ln>
                      <a:noFill/>
                    </a:ln>
                  </pic:spPr>
                </pic:pic>
              </a:graphicData>
            </a:graphic>
          </wp:inline>
        </w:drawing>
      </w:r>
    </w:p>
    <w:p w14:paraId="3C67A636" w14:textId="6F603FFA" w:rsidR="007F3324" w:rsidRDefault="007F3324" w:rsidP="007F3324">
      <w:pPr>
        <w:pStyle w:val="a5"/>
        <w:ind w:left="420" w:firstLineChars="0" w:firstLine="0"/>
        <w:rPr>
          <w:szCs w:val="21"/>
        </w:rPr>
      </w:pPr>
    </w:p>
    <w:p w14:paraId="1529F22E" w14:textId="77777777" w:rsidR="007F3324" w:rsidRPr="007F3324" w:rsidRDefault="007F3324" w:rsidP="007F3324">
      <w:pPr>
        <w:rPr>
          <w:rFonts w:hint="eastAsia"/>
          <w:szCs w:val="21"/>
        </w:rPr>
      </w:pPr>
    </w:p>
    <w:p w14:paraId="4FAE7BEF" w14:textId="77777777" w:rsidR="005A6B5A" w:rsidRPr="003229AF" w:rsidRDefault="005A6B5A" w:rsidP="005A6B5A">
      <w:pPr>
        <w:pStyle w:val="a5"/>
        <w:numPr>
          <w:ilvl w:val="0"/>
          <w:numId w:val="1"/>
        </w:numPr>
        <w:ind w:firstLineChars="0"/>
        <w:rPr>
          <w:sz w:val="28"/>
          <w:szCs w:val="28"/>
        </w:rPr>
      </w:pPr>
      <w:r w:rsidRPr="003229AF">
        <w:rPr>
          <w:rFonts w:hint="eastAsia"/>
          <w:sz w:val="28"/>
          <w:szCs w:val="28"/>
        </w:rPr>
        <w:lastRenderedPageBreak/>
        <w:t>实验</w:t>
      </w:r>
      <w:r>
        <w:rPr>
          <w:rFonts w:hint="eastAsia"/>
          <w:sz w:val="28"/>
          <w:szCs w:val="28"/>
        </w:rPr>
        <w:t>内容和步骤</w:t>
      </w:r>
    </w:p>
    <w:p w14:paraId="4073C208" w14:textId="4B965624" w:rsidR="007F3324" w:rsidRPr="007F3324" w:rsidRDefault="007F3324" w:rsidP="007F3324">
      <w:pPr>
        <w:pStyle w:val="a5"/>
        <w:numPr>
          <w:ilvl w:val="0"/>
          <w:numId w:val="7"/>
        </w:numPr>
        <w:ind w:firstLineChars="0"/>
        <w:rPr>
          <w:szCs w:val="21"/>
        </w:rPr>
      </w:pPr>
      <w:r w:rsidRPr="007F3324">
        <w:rPr>
          <w:szCs w:val="21"/>
        </w:rPr>
        <w:t>测量电阻</w:t>
      </w:r>
      <w:proofErr w:type="gramStart"/>
      <w:r w:rsidRPr="007F3324">
        <w:rPr>
          <w:szCs w:val="21"/>
        </w:rPr>
        <w:t>串联分</w:t>
      </w:r>
      <w:proofErr w:type="gramEnd"/>
      <w:r w:rsidRPr="007F3324">
        <w:rPr>
          <w:szCs w:val="21"/>
        </w:rPr>
        <w:t>压电路和并联分流电路。分析：串联电路总电压为器件分压电压之和，并联电路总电流为支路电流之</w:t>
      </w:r>
      <w:proofErr w:type="gramStart"/>
      <w:r w:rsidRPr="007F3324">
        <w:rPr>
          <w:szCs w:val="21"/>
        </w:rPr>
        <w:t>和</w:t>
      </w:r>
      <w:proofErr w:type="gramEnd"/>
      <w:r w:rsidRPr="007F3324">
        <w:rPr>
          <w:szCs w:val="21"/>
        </w:rPr>
        <w:t>。</w:t>
      </w:r>
    </w:p>
    <w:p w14:paraId="33E7870C" w14:textId="7FEAD9CF" w:rsidR="007F3324" w:rsidRPr="007F3324" w:rsidRDefault="007F3324" w:rsidP="007F3324">
      <w:pPr>
        <w:pStyle w:val="a5"/>
        <w:numPr>
          <w:ilvl w:val="0"/>
          <w:numId w:val="7"/>
        </w:numPr>
        <w:ind w:firstLineChars="0"/>
        <w:rPr>
          <w:szCs w:val="21"/>
        </w:rPr>
      </w:pPr>
      <w:r w:rsidRPr="007F3324">
        <w:rPr>
          <w:szCs w:val="21"/>
        </w:rPr>
        <w:t>测量直流电源开路电压VS和带负载电压VRL。分析:直流电源可等效为一个理想电压源串联内阻r的电路。</w:t>
      </w:r>
    </w:p>
    <w:p w14:paraId="54349E8A" w14:textId="60F5E011" w:rsidR="007F3324" w:rsidRPr="007F3324" w:rsidRDefault="007F3324" w:rsidP="007F3324">
      <w:pPr>
        <w:pStyle w:val="a5"/>
        <w:numPr>
          <w:ilvl w:val="0"/>
          <w:numId w:val="7"/>
        </w:numPr>
        <w:ind w:firstLineChars="0"/>
        <w:rPr>
          <w:szCs w:val="21"/>
        </w:rPr>
      </w:pPr>
      <w:r w:rsidRPr="007F3324">
        <w:rPr>
          <w:szCs w:val="21"/>
        </w:rPr>
        <w:t>测量3回路2激励源电阻线性电路。分析：节点电流之和为零；回路电压之和为零，</w:t>
      </w:r>
    </w:p>
    <w:p w14:paraId="5A543D53" w14:textId="003EF8BE" w:rsidR="005A6B5A" w:rsidRPr="00B257FB" w:rsidRDefault="007F3324" w:rsidP="007F3324">
      <w:pPr>
        <w:pStyle w:val="a5"/>
        <w:ind w:left="420" w:firstLineChars="0" w:firstLine="0"/>
        <w:rPr>
          <w:szCs w:val="21"/>
        </w:rPr>
      </w:pPr>
      <w:r w:rsidRPr="007F3324">
        <w:rPr>
          <w:szCs w:val="21"/>
        </w:rPr>
        <w:t>测量2激励</w:t>
      </w:r>
      <w:proofErr w:type="gramStart"/>
      <w:r w:rsidRPr="007F3324">
        <w:rPr>
          <w:szCs w:val="21"/>
        </w:rPr>
        <w:t>源分别</w:t>
      </w:r>
      <w:proofErr w:type="gramEnd"/>
      <w:r w:rsidRPr="007F3324">
        <w:rPr>
          <w:szCs w:val="21"/>
        </w:rPr>
        <w:t>单独作用电路时的电压或电流。分析：与2激励源共同作用时值的关系：线性电路可叠加。</w:t>
      </w:r>
    </w:p>
    <w:p w14:paraId="6CC17191" w14:textId="77777777" w:rsidR="005A6B5A" w:rsidRPr="003229AF" w:rsidRDefault="005A6B5A" w:rsidP="005A6B5A">
      <w:pPr>
        <w:pStyle w:val="a5"/>
        <w:numPr>
          <w:ilvl w:val="0"/>
          <w:numId w:val="1"/>
        </w:numPr>
        <w:ind w:firstLineChars="0"/>
        <w:rPr>
          <w:sz w:val="28"/>
          <w:szCs w:val="28"/>
        </w:rPr>
      </w:pPr>
      <w:r w:rsidRPr="003229AF">
        <w:rPr>
          <w:rFonts w:hint="eastAsia"/>
          <w:sz w:val="28"/>
          <w:szCs w:val="28"/>
        </w:rPr>
        <w:t>实验</w:t>
      </w:r>
      <w:r>
        <w:rPr>
          <w:rFonts w:hint="eastAsia"/>
          <w:sz w:val="28"/>
          <w:szCs w:val="28"/>
        </w:rPr>
        <w:t>数据</w:t>
      </w:r>
    </w:p>
    <w:p w14:paraId="7FBD4EFE" w14:textId="549EA6A7" w:rsidR="005A6B5A" w:rsidRDefault="00C531E0" w:rsidP="005A6B5A">
      <w:pPr>
        <w:pStyle w:val="a5"/>
        <w:numPr>
          <w:ilvl w:val="0"/>
          <w:numId w:val="3"/>
        </w:numPr>
        <w:ind w:firstLineChars="0"/>
        <w:rPr>
          <w:szCs w:val="21"/>
        </w:rPr>
      </w:pPr>
      <w:r w:rsidRPr="00C531E0">
        <w:rPr>
          <w:rFonts w:hint="eastAsia"/>
          <w:szCs w:val="21"/>
        </w:rPr>
        <w:t>电阻并联串联电路测量记录表：</w:t>
      </w:r>
    </w:p>
    <w:p w14:paraId="0B2F37D4" w14:textId="0C523BFE" w:rsidR="008265C6" w:rsidRPr="00C531E0" w:rsidRDefault="008265C6" w:rsidP="00C531E0">
      <w:pPr>
        <w:rPr>
          <w:rFonts w:hint="eastAsia"/>
          <w:szCs w:val="21"/>
        </w:rPr>
      </w:pPr>
      <w:r w:rsidRPr="008265C6">
        <w:rPr>
          <w:rFonts w:hint="eastAsia"/>
        </w:rPr>
        <w:drawing>
          <wp:inline distT="0" distB="0" distL="0" distR="0" wp14:anchorId="7F92C39F" wp14:editId="501D1F8D">
            <wp:extent cx="3240000" cy="2507821"/>
            <wp:effectExtent l="0" t="0" r="0" b="69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40000" cy="2507821"/>
                    </a:xfrm>
                    <a:prstGeom prst="rect">
                      <a:avLst/>
                    </a:prstGeom>
                    <a:noFill/>
                    <a:ln>
                      <a:noFill/>
                    </a:ln>
                  </pic:spPr>
                </pic:pic>
              </a:graphicData>
            </a:graphic>
          </wp:inline>
        </w:drawing>
      </w:r>
    </w:p>
    <w:p w14:paraId="1E458872" w14:textId="7F1AA570" w:rsidR="00C531E0" w:rsidRPr="00C531E0" w:rsidRDefault="00C531E0" w:rsidP="00C531E0">
      <w:pPr>
        <w:pStyle w:val="a5"/>
        <w:numPr>
          <w:ilvl w:val="0"/>
          <w:numId w:val="3"/>
        </w:numPr>
        <w:ind w:firstLineChars="0"/>
        <w:rPr>
          <w:rFonts w:hint="eastAsia"/>
          <w:szCs w:val="21"/>
        </w:rPr>
      </w:pPr>
      <w:r w:rsidRPr="00C531E0">
        <w:rPr>
          <w:rFonts w:hint="eastAsia"/>
          <w:szCs w:val="21"/>
        </w:rPr>
        <w:t>电源内阻测量记录表：</w:t>
      </w:r>
    </w:p>
    <w:p w14:paraId="1333A841" w14:textId="08505179" w:rsidR="008265C6" w:rsidRPr="00C531E0" w:rsidRDefault="008265C6" w:rsidP="00C531E0">
      <w:pPr>
        <w:rPr>
          <w:rFonts w:hint="eastAsia"/>
          <w:szCs w:val="21"/>
        </w:rPr>
      </w:pPr>
      <w:r w:rsidRPr="008265C6">
        <w:drawing>
          <wp:inline distT="0" distB="0" distL="0" distR="0" wp14:anchorId="2B6C219A" wp14:editId="26342351">
            <wp:extent cx="3600000" cy="871611"/>
            <wp:effectExtent l="0" t="0" r="635"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00000" cy="871611"/>
                    </a:xfrm>
                    <a:prstGeom prst="rect">
                      <a:avLst/>
                    </a:prstGeom>
                    <a:noFill/>
                    <a:ln>
                      <a:noFill/>
                    </a:ln>
                  </pic:spPr>
                </pic:pic>
              </a:graphicData>
            </a:graphic>
          </wp:inline>
        </w:drawing>
      </w:r>
    </w:p>
    <w:p w14:paraId="6499279D" w14:textId="78D6B4AC" w:rsidR="00C531E0" w:rsidRPr="00C531E0" w:rsidRDefault="00C531E0" w:rsidP="00C531E0">
      <w:pPr>
        <w:pStyle w:val="a5"/>
        <w:numPr>
          <w:ilvl w:val="0"/>
          <w:numId w:val="3"/>
        </w:numPr>
        <w:ind w:firstLineChars="0"/>
        <w:rPr>
          <w:szCs w:val="21"/>
        </w:rPr>
      </w:pPr>
      <w:r w:rsidRPr="00C531E0">
        <w:rPr>
          <w:rFonts w:hint="eastAsia"/>
          <w:szCs w:val="21"/>
        </w:rPr>
        <w:t>二电压源三个回路电阻电路直流测试数据（测量值注意正负，黄色格内为计算值）</w:t>
      </w:r>
    </w:p>
    <w:p w14:paraId="560A13B9" w14:textId="1A55DEC5" w:rsidR="008265C6" w:rsidRPr="00BC55B9" w:rsidRDefault="008265C6" w:rsidP="00C531E0">
      <w:pPr>
        <w:rPr>
          <w:rFonts w:hint="eastAsia"/>
          <w:szCs w:val="21"/>
        </w:rPr>
      </w:pPr>
      <w:r w:rsidRPr="008265C6">
        <w:drawing>
          <wp:inline distT="0" distB="0" distL="0" distR="0" wp14:anchorId="3D0DDD89" wp14:editId="432C6CC7">
            <wp:extent cx="4656148" cy="2377965"/>
            <wp:effectExtent l="0" t="0" r="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84054" cy="2392217"/>
                    </a:xfrm>
                    <a:prstGeom prst="rect">
                      <a:avLst/>
                    </a:prstGeom>
                    <a:noFill/>
                    <a:ln>
                      <a:noFill/>
                    </a:ln>
                  </pic:spPr>
                </pic:pic>
              </a:graphicData>
            </a:graphic>
          </wp:inline>
        </w:drawing>
      </w:r>
    </w:p>
    <w:p w14:paraId="1C8C71F1" w14:textId="77777777" w:rsidR="005A6B5A" w:rsidRDefault="005A6B5A" w:rsidP="005A6B5A">
      <w:pPr>
        <w:pStyle w:val="a5"/>
        <w:numPr>
          <w:ilvl w:val="0"/>
          <w:numId w:val="1"/>
        </w:numPr>
        <w:ind w:firstLineChars="0"/>
        <w:rPr>
          <w:sz w:val="28"/>
          <w:szCs w:val="28"/>
        </w:rPr>
      </w:pPr>
      <w:r w:rsidRPr="003229AF">
        <w:rPr>
          <w:rFonts w:hint="eastAsia"/>
          <w:sz w:val="28"/>
          <w:szCs w:val="28"/>
        </w:rPr>
        <w:lastRenderedPageBreak/>
        <w:t>实验</w:t>
      </w:r>
      <w:r>
        <w:rPr>
          <w:rFonts w:hint="eastAsia"/>
          <w:sz w:val="28"/>
          <w:szCs w:val="28"/>
        </w:rPr>
        <w:t>结论</w:t>
      </w:r>
    </w:p>
    <w:p w14:paraId="528EAFA2" w14:textId="45D76F77" w:rsidR="00C531E0" w:rsidRDefault="00C531E0" w:rsidP="00C531E0">
      <w:pPr>
        <w:pStyle w:val="a5"/>
        <w:numPr>
          <w:ilvl w:val="0"/>
          <w:numId w:val="8"/>
        </w:numPr>
        <w:ind w:firstLineChars="0"/>
        <w:rPr>
          <w:szCs w:val="21"/>
        </w:rPr>
      </w:pPr>
      <w:r w:rsidRPr="00C531E0">
        <w:rPr>
          <w:rFonts w:hint="eastAsia"/>
          <w:szCs w:val="21"/>
        </w:rPr>
        <w:t>串联电路电流相同，具有分压作用</w:t>
      </w:r>
      <w:r w:rsidRPr="00C531E0">
        <w:rPr>
          <w:szCs w:val="21"/>
        </w:rPr>
        <w:t>U=U1+U2</w:t>
      </w:r>
    </w:p>
    <w:p w14:paraId="560106BD" w14:textId="1F57067B" w:rsidR="00C531E0" w:rsidRDefault="00C531E0" w:rsidP="00C531E0">
      <w:pPr>
        <w:pStyle w:val="a5"/>
        <w:ind w:left="420" w:firstLineChars="0" w:firstLine="0"/>
        <w:rPr>
          <w:szCs w:val="21"/>
        </w:rPr>
      </w:pPr>
      <w:r w:rsidRPr="00C531E0">
        <w:rPr>
          <w:rFonts w:hint="eastAsia"/>
          <w:szCs w:val="21"/>
        </w:rPr>
        <w:t>并联电路电压相同，</w:t>
      </w:r>
      <w:proofErr w:type="gramStart"/>
      <w:r w:rsidRPr="00C531E0">
        <w:rPr>
          <w:rFonts w:hint="eastAsia"/>
          <w:szCs w:val="21"/>
        </w:rPr>
        <w:t>具有分流</w:t>
      </w:r>
      <w:proofErr w:type="gramEnd"/>
      <w:r w:rsidRPr="00C531E0">
        <w:rPr>
          <w:rFonts w:hint="eastAsia"/>
          <w:szCs w:val="21"/>
        </w:rPr>
        <w:t>作用</w:t>
      </w:r>
      <w:r w:rsidRPr="00C531E0">
        <w:rPr>
          <w:szCs w:val="21"/>
        </w:rPr>
        <w:t>I=I1+I2</w:t>
      </w:r>
    </w:p>
    <w:p w14:paraId="28DC3D05" w14:textId="08942B85" w:rsidR="00C531E0" w:rsidRDefault="00C531E0" w:rsidP="00C531E0">
      <w:pPr>
        <w:pStyle w:val="a5"/>
        <w:numPr>
          <w:ilvl w:val="0"/>
          <w:numId w:val="8"/>
        </w:numPr>
        <w:ind w:firstLineChars="0"/>
        <w:rPr>
          <w:szCs w:val="21"/>
        </w:rPr>
      </w:pPr>
      <w:r w:rsidRPr="00C531E0">
        <w:rPr>
          <w:rFonts w:hint="eastAsia"/>
          <w:szCs w:val="21"/>
        </w:rPr>
        <w:t>激励源可等效为一个理想电压源</w:t>
      </w:r>
      <w:r w:rsidRPr="00C531E0">
        <w:rPr>
          <w:szCs w:val="21"/>
        </w:rPr>
        <w:t>VS（电流源）和内阻r串联（并联）电路。当外加负载输出电流时，激励源端口电压会下降，内阻大下降多，电流大下降多</w:t>
      </w:r>
      <w:r>
        <w:rPr>
          <w:rFonts w:hint="eastAsia"/>
          <w:szCs w:val="21"/>
        </w:rPr>
        <w:t>；</w:t>
      </w:r>
    </w:p>
    <w:p w14:paraId="22E3AC7A" w14:textId="77A86D88" w:rsidR="00C531E0" w:rsidRDefault="00C531E0" w:rsidP="00C531E0">
      <w:pPr>
        <w:pStyle w:val="a5"/>
        <w:numPr>
          <w:ilvl w:val="0"/>
          <w:numId w:val="8"/>
        </w:numPr>
        <w:ind w:firstLineChars="0"/>
        <w:rPr>
          <w:szCs w:val="21"/>
        </w:rPr>
      </w:pPr>
      <w:r w:rsidRPr="00C531E0">
        <w:rPr>
          <w:rFonts w:hint="eastAsia"/>
          <w:szCs w:val="21"/>
        </w:rPr>
        <w:t>流向某一节点的电流之和等于由该节点流出的电流之</w:t>
      </w:r>
      <w:proofErr w:type="gramStart"/>
      <w:r w:rsidRPr="00C531E0">
        <w:rPr>
          <w:rFonts w:hint="eastAsia"/>
          <w:szCs w:val="21"/>
        </w:rPr>
        <w:t>和</w:t>
      </w:r>
      <w:proofErr w:type="gramEnd"/>
    </w:p>
    <w:p w14:paraId="7A9843F6" w14:textId="3BE19435" w:rsidR="00C531E0" w:rsidRPr="00C531E0" w:rsidRDefault="00C531E0" w:rsidP="00C531E0">
      <w:pPr>
        <w:ind w:left="420"/>
        <w:rPr>
          <w:rFonts w:hint="eastAsia"/>
          <w:szCs w:val="21"/>
        </w:rPr>
      </w:pPr>
      <w:r w:rsidRPr="00C531E0">
        <w:rPr>
          <w:rFonts w:hint="eastAsia"/>
          <w:szCs w:val="21"/>
        </w:rPr>
        <w:t>沿电路中的任一回路绕行一周，在该回路上电动势之和等于各电阻上的电压降之</w:t>
      </w:r>
      <w:proofErr w:type="gramStart"/>
      <w:r w:rsidRPr="00C531E0">
        <w:rPr>
          <w:rFonts w:hint="eastAsia"/>
          <w:szCs w:val="21"/>
        </w:rPr>
        <w:t>和</w:t>
      </w:r>
      <w:proofErr w:type="gramEnd"/>
    </w:p>
    <w:p w14:paraId="082D4411" w14:textId="238D5E75" w:rsidR="00C531E0" w:rsidRPr="00C531E0" w:rsidRDefault="00C531E0" w:rsidP="00C531E0">
      <w:pPr>
        <w:pStyle w:val="a5"/>
        <w:numPr>
          <w:ilvl w:val="0"/>
          <w:numId w:val="8"/>
        </w:numPr>
        <w:ind w:firstLineChars="0"/>
        <w:rPr>
          <w:rFonts w:hint="eastAsia"/>
          <w:szCs w:val="21"/>
        </w:rPr>
      </w:pPr>
      <w:r w:rsidRPr="00C531E0">
        <w:rPr>
          <w:rFonts w:hint="eastAsia"/>
          <w:szCs w:val="21"/>
        </w:rPr>
        <w:t>在线性电路中，任</w:t>
      </w:r>
      <w:proofErr w:type="gramStart"/>
      <w:r w:rsidRPr="00C531E0">
        <w:rPr>
          <w:rFonts w:hint="eastAsia"/>
          <w:szCs w:val="21"/>
        </w:rPr>
        <w:t>一</w:t>
      </w:r>
      <w:proofErr w:type="gramEnd"/>
      <w:r w:rsidRPr="00C531E0">
        <w:rPr>
          <w:rFonts w:hint="eastAsia"/>
          <w:szCs w:val="21"/>
        </w:rPr>
        <w:t>支路的电流</w:t>
      </w:r>
      <w:r w:rsidRPr="00C531E0">
        <w:rPr>
          <w:szCs w:val="21"/>
        </w:rPr>
        <w:t>(或电压)可以看成是电路中每一个独立激励源单独作用于电路时，在该支路产生的电流(或电压)的代数和；在非线性电路中（有非线性元器件）不成立</w:t>
      </w:r>
    </w:p>
    <w:sectPr w:rsidR="00C531E0" w:rsidRPr="00C531E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385296"/>
    <w:multiLevelType w:val="hybridMultilevel"/>
    <w:tmpl w:val="BF665EE2"/>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 w15:restartNumberingAfterBreak="0">
    <w:nsid w:val="1A0B47E2"/>
    <w:multiLevelType w:val="hybridMultilevel"/>
    <w:tmpl w:val="6972CB30"/>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 w15:restartNumberingAfterBreak="0">
    <w:nsid w:val="26181BA8"/>
    <w:multiLevelType w:val="hybridMultilevel"/>
    <w:tmpl w:val="B6E4CA1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A63318B"/>
    <w:multiLevelType w:val="hybridMultilevel"/>
    <w:tmpl w:val="BF665E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3264E0F"/>
    <w:multiLevelType w:val="hybridMultilevel"/>
    <w:tmpl w:val="5178B730"/>
    <w:lvl w:ilvl="0" w:tplc="4106E89C">
      <w:start w:val="1"/>
      <w:numFmt w:val="decimal"/>
      <w:lvlText w:val="%1."/>
      <w:lvlJc w:val="left"/>
      <w:pPr>
        <w:ind w:left="420" w:hanging="420"/>
      </w:pPr>
      <w:rPr>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35D4EC9"/>
    <w:multiLevelType w:val="hybridMultilevel"/>
    <w:tmpl w:val="5756E4BC"/>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8004B1A"/>
    <w:multiLevelType w:val="hybridMultilevel"/>
    <w:tmpl w:val="CB0868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FCB17F3"/>
    <w:multiLevelType w:val="hybridMultilevel"/>
    <w:tmpl w:val="6972CB30"/>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num w:numId="1" w16cid:durableId="1137458097">
    <w:abstractNumId w:val="5"/>
  </w:num>
  <w:num w:numId="2" w16cid:durableId="1144591470">
    <w:abstractNumId w:val="6"/>
  </w:num>
  <w:num w:numId="3" w16cid:durableId="91367418">
    <w:abstractNumId w:val="3"/>
  </w:num>
  <w:num w:numId="4" w16cid:durableId="1515458965">
    <w:abstractNumId w:val="0"/>
  </w:num>
  <w:num w:numId="5" w16cid:durableId="1075665602">
    <w:abstractNumId w:val="4"/>
  </w:num>
  <w:num w:numId="6" w16cid:durableId="288249567">
    <w:abstractNumId w:val="2"/>
  </w:num>
  <w:num w:numId="7" w16cid:durableId="1924946173">
    <w:abstractNumId w:val="7"/>
  </w:num>
  <w:num w:numId="8" w16cid:durableId="15262111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6BD7"/>
    <w:rsid w:val="00366BD7"/>
    <w:rsid w:val="004D5C9E"/>
    <w:rsid w:val="005A6B5A"/>
    <w:rsid w:val="007F3324"/>
    <w:rsid w:val="008265C6"/>
    <w:rsid w:val="00BC55B9"/>
    <w:rsid w:val="00C531E0"/>
    <w:rsid w:val="00EA37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1CF3A4"/>
  <w15:chartTrackingRefBased/>
  <w15:docId w15:val="{2599FEF9-113F-4656-954B-448704150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366BD7"/>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366BD7"/>
    <w:rPr>
      <w:rFonts w:asciiTheme="majorHAnsi" w:eastAsiaTheme="majorEastAsia" w:hAnsiTheme="majorHAnsi" w:cstheme="majorBidi"/>
      <w:b/>
      <w:bCs/>
      <w:sz w:val="32"/>
      <w:szCs w:val="32"/>
    </w:rPr>
  </w:style>
  <w:style w:type="paragraph" w:styleId="a5">
    <w:name w:val="List Paragraph"/>
    <w:basedOn w:val="a"/>
    <w:uiPriority w:val="34"/>
    <w:qFormat/>
    <w:rsid w:val="005A6B5A"/>
    <w:pPr>
      <w:ind w:firstLineChars="200" w:firstLine="420"/>
    </w:pPr>
  </w:style>
  <w:style w:type="character" w:styleId="a6">
    <w:name w:val="Hyperlink"/>
    <w:basedOn w:val="a0"/>
    <w:uiPriority w:val="99"/>
    <w:unhideWhenUsed/>
    <w:rsid w:val="007F3324"/>
    <w:rPr>
      <w:color w:val="0563C1" w:themeColor="hyperlink"/>
      <w:u w:val="single"/>
    </w:rPr>
  </w:style>
  <w:style w:type="character" w:styleId="a7">
    <w:name w:val="Unresolved Mention"/>
    <w:basedOn w:val="a0"/>
    <w:uiPriority w:val="99"/>
    <w:semiHidden/>
    <w:unhideWhenUsed/>
    <w:rsid w:val="007F33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101549">
      <w:bodyDiv w:val="1"/>
      <w:marLeft w:val="0"/>
      <w:marRight w:val="0"/>
      <w:marTop w:val="0"/>
      <w:marBottom w:val="0"/>
      <w:divBdr>
        <w:top w:val="none" w:sz="0" w:space="0" w:color="auto"/>
        <w:left w:val="none" w:sz="0" w:space="0" w:color="auto"/>
        <w:bottom w:val="none" w:sz="0" w:space="0" w:color="auto"/>
        <w:right w:val="none" w:sz="0" w:space="0" w:color="auto"/>
      </w:divBdr>
    </w:div>
    <w:div w:id="1387801365">
      <w:bodyDiv w:val="1"/>
      <w:marLeft w:val="0"/>
      <w:marRight w:val="0"/>
      <w:marTop w:val="0"/>
      <w:marBottom w:val="0"/>
      <w:divBdr>
        <w:top w:val="none" w:sz="0" w:space="0" w:color="auto"/>
        <w:left w:val="none" w:sz="0" w:space="0" w:color="auto"/>
        <w:bottom w:val="none" w:sz="0" w:space="0" w:color="auto"/>
        <w:right w:val="none" w:sz="0" w:space="0" w:color="auto"/>
      </w:divBdr>
    </w:div>
    <w:div w:id="2053379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6</Pages>
  <Words>256</Words>
  <Characters>1464</Characters>
  <Application>Microsoft Office Word</Application>
  <DocSecurity>0</DocSecurity>
  <Lines>12</Lines>
  <Paragraphs>3</Paragraphs>
  <ScaleCrop>false</ScaleCrop>
  <Company/>
  <LinksUpToDate>false</LinksUpToDate>
  <CharactersWithSpaces>1717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孙照海</dc:creator>
  <cp:keywords/>
  <dc:description/>
  <cp:lastModifiedBy>孙照海</cp:lastModifiedBy>
  <cp:revision>1</cp:revision>
  <dcterms:created xsi:type="dcterms:W3CDTF">2022-09-30T14:54:00Z</dcterms:created>
  <dcterms:modified xsi:type="dcterms:W3CDTF">2022-09-30T16:32:00Z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8bc85963-017d-474a-8da8-f03e25057683</vt:lpwstr>
  </property>
</Properties>
</file>