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5946" w14:textId="77777777" w:rsidR="00504AB4" w:rsidRDefault="00504AB4" w:rsidP="00504AB4">
      <w:r>
        <w:t>#华泰证券--金工研究/深度研究--20190927--波动率与换手率构造牛熊指标</w:t>
      </w:r>
    </w:p>
    <w:p w14:paraId="2E222A6D" w14:textId="77777777" w:rsidR="00504AB4" w:rsidRDefault="00504AB4" w:rsidP="00504AB4"/>
    <w:p w14:paraId="58B6ADB2" w14:textId="2DD060E6" w:rsidR="00504AB4" w:rsidRDefault="00504AB4" w:rsidP="00504AB4">
      <w:r>
        <w:t>#代码出处：https://blog.csdn.net/weixin_43915798/article/details/117366027</w:t>
      </w:r>
    </w:p>
    <w:p w14:paraId="0486434C" w14:textId="77777777" w:rsidR="00504AB4" w:rsidRDefault="00504AB4" w:rsidP="00504AB4"/>
    <w:p w14:paraId="73325948" w14:textId="58350178" w:rsidR="00504AB4" w:rsidRDefault="00504AB4" w:rsidP="00504AB4">
      <w:r>
        <w:t>#相关</w:t>
      </w:r>
      <w:proofErr w:type="gramStart"/>
      <w:r>
        <w:t>研</w:t>
      </w:r>
      <w:proofErr w:type="gramEnd"/>
      <w:r>
        <w:t>报：https://www.doc88.com/p-89499801312439.html</w:t>
      </w:r>
    </w:p>
    <w:p w14:paraId="10EB6E59" w14:textId="77777777" w:rsidR="00504AB4" w:rsidRDefault="00504AB4" w:rsidP="00504AB4"/>
    <w:p w14:paraId="6D981444" w14:textId="6FC26D63" w:rsidR="00504AB4" w:rsidRDefault="00504AB4" w:rsidP="00504AB4">
      <w:r>
        <w:t>#本文件：主要对基于牛</w:t>
      </w:r>
      <w:proofErr w:type="gramStart"/>
      <w:r>
        <w:t>熊指标的双均</w:t>
      </w:r>
      <w:proofErr w:type="gramEnd"/>
      <w:r>
        <w:t>线策略和布林带策略进行回测，需要数据包含，波动率'</w:t>
      </w:r>
      <w:proofErr w:type="spellStart"/>
      <w:r>
        <w:t>pct_chg</w:t>
      </w:r>
      <w:proofErr w:type="spellEnd"/>
      <w:r>
        <w:t>'，换手率'turnover'，收盘价'close'</w:t>
      </w:r>
    </w:p>
    <w:p w14:paraId="7AD007D6" w14:textId="77777777" w:rsidR="00504AB4" w:rsidRDefault="00504AB4" w:rsidP="00504AB4"/>
    <w:p w14:paraId="7E4E714E" w14:textId="32F4F7B7" w:rsidR="00504AB4" w:rsidRDefault="00504AB4" w:rsidP="00504AB4">
      <w:r>
        <w:t>#测试时间：20220308</w:t>
      </w:r>
    </w:p>
    <w:p w14:paraId="48687946" w14:textId="03143FB9" w:rsidR="00A65A9B" w:rsidRPr="00504AB4" w:rsidRDefault="00A65A9B" w:rsidP="00504AB4"/>
    <w:sectPr w:rsidR="00A65A9B" w:rsidRPr="0050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2B4F8F"/>
    <w:rsid w:val="00504AB4"/>
    <w:rsid w:val="00A65A9B"/>
    <w:rsid w:val="00B321D0"/>
    <w:rsid w:val="00B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4</cp:revision>
  <dcterms:created xsi:type="dcterms:W3CDTF">2022-03-10T02:02:00Z</dcterms:created>
  <dcterms:modified xsi:type="dcterms:W3CDTF">2022-03-10T02:26:00Z</dcterms:modified>
</cp:coreProperties>
</file>