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B9C" w14:textId="77777777" w:rsidR="00C72DC6" w:rsidRDefault="00C72DC6" w:rsidP="00C72DC6">
      <w:pPr>
        <w:jc w:val="left"/>
      </w:pPr>
      <w:r>
        <w:t>#</w:t>
      </w:r>
      <w:proofErr w:type="gramStart"/>
      <w:r>
        <w:t>通达信</w:t>
      </w:r>
      <w:proofErr w:type="gramEnd"/>
      <w:r>
        <w:t>VMACD-量平滑移动平均</w:t>
      </w:r>
    </w:p>
    <w:p w14:paraId="637D07BD" w14:textId="77777777" w:rsidR="00C72DC6" w:rsidRDefault="00C72DC6" w:rsidP="00C72DC6">
      <w:pPr>
        <w:jc w:val="left"/>
      </w:pPr>
      <w:r>
        <w:t>#</w:t>
      </w:r>
      <w:proofErr w:type="gramStart"/>
      <w:r>
        <w:t>量指数</w:t>
      </w:r>
      <w:proofErr w:type="gramEnd"/>
      <w:r>
        <w:t>平滑异同移动平均线(Vol Moving Average Convergence and Divergence)缩写为VMACD。</w:t>
      </w:r>
    </w:p>
    <w:p w14:paraId="4E9ED878" w14:textId="77777777" w:rsidR="00C72DC6" w:rsidRDefault="00C72DC6" w:rsidP="00C72DC6">
      <w:pPr>
        <w:jc w:val="left"/>
      </w:pPr>
      <w:r>
        <w:t>#因为是从双移动平均线发展而来，由快的移动平均线减去慢的移动平均线， 所以VMACD的意义和MACD基本相同, 但VMACD取用的数据源是成交量，MACD取用的数据源是成交价格，这是它们之间最大的区别。</w:t>
      </w:r>
    </w:p>
    <w:p w14:paraId="3EE34245" w14:textId="77777777" w:rsidR="00C72DC6" w:rsidRDefault="00C72DC6" w:rsidP="00C72DC6">
      <w:pPr>
        <w:jc w:val="left"/>
      </w:pPr>
    </w:p>
    <w:p w14:paraId="2F722044" w14:textId="77777777" w:rsidR="00C72DC6" w:rsidRDefault="00C72DC6" w:rsidP="00C72DC6">
      <w:pPr>
        <w:jc w:val="left"/>
      </w:pPr>
      <w:r>
        <w:t>#相关资料：https://quant.gtja.com/data/dict/technicalanalysis#vmacd-%E9%87%8F%E5%B9%B3%E6%BB%91%E7%A7%BB%E5%8A%A8%E5%B9%B3%E5%9D%87</w:t>
      </w:r>
    </w:p>
    <w:p w14:paraId="484CAA51" w14:textId="77777777" w:rsidR="00C72DC6" w:rsidRDefault="00C72DC6" w:rsidP="00C72DC6">
      <w:pPr>
        <w:jc w:val="left"/>
      </w:pPr>
      <w:r>
        <w:t>#http://cftsc.com/qushizhibiao/600.html</w:t>
      </w:r>
    </w:p>
    <w:p w14:paraId="402EC88E" w14:textId="77777777" w:rsidR="00C72DC6" w:rsidRDefault="00C72DC6" w:rsidP="00C72DC6">
      <w:pPr>
        <w:jc w:val="left"/>
      </w:pPr>
    </w:p>
    <w:p w14:paraId="5DD0D556" w14:textId="77777777" w:rsidR="00C72DC6" w:rsidRDefault="00C72DC6" w:rsidP="00C72DC6">
      <w:pPr>
        <w:jc w:val="left"/>
      </w:pPr>
      <w:r>
        <w:t>#本文件：主要对MACD进行回测，需要数据包含成交量['volume']、波动率['</w:t>
      </w:r>
      <w:proofErr w:type="spellStart"/>
      <w:r>
        <w:t>pct_chg</w:t>
      </w:r>
      <w:proofErr w:type="spellEnd"/>
      <w:r>
        <w:t>']</w:t>
      </w:r>
    </w:p>
    <w:p w14:paraId="2F9537B5" w14:textId="77777777" w:rsidR="00C72DC6" w:rsidRDefault="00C72DC6" w:rsidP="00C72DC6">
      <w:pPr>
        <w:jc w:val="left"/>
      </w:pPr>
      <w:r>
        <w:t>#测试时间：20220311</w:t>
      </w:r>
    </w:p>
    <w:p w14:paraId="0A86F113" w14:textId="77777777" w:rsidR="00C72DC6" w:rsidRDefault="00C72DC6" w:rsidP="00C72DC6">
      <w:pPr>
        <w:jc w:val="left"/>
      </w:pPr>
    </w:p>
    <w:p w14:paraId="75DB22F7" w14:textId="77777777" w:rsidR="00C72DC6" w:rsidRDefault="00C72DC6" w:rsidP="00C72DC6">
      <w:pPr>
        <w:jc w:val="left"/>
      </w:pPr>
      <w:proofErr w:type="gramStart"/>
      <w:r>
        <w:rPr>
          <w:rFonts w:hint="eastAsia"/>
        </w:rPr>
        <w:t>量指数</w:t>
      </w:r>
      <w:proofErr w:type="gramEnd"/>
      <w:r>
        <w:rPr>
          <w:rFonts w:hint="eastAsia"/>
        </w:rPr>
        <w:t>平滑异同平均线</w:t>
      </w:r>
    </w:p>
    <w:p w14:paraId="72D95F5B" w14:textId="77777777" w:rsidR="00C72DC6" w:rsidRDefault="00C72DC6" w:rsidP="00C72DC6">
      <w:pPr>
        <w:jc w:val="left"/>
      </w:pPr>
    </w:p>
    <w:p w14:paraId="182C0931" w14:textId="77777777" w:rsidR="00C72DC6" w:rsidRDefault="00C72DC6" w:rsidP="00C72DC6">
      <w:pPr>
        <w:jc w:val="left"/>
      </w:pPr>
      <w:r>
        <w:rPr>
          <w:rFonts w:hint="eastAsia"/>
        </w:rPr>
        <w:t>原理：</w:t>
      </w:r>
    </w:p>
    <w:p w14:paraId="6C695C43" w14:textId="77777777" w:rsidR="00C72DC6" w:rsidRDefault="00C72DC6" w:rsidP="00C72DC6">
      <w:pPr>
        <w:jc w:val="left"/>
      </w:pPr>
      <w:r>
        <w:t xml:space="preserve">    以成交量为权数的MACD指标。</w:t>
      </w:r>
    </w:p>
    <w:p w14:paraId="210570C6" w14:textId="77777777" w:rsidR="00C72DC6" w:rsidRDefault="00C72DC6" w:rsidP="00C72DC6">
      <w:pPr>
        <w:jc w:val="left"/>
      </w:pPr>
      <w:r>
        <w:rPr>
          <w:rFonts w:hint="eastAsia"/>
        </w:rPr>
        <w:t>算法：</w:t>
      </w:r>
    </w:p>
    <w:p w14:paraId="68C42E46" w14:textId="77777777" w:rsidR="00C72DC6" w:rsidRDefault="00C72DC6" w:rsidP="00C72DC6">
      <w:pPr>
        <w:jc w:val="left"/>
      </w:pPr>
      <w:r>
        <w:t>DIFF线　成交量的短期(SHORT)、长期(LONG)指数平滑移动平均线间的差。</w:t>
      </w:r>
    </w:p>
    <w:p w14:paraId="4930252C" w14:textId="77777777" w:rsidR="00C72DC6" w:rsidRDefault="00C72DC6" w:rsidP="00C72DC6">
      <w:pPr>
        <w:jc w:val="left"/>
      </w:pPr>
      <w:r>
        <w:t>DEA线　 DIFF线的M日指数平滑移动平均线。</w:t>
      </w:r>
    </w:p>
    <w:p w14:paraId="570ED87B" w14:textId="77777777" w:rsidR="00C72DC6" w:rsidRDefault="00C72DC6" w:rsidP="00C72DC6">
      <w:pPr>
        <w:jc w:val="left"/>
      </w:pPr>
      <w:r>
        <w:t>MACD线　DIFF线与DEA线的差，彩色柱状线。</w:t>
      </w:r>
    </w:p>
    <w:p w14:paraId="6F93DC2B" w14:textId="77777777" w:rsidR="00C72DC6" w:rsidRDefault="00C72DC6" w:rsidP="00C72DC6">
      <w:pPr>
        <w:jc w:val="left"/>
      </w:pPr>
      <w:r>
        <w:rPr>
          <w:rFonts w:hint="eastAsia"/>
        </w:rPr>
        <w:t>用法：</w:t>
      </w:r>
    </w:p>
    <w:p w14:paraId="167256A2" w14:textId="77777777" w:rsidR="00C72DC6" w:rsidRDefault="00C72DC6" w:rsidP="00C72DC6">
      <w:pPr>
        <w:jc w:val="left"/>
      </w:pPr>
      <w:r>
        <w:t>1.DIFF、DEA均为正，DIFF向上突破DEA，买入信号。</w:t>
      </w:r>
    </w:p>
    <w:p w14:paraId="3B7245D1" w14:textId="77777777" w:rsidR="00C72DC6" w:rsidRDefault="00C72DC6" w:rsidP="00C72DC6">
      <w:pPr>
        <w:jc w:val="left"/>
      </w:pPr>
      <w:r>
        <w:t>2.DIFF、DEA均为负，DIFF向下跌破DEA，卖出信号。</w:t>
      </w:r>
    </w:p>
    <w:p w14:paraId="29ED28E9" w14:textId="77777777" w:rsidR="00C72DC6" w:rsidRDefault="00C72DC6" w:rsidP="00C72DC6">
      <w:pPr>
        <w:jc w:val="left"/>
      </w:pPr>
      <w:r>
        <w:t>3.DEA线与K线发生背离，行情反转信号。</w:t>
      </w:r>
    </w:p>
    <w:p w14:paraId="0A473F26" w14:textId="77777777" w:rsidR="00C72DC6" w:rsidRDefault="00C72DC6" w:rsidP="00C72DC6">
      <w:pPr>
        <w:jc w:val="left"/>
      </w:pPr>
      <w:r>
        <w:t>4.分析MACD柱状线，由正变负，卖出信号；由负变正，买入信号。</w:t>
      </w:r>
    </w:p>
    <w:p w14:paraId="6A4E59BD" w14:textId="77777777" w:rsidR="00C72DC6" w:rsidRDefault="00C72DC6" w:rsidP="00C72DC6">
      <w:pPr>
        <w:jc w:val="left"/>
      </w:pPr>
    </w:p>
    <w:p w14:paraId="5AD585B2" w14:textId="77777777" w:rsidR="00C72DC6" w:rsidRDefault="00C72DC6" w:rsidP="00C72DC6">
      <w:pPr>
        <w:jc w:val="left"/>
      </w:pPr>
    </w:p>
    <w:p w14:paraId="4C76D5EE" w14:textId="77777777" w:rsidR="00C72DC6" w:rsidRDefault="00C72DC6" w:rsidP="00C72DC6">
      <w:pPr>
        <w:jc w:val="left"/>
      </w:pPr>
      <w:r>
        <w:t>#20220311</w:t>
      </w:r>
    </w:p>
    <w:p w14:paraId="46A1EF36" w14:textId="05F9E441" w:rsidR="00C245EA" w:rsidRPr="00C72DC6" w:rsidRDefault="00C72DC6" w:rsidP="00C72DC6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C72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33652E"/>
    <w:rsid w:val="00A65A9B"/>
    <w:rsid w:val="00B016AE"/>
    <w:rsid w:val="00B321D0"/>
    <w:rsid w:val="00BC12F2"/>
    <w:rsid w:val="00C245EA"/>
    <w:rsid w:val="00C7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6</cp:revision>
  <dcterms:created xsi:type="dcterms:W3CDTF">2022-03-10T02:02:00Z</dcterms:created>
  <dcterms:modified xsi:type="dcterms:W3CDTF">2022-03-11T12:12:00Z</dcterms:modified>
</cp:coreProperties>
</file>