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97D" w:rsidRDefault="00F6397D" w:rsidP="00F6397D">
      <w:pPr>
        <w:rPr>
          <w:rFonts w:ascii="仿宋_GB2312" w:eastAsia="仿宋_GB2312"/>
          <w:sz w:val="32"/>
          <w:szCs w:val="32"/>
        </w:rPr>
      </w:pPr>
      <w:bookmarkStart w:id="0" w:name="_GoBack"/>
    </w:p>
    <w:p w:rsidR="00F6397D" w:rsidRDefault="00F6397D" w:rsidP="00F6397D">
      <w:pPr>
        <w:rPr>
          <w:rFonts w:ascii="仿宋_GB2312" w:eastAsia="仿宋_GB2312" w:hint="eastAsia"/>
          <w:color w:val="FF0000"/>
          <w:spacing w:val="80"/>
          <w:w w:val="80"/>
          <w:kern w:val="10"/>
          <w:sz w:val="32"/>
          <w:szCs w:val="32"/>
        </w:rPr>
      </w:pPr>
    </w:p>
    <w:p w:rsidR="00F6397D" w:rsidRDefault="00F6397D" w:rsidP="00F6397D">
      <w:pPr>
        <w:jc w:val="center"/>
        <w:rPr>
          <w:rFonts w:ascii="方正小标宋简体" w:eastAsia="方正小标宋简体" w:hint="eastAsia"/>
          <w:color w:val="FF0000"/>
          <w:spacing w:val="80"/>
          <w:w w:val="80"/>
          <w:kern w:val="10"/>
          <w:sz w:val="124"/>
          <w:szCs w:val="124"/>
        </w:rPr>
      </w:pPr>
      <w:r>
        <w:rPr>
          <w:rFonts w:ascii="方正小标宋简体" w:eastAsia="方正小标宋简体" w:hint="eastAsia"/>
          <w:color w:val="FF0000"/>
          <w:spacing w:val="80"/>
          <w:w w:val="80"/>
          <w:kern w:val="10"/>
          <w:sz w:val="124"/>
          <w:szCs w:val="124"/>
        </w:rPr>
        <w:t>河南大学文件</w:t>
      </w:r>
    </w:p>
    <w:p w:rsidR="00F6397D" w:rsidRDefault="00F6397D" w:rsidP="00F6397D">
      <w:pPr>
        <w:snapToGrid w:val="0"/>
        <w:jc w:val="center"/>
        <w:rPr>
          <w:rFonts w:ascii="Times New Roman" w:eastAsia="黑体" w:hint="eastAsia"/>
          <w:sz w:val="32"/>
          <w:szCs w:val="24"/>
        </w:rPr>
      </w:pPr>
    </w:p>
    <w:p w:rsidR="00F6397D" w:rsidRDefault="00F6397D" w:rsidP="00F6397D">
      <w:pPr>
        <w:snapToGrid w:val="0"/>
        <w:rPr>
          <w:rFonts w:eastAsia="黑体"/>
          <w:sz w:val="32"/>
          <w:szCs w:val="20"/>
        </w:rPr>
      </w:pPr>
    </w:p>
    <w:p w:rsidR="00F6397D" w:rsidRDefault="00F6397D" w:rsidP="00F6397D">
      <w:pPr>
        <w:pStyle w:val="HTML"/>
        <w:jc w:val="center"/>
        <w:rPr>
          <w:rFonts w:ascii="仿宋_GB2312" w:eastAsia="仿宋_GB2312"/>
          <w:sz w:val="32"/>
          <w:szCs w:val="32"/>
        </w:rPr>
      </w:pPr>
      <w:proofErr w:type="gramStart"/>
      <w:r>
        <w:rPr>
          <w:rFonts w:ascii="仿宋_GB2312" w:eastAsia="仿宋_GB2312" w:hint="eastAsia"/>
          <w:sz w:val="32"/>
          <w:szCs w:val="32"/>
        </w:rPr>
        <w:t>校发〔201</w:t>
      </w:r>
      <w:r>
        <w:rPr>
          <w:rFonts w:ascii="仿宋_GB2312" w:hint="eastAsia"/>
          <w:sz w:val="32"/>
          <w:szCs w:val="32"/>
        </w:rPr>
        <w:t>7</w:t>
      </w:r>
      <w:r>
        <w:rPr>
          <w:rFonts w:ascii="仿宋_GB2312" w:eastAsia="仿宋_GB2312" w:hint="eastAsia"/>
          <w:sz w:val="32"/>
          <w:szCs w:val="32"/>
        </w:rPr>
        <w:t>〕</w:t>
      </w:r>
      <w:proofErr w:type="gramEnd"/>
      <w:r>
        <w:rPr>
          <w:rFonts w:ascii="仿宋_GB2312" w:eastAsia="仿宋_GB2312" w:hint="eastAsia"/>
          <w:sz w:val="32"/>
          <w:szCs w:val="32"/>
        </w:rPr>
        <w:t>262号</w:t>
      </w:r>
    </w:p>
    <w:p w:rsidR="00F6397D" w:rsidRDefault="00F6397D" w:rsidP="00F6397D">
      <w:pPr>
        <w:snapToGrid w:val="0"/>
        <w:spacing w:line="160" w:lineRule="exact"/>
        <w:rPr>
          <w:rFonts w:ascii="Times New Roman" w:eastAsia="仿宋_GB2312" w:hint="eastAsia"/>
          <w:color w:val="FF0000"/>
          <w:sz w:val="32"/>
          <w:szCs w:val="32"/>
          <w:u w:val="single"/>
        </w:rPr>
      </w:pPr>
      <w:r>
        <w:rPr>
          <w:rFonts w:ascii="仿宋_GB2312" w:eastAsia="仿宋_GB2312" w:hint="eastAsia"/>
          <w:color w:val="FF0000"/>
          <w:sz w:val="36"/>
          <w:szCs w:val="36"/>
          <w:u w:val="single"/>
        </w:rPr>
        <w:t xml:space="preserve">                                                 </w:t>
      </w:r>
    </w:p>
    <w:p w:rsidR="00F6397D" w:rsidRDefault="00F6397D" w:rsidP="00F6397D">
      <w:pPr>
        <w:rPr>
          <w:rFonts w:ascii="仿宋_GB2312" w:eastAsia="仿宋_GB2312" w:hAnsi="宋体"/>
          <w:sz w:val="32"/>
          <w:szCs w:val="32"/>
        </w:rPr>
      </w:pPr>
    </w:p>
    <w:p w:rsidR="00F6397D" w:rsidRDefault="00F6397D" w:rsidP="00F6397D">
      <w:pPr>
        <w:spacing w:line="800" w:lineRule="exact"/>
        <w:jc w:val="center"/>
        <w:rPr>
          <w:rFonts w:ascii="方正小标宋简体" w:eastAsia="方正小标宋简体" w:hAnsi="宋体" w:hint="eastAsia"/>
          <w:sz w:val="44"/>
          <w:szCs w:val="44"/>
        </w:rPr>
      </w:pPr>
      <w:r>
        <w:rPr>
          <w:rFonts w:ascii="方正小标宋简体" w:eastAsia="方正小标宋简体" w:hAnsi="宋体" w:hint="eastAsia"/>
          <w:sz w:val="44"/>
          <w:szCs w:val="44"/>
        </w:rPr>
        <w:t>河  南  大  学</w:t>
      </w:r>
    </w:p>
    <w:p w:rsidR="009F4C46" w:rsidRDefault="00BA01D1" w:rsidP="004C582B">
      <w:pPr>
        <w:spacing w:line="800" w:lineRule="exact"/>
        <w:jc w:val="center"/>
        <w:rPr>
          <w:rFonts w:ascii="方正小标宋简体" w:eastAsia="方正小标宋简体" w:hAnsi="宋体"/>
          <w:sz w:val="44"/>
          <w:szCs w:val="44"/>
        </w:rPr>
      </w:pPr>
      <w:r w:rsidRPr="00017D0E">
        <w:rPr>
          <w:rFonts w:ascii="方正小标宋简体" w:eastAsia="方正小标宋简体" w:hAnsi="宋体" w:hint="eastAsia"/>
          <w:sz w:val="44"/>
          <w:szCs w:val="44"/>
        </w:rPr>
        <w:t>关于印发</w:t>
      </w:r>
      <w:proofErr w:type="gramStart"/>
      <w:r w:rsidRPr="00017D0E">
        <w:rPr>
          <w:rFonts w:ascii="方正小标宋简体" w:eastAsia="方正小标宋简体" w:hAnsi="宋体" w:hint="eastAsia"/>
          <w:sz w:val="44"/>
          <w:szCs w:val="44"/>
        </w:rPr>
        <w:t>《</w:t>
      </w:r>
      <w:proofErr w:type="gramEnd"/>
      <w:r w:rsidR="009F4C46" w:rsidRPr="009F4C46">
        <w:rPr>
          <w:rFonts w:ascii="方正小标宋简体" w:eastAsia="方正小标宋简体" w:hAnsi="宋体" w:hint="eastAsia"/>
          <w:sz w:val="44"/>
          <w:szCs w:val="44"/>
        </w:rPr>
        <w:t>河南大学博士学位论文“双盲”</w:t>
      </w:r>
    </w:p>
    <w:p w:rsidR="00565EC0" w:rsidRPr="00017D0E" w:rsidRDefault="009F4C46" w:rsidP="004C582B">
      <w:pPr>
        <w:spacing w:line="800" w:lineRule="exact"/>
        <w:jc w:val="center"/>
        <w:rPr>
          <w:rFonts w:ascii="方正小标宋简体" w:eastAsia="方正小标宋简体" w:hAnsi="宋体"/>
          <w:sz w:val="44"/>
          <w:szCs w:val="44"/>
        </w:rPr>
      </w:pPr>
      <w:r w:rsidRPr="009F4C46">
        <w:rPr>
          <w:rFonts w:ascii="方正小标宋简体" w:eastAsia="方正小标宋简体" w:hAnsi="宋体" w:hint="eastAsia"/>
          <w:sz w:val="44"/>
          <w:szCs w:val="44"/>
        </w:rPr>
        <w:t>评审暂行规定</w:t>
      </w:r>
      <w:proofErr w:type="gramStart"/>
      <w:r w:rsidR="00BA01D1" w:rsidRPr="00017D0E">
        <w:rPr>
          <w:rFonts w:ascii="方正小标宋简体" w:eastAsia="方正小标宋简体" w:hAnsi="宋体" w:hint="eastAsia"/>
          <w:sz w:val="44"/>
          <w:szCs w:val="44"/>
        </w:rPr>
        <w:t>》</w:t>
      </w:r>
      <w:proofErr w:type="gramEnd"/>
      <w:r w:rsidR="00BA01D1" w:rsidRPr="00017D0E">
        <w:rPr>
          <w:rFonts w:ascii="方正小标宋简体" w:eastAsia="方正小标宋简体" w:hAnsi="宋体" w:hint="eastAsia"/>
          <w:sz w:val="44"/>
          <w:szCs w:val="44"/>
        </w:rPr>
        <w:t>的通知</w:t>
      </w:r>
      <w:bookmarkEnd w:id="0"/>
    </w:p>
    <w:p w:rsidR="00565EC0" w:rsidRPr="00E828B7" w:rsidRDefault="00565EC0">
      <w:pPr>
        <w:pStyle w:val="HTML"/>
        <w:spacing w:line="600" w:lineRule="exact"/>
        <w:jc w:val="both"/>
        <w:rPr>
          <w:rFonts w:ascii="仿宋_GB2312" w:eastAsia="仿宋_GB2312"/>
          <w:sz w:val="32"/>
          <w:szCs w:val="32"/>
        </w:rPr>
      </w:pPr>
    </w:p>
    <w:p w:rsidR="00565EC0" w:rsidRPr="00E828B7" w:rsidRDefault="00BA01D1">
      <w:pPr>
        <w:spacing w:line="600" w:lineRule="exact"/>
        <w:rPr>
          <w:rFonts w:ascii="仿宋_GB2312" w:eastAsia="仿宋_GB2312"/>
          <w:kern w:val="0"/>
          <w:sz w:val="32"/>
          <w:szCs w:val="32"/>
        </w:rPr>
      </w:pPr>
      <w:r w:rsidRPr="00E828B7">
        <w:rPr>
          <w:rFonts w:ascii="仿宋_GB2312" w:eastAsia="仿宋_GB2312" w:hint="eastAsia"/>
          <w:kern w:val="0"/>
          <w:sz w:val="32"/>
          <w:szCs w:val="32"/>
        </w:rPr>
        <w:t>全校各单位：</w:t>
      </w:r>
    </w:p>
    <w:p w:rsidR="00565EC0" w:rsidRPr="00E828B7" w:rsidRDefault="00BA01D1" w:rsidP="003704E7">
      <w:pPr>
        <w:widowControl/>
        <w:spacing w:line="600" w:lineRule="exact"/>
        <w:rPr>
          <w:rFonts w:ascii="仿宋_GB2312" w:eastAsia="仿宋_GB2312"/>
          <w:kern w:val="0"/>
          <w:sz w:val="32"/>
          <w:szCs w:val="32"/>
        </w:rPr>
      </w:pPr>
      <w:r w:rsidRPr="00E828B7">
        <w:rPr>
          <w:rFonts w:ascii="仿宋_GB2312" w:eastAsia="仿宋_GB2312" w:hint="eastAsia"/>
          <w:kern w:val="0"/>
          <w:sz w:val="32"/>
          <w:szCs w:val="32"/>
        </w:rPr>
        <w:t xml:space="preserve">    《</w:t>
      </w:r>
      <w:r w:rsidR="009F4C46" w:rsidRPr="009F4C46">
        <w:rPr>
          <w:rFonts w:ascii="仿宋_GB2312" w:eastAsia="仿宋_GB2312" w:hint="eastAsia"/>
          <w:kern w:val="0"/>
          <w:sz w:val="32"/>
          <w:szCs w:val="32"/>
        </w:rPr>
        <w:t>河南大学博士学位论文“双盲”评审暂行规定</w:t>
      </w:r>
      <w:r w:rsidRPr="00E828B7">
        <w:rPr>
          <w:rFonts w:ascii="仿宋_GB2312" w:eastAsia="仿宋_GB2312" w:hint="eastAsia"/>
          <w:kern w:val="0"/>
          <w:sz w:val="32"/>
          <w:szCs w:val="32"/>
        </w:rPr>
        <w:t>》已经学校研究通过，现予印发，请认真贯彻执行。</w:t>
      </w:r>
    </w:p>
    <w:p w:rsidR="00565EC0" w:rsidRPr="00B23565" w:rsidRDefault="00565EC0">
      <w:pPr>
        <w:spacing w:line="600" w:lineRule="exact"/>
        <w:rPr>
          <w:rFonts w:ascii="仿宋_GB2312" w:eastAsia="仿宋_GB2312"/>
          <w:sz w:val="32"/>
          <w:szCs w:val="32"/>
        </w:rPr>
      </w:pPr>
    </w:p>
    <w:p w:rsidR="00565EC0" w:rsidRPr="00E828B7" w:rsidRDefault="00565EC0">
      <w:pPr>
        <w:spacing w:line="600" w:lineRule="exact"/>
        <w:rPr>
          <w:rFonts w:ascii="仿宋_GB2312" w:eastAsia="仿宋_GB2312"/>
          <w:sz w:val="32"/>
          <w:szCs w:val="32"/>
        </w:rPr>
      </w:pPr>
    </w:p>
    <w:p w:rsidR="00565EC0" w:rsidRDefault="00BA01D1" w:rsidP="00002228">
      <w:pPr>
        <w:spacing w:line="600" w:lineRule="exact"/>
        <w:ind w:firstLineChars="1200" w:firstLine="3840"/>
        <w:rPr>
          <w:rFonts w:ascii="仿宋_GB2312" w:eastAsia="仿宋_GB2312"/>
          <w:sz w:val="32"/>
          <w:szCs w:val="32"/>
        </w:rPr>
      </w:pPr>
      <w:r w:rsidRPr="00E828B7">
        <w:rPr>
          <w:rFonts w:ascii="仿宋_GB2312" w:eastAsia="仿宋_GB2312" w:hint="eastAsia"/>
          <w:sz w:val="32"/>
          <w:szCs w:val="32"/>
        </w:rPr>
        <w:t>二</w:t>
      </w:r>
      <w:r w:rsidRPr="00E828B7">
        <w:rPr>
          <w:rFonts w:ascii="仿宋_GB2312" w:hint="eastAsia"/>
          <w:sz w:val="32"/>
          <w:szCs w:val="32"/>
        </w:rPr>
        <w:t>〇</w:t>
      </w:r>
      <w:r w:rsidRPr="00E828B7">
        <w:rPr>
          <w:rFonts w:ascii="仿宋_GB2312" w:eastAsia="仿宋_GB2312" w:hint="eastAsia"/>
          <w:sz w:val="32"/>
          <w:szCs w:val="32"/>
        </w:rPr>
        <w:t>一七</w:t>
      </w:r>
      <w:r w:rsidRPr="00E828B7">
        <w:rPr>
          <w:rFonts w:ascii="仿宋_GB2312" w:eastAsia="仿宋_GB2312" w:hAnsi="仿宋_GB2312" w:cs="仿宋_GB2312" w:hint="eastAsia"/>
          <w:sz w:val="32"/>
          <w:szCs w:val="32"/>
        </w:rPr>
        <w:t>年</w:t>
      </w:r>
      <w:r w:rsidR="00D21AD2">
        <w:rPr>
          <w:rFonts w:ascii="仿宋_GB2312" w:eastAsia="仿宋_GB2312" w:hAnsi="仿宋_GB2312" w:cs="仿宋_GB2312" w:hint="eastAsia"/>
          <w:sz w:val="32"/>
          <w:szCs w:val="32"/>
        </w:rPr>
        <w:t>八</w:t>
      </w:r>
      <w:r w:rsidRPr="00E828B7">
        <w:rPr>
          <w:rFonts w:ascii="仿宋_GB2312" w:eastAsia="仿宋_GB2312" w:hAnsi="仿宋_GB2312" w:cs="仿宋_GB2312" w:hint="eastAsia"/>
          <w:sz w:val="32"/>
          <w:szCs w:val="32"/>
        </w:rPr>
        <w:t>月</w:t>
      </w:r>
      <w:r w:rsidR="0025114D">
        <w:rPr>
          <w:rFonts w:ascii="仿宋_GB2312" w:eastAsia="仿宋_GB2312" w:hAnsi="仿宋_GB2312" w:cs="仿宋_GB2312" w:hint="eastAsia"/>
          <w:sz w:val="32"/>
          <w:szCs w:val="32"/>
        </w:rPr>
        <w:t>十</w:t>
      </w:r>
      <w:r w:rsidRPr="00E828B7">
        <w:rPr>
          <w:rFonts w:ascii="仿宋_GB2312" w:eastAsia="仿宋_GB2312" w:hint="eastAsia"/>
          <w:sz w:val="32"/>
          <w:szCs w:val="32"/>
        </w:rPr>
        <w:t>日</w:t>
      </w:r>
    </w:p>
    <w:p w:rsidR="009F4C46" w:rsidRPr="009F4C46" w:rsidRDefault="009F4C46" w:rsidP="009F4C46">
      <w:pPr>
        <w:pStyle w:val="1"/>
        <w:spacing w:line="720" w:lineRule="exact"/>
        <w:jc w:val="center"/>
        <w:rPr>
          <w:rFonts w:ascii="方正小标宋简体" w:eastAsia="方正小标宋简体"/>
          <w:b w:val="0"/>
          <w:sz w:val="44"/>
          <w:szCs w:val="44"/>
        </w:rPr>
      </w:pPr>
      <w:bookmarkStart w:id="1" w:name="_Toc10336"/>
      <w:r w:rsidRPr="009F4C46">
        <w:rPr>
          <w:rFonts w:ascii="方正小标宋简体" w:eastAsia="方正小标宋简体" w:hint="eastAsia"/>
          <w:b w:val="0"/>
          <w:sz w:val="44"/>
          <w:szCs w:val="44"/>
        </w:rPr>
        <w:lastRenderedPageBreak/>
        <w:t>河南大学</w:t>
      </w:r>
      <w:r>
        <w:rPr>
          <w:rFonts w:ascii="方正小标宋简体" w:eastAsia="方正小标宋简体" w:hint="eastAsia"/>
          <w:b w:val="0"/>
          <w:sz w:val="44"/>
          <w:szCs w:val="44"/>
        </w:rPr>
        <w:t>博士学位论文“双盲”评审</w:t>
      </w:r>
      <w:r w:rsidRPr="009F4C46">
        <w:rPr>
          <w:rFonts w:ascii="方正小标宋简体" w:eastAsia="方正小标宋简体" w:hint="eastAsia"/>
          <w:b w:val="0"/>
          <w:sz w:val="44"/>
          <w:szCs w:val="44"/>
        </w:rPr>
        <w:t>暂行规定</w:t>
      </w:r>
      <w:bookmarkEnd w:id="1"/>
    </w:p>
    <w:p w:rsidR="009F4C46" w:rsidRDefault="009F4C46" w:rsidP="009F4C46">
      <w:pPr>
        <w:adjustRightInd w:val="0"/>
        <w:snapToGrid w:val="0"/>
        <w:spacing w:line="600" w:lineRule="exact"/>
        <w:ind w:firstLineChars="200" w:firstLine="640"/>
        <w:rPr>
          <w:rFonts w:ascii="仿宋_GB2312" w:eastAsia="仿宋_GB2312" w:hAnsi="仿宋_GB2312" w:cs="仿宋_GB2312"/>
          <w:sz w:val="32"/>
          <w:szCs w:val="32"/>
        </w:rPr>
      </w:pPr>
      <w:r>
        <w:rPr>
          <w:rStyle w:val="3Char"/>
          <w:rFonts w:hAnsi="黑体" w:hint="eastAsia"/>
          <w:sz w:val="32"/>
          <w:szCs w:val="32"/>
        </w:rPr>
        <w:t>第一条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根据教育部国家发展改革委财政部《关于深化研究生教育改革的意见》（教研〔2013〕1号）、国务院学位委员会、教育部《关于加强学位与研究生教育质量保证和监督体系建设的意见》（学位〔2014〕3号）和河南大学《关于全面推进研究生教育综合改革进一步提高研究生教育质量的若干意见》（校发〔2015〕201号），为科学、客观、公正地评价博士学位论文水平，进一步完善博士研究生培养质量</w:t>
      </w:r>
      <w:r w:rsidR="006A1CCE">
        <w:rPr>
          <w:rFonts w:ascii="仿宋_GB2312" w:eastAsia="仿宋_GB2312" w:hAnsi="仿宋_GB2312" w:cs="仿宋_GB2312" w:hint="eastAsia"/>
          <w:sz w:val="32"/>
          <w:szCs w:val="32"/>
        </w:rPr>
        <w:t>保障</w:t>
      </w:r>
      <w:r>
        <w:rPr>
          <w:rFonts w:ascii="仿宋_GB2312" w:eastAsia="仿宋_GB2312" w:hAnsi="仿宋_GB2312" w:cs="仿宋_GB2312" w:hint="eastAsia"/>
          <w:sz w:val="32"/>
          <w:szCs w:val="32"/>
        </w:rPr>
        <w:t>体系，确保博士学位授予质量，结合学校博士学位论文评审工作实际，特制定本规定。</w:t>
      </w:r>
    </w:p>
    <w:p w:rsidR="009F4C46" w:rsidRDefault="009F4C46" w:rsidP="009F4C46">
      <w:pPr>
        <w:adjustRightInd w:val="0"/>
        <w:snapToGrid w:val="0"/>
        <w:spacing w:line="600" w:lineRule="exact"/>
        <w:ind w:firstLineChars="200" w:firstLine="640"/>
        <w:rPr>
          <w:rFonts w:ascii="仿宋_GB2312" w:eastAsia="仿宋_GB2312" w:hAnsi="仿宋_GB2312" w:cs="仿宋_GB2312"/>
          <w:sz w:val="32"/>
          <w:szCs w:val="32"/>
        </w:rPr>
      </w:pPr>
      <w:r>
        <w:rPr>
          <w:rStyle w:val="3Char"/>
          <w:rFonts w:hAnsi="黑体" w:hint="eastAsia"/>
          <w:sz w:val="32"/>
          <w:szCs w:val="32"/>
        </w:rPr>
        <w:t>第二条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本办法所称的“双盲”评审，是指将评阅人姓名对研究生学位论文作者及其指导教师隐匿，且将研究生学位论文作者及其指导教师姓名和相关信息对评阅人隐匿而进行的评审工作（以下简称“双盲”评审）。</w:t>
      </w:r>
    </w:p>
    <w:p w:rsidR="009F4C46" w:rsidRDefault="009F4C46" w:rsidP="009F4C46">
      <w:pPr>
        <w:adjustRightInd w:val="0"/>
        <w:snapToGrid w:val="0"/>
        <w:spacing w:line="600" w:lineRule="exact"/>
        <w:ind w:firstLineChars="200" w:firstLine="640"/>
        <w:rPr>
          <w:rFonts w:ascii="仿宋_GB2312" w:eastAsia="仿宋_GB2312" w:hAnsi="仿宋_GB2312" w:cs="仿宋_GB2312"/>
          <w:sz w:val="32"/>
          <w:szCs w:val="32"/>
        </w:rPr>
      </w:pPr>
      <w:r>
        <w:rPr>
          <w:rStyle w:val="3Char"/>
          <w:rFonts w:hAnsi="黑体" w:hint="eastAsia"/>
          <w:sz w:val="32"/>
          <w:szCs w:val="32"/>
        </w:rPr>
        <w:t>第三条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双盲”评审的对象为所有申请博士学位人员的学位论文。送审学位论文的博士学位申请人（以下简称“申请人”）应完成培养方案规定的课程学习且成绩合格、达到所在学科规定的培养标准、符合学制基本要求及其它相关规定。送审学位论文须经指导教师审核、同意，并通过培养单位资格审查。</w:t>
      </w:r>
    </w:p>
    <w:p w:rsidR="009F4C46" w:rsidRDefault="009F4C46" w:rsidP="009F4C46">
      <w:pPr>
        <w:adjustRightInd w:val="0"/>
        <w:snapToGrid w:val="0"/>
        <w:spacing w:line="600" w:lineRule="exact"/>
        <w:ind w:firstLineChars="200" w:firstLine="640"/>
        <w:rPr>
          <w:rFonts w:ascii="仿宋_GB2312" w:eastAsia="仿宋_GB2312" w:hAnsi="仿宋_GB2312" w:cs="仿宋_GB2312"/>
          <w:sz w:val="32"/>
          <w:szCs w:val="32"/>
        </w:rPr>
      </w:pPr>
      <w:r>
        <w:rPr>
          <w:rStyle w:val="3Char"/>
          <w:rFonts w:hAnsi="黑体" w:hint="eastAsia"/>
          <w:sz w:val="32"/>
          <w:szCs w:val="32"/>
        </w:rPr>
        <w:t>第四条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涉密学位论文由河南大学保密委员会办公室认定，按照教育部印发的《涉密研究生与涉密学位论文管理办法》（学</w:t>
      </w:r>
      <w:r>
        <w:rPr>
          <w:rFonts w:ascii="仿宋_GB2312" w:eastAsia="仿宋_GB2312" w:hAnsi="仿宋_GB2312" w:cs="仿宋_GB2312" w:hint="eastAsia"/>
          <w:sz w:val="32"/>
          <w:szCs w:val="32"/>
        </w:rPr>
        <w:lastRenderedPageBreak/>
        <w:t>位</w:t>
      </w:r>
      <w:r w:rsidR="00D33C74">
        <w:rPr>
          <w:rFonts w:ascii="仿宋_GB2312" w:eastAsia="仿宋_GB2312" w:hAnsi="仿宋_GB2312" w:cs="仿宋_GB2312" w:hint="eastAsia"/>
          <w:sz w:val="32"/>
          <w:szCs w:val="32"/>
        </w:rPr>
        <w:t>〔2016〕</w:t>
      </w:r>
      <w:r>
        <w:rPr>
          <w:rFonts w:ascii="仿宋_GB2312" w:eastAsia="仿宋_GB2312" w:hAnsi="仿宋_GB2312" w:cs="仿宋_GB2312" w:hint="eastAsia"/>
          <w:sz w:val="32"/>
          <w:szCs w:val="32"/>
        </w:rPr>
        <w:t>27号）执行。</w:t>
      </w:r>
    </w:p>
    <w:p w:rsidR="009F4C46" w:rsidRDefault="009F4C46" w:rsidP="009F4C46">
      <w:pPr>
        <w:adjustRightInd w:val="0"/>
        <w:snapToGrid w:val="0"/>
        <w:spacing w:line="600" w:lineRule="exact"/>
        <w:ind w:firstLineChars="200" w:firstLine="640"/>
        <w:rPr>
          <w:rFonts w:ascii="仿宋_GB2312" w:eastAsia="仿宋_GB2312" w:hAnsi="仿宋_GB2312" w:cs="仿宋_GB2312"/>
          <w:sz w:val="32"/>
          <w:szCs w:val="32"/>
        </w:rPr>
      </w:pPr>
      <w:r>
        <w:rPr>
          <w:rStyle w:val="3Char"/>
          <w:rFonts w:hAnsi="黑体" w:hint="eastAsia"/>
          <w:sz w:val="32"/>
          <w:szCs w:val="32"/>
        </w:rPr>
        <w:t>第五条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博士学位论文“双盲”评审由河南大学学位评定委员会办公室（以下简称“校学位办”）组织进行，</w:t>
      </w:r>
      <w:proofErr w:type="gramStart"/>
      <w:r>
        <w:rPr>
          <w:rFonts w:ascii="仿宋_GB2312" w:eastAsia="仿宋_GB2312" w:hAnsi="仿宋_GB2312" w:cs="仿宋_GB2312" w:hint="eastAsia"/>
          <w:sz w:val="32"/>
          <w:szCs w:val="32"/>
        </w:rPr>
        <w:t>盲审时间</w:t>
      </w:r>
      <w:proofErr w:type="gramEnd"/>
      <w:r>
        <w:rPr>
          <w:rFonts w:ascii="仿宋_GB2312" w:eastAsia="仿宋_GB2312" w:hAnsi="仿宋_GB2312" w:cs="仿宋_GB2312" w:hint="eastAsia"/>
          <w:sz w:val="32"/>
          <w:szCs w:val="32"/>
        </w:rPr>
        <w:t>一般不少于2个月。各培养单位须及时将博士学位论文盲审名单、博士学位论文和科技查新报告等材料按要求提交校学位办。申请人须在学校规定的时间内提交送审材料，如未能按时提交送审材料而致使不能按时答辩的，由申请人负责，其论文答辩及学位申请顺延至下一次进行。</w:t>
      </w:r>
    </w:p>
    <w:p w:rsidR="009F4C46" w:rsidRDefault="009F4C46" w:rsidP="009F4C46">
      <w:pPr>
        <w:adjustRightInd w:val="0"/>
        <w:snapToGrid w:val="0"/>
        <w:spacing w:line="600" w:lineRule="exact"/>
        <w:ind w:firstLineChars="200" w:firstLine="640"/>
        <w:rPr>
          <w:rFonts w:ascii="仿宋_GB2312" w:eastAsia="仿宋_GB2312" w:hAnsi="仿宋_GB2312" w:cs="仿宋_GB2312"/>
          <w:sz w:val="32"/>
          <w:szCs w:val="32"/>
        </w:rPr>
      </w:pPr>
      <w:r>
        <w:rPr>
          <w:rStyle w:val="3Char"/>
          <w:rFonts w:hAnsi="黑体" w:hint="eastAsia"/>
          <w:sz w:val="32"/>
          <w:szCs w:val="32"/>
        </w:rPr>
        <w:t>第六条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博士学位论文由校学位办负责组织外审，每篇博士学位论文由3名专家评阅。由于特殊原因而对评阅人有特殊要求的，可在论文送审前，由学位</w:t>
      </w:r>
      <w:proofErr w:type="gramStart"/>
      <w:r>
        <w:rPr>
          <w:rFonts w:ascii="仿宋_GB2312" w:eastAsia="仿宋_GB2312" w:hAnsi="仿宋_GB2312" w:cs="仿宋_GB2312" w:hint="eastAsia"/>
          <w:sz w:val="32"/>
          <w:szCs w:val="32"/>
        </w:rPr>
        <w:t>评定分</w:t>
      </w:r>
      <w:proofErr w:type="gramEnd"/>
      <w:r>
        <w:rPr>
          <w:rFonts w:ascii="仿宋_GB2312" w:eastAsia="仿宋_GB2312" w:hAnsi="仿宋_GB2312" w:cs="仿宋_GB2312" w:hint="eastAsia"/>
          <w:sz w:val="32"/>
          <w:szCs w:val="32"/>
        </w:rPr>
        <w:t>委员会给出充分、可信的理由，并提出一定数量的推荐专家、回避专家名单。</w:t>
      </w:r>
    </w:p>
    <w:p w:rsidR="009F4C46" w:rsidRDefault="009F4C46" w:rsidP="009F4C46">
      <w:pPr>
        <w:adjustRightInd w:val="0"/>
        <w:snapToGrid w:val="0"/>
        <w:spacing w:line="600" w:lineRule="exact"/>
        <w:ind w:firstLineChars="200" w:firstLine="640"/>
        <w:rPr>
          <w:rFonts w:ascii="仿宋_GB2312" w:eastAsia="仿宋_GB2312" w:hAnsi="仿宋_GB2312" w:cs="仿宋_GB2312"/>
          <w:sz w:val="32"/>
          <w:szCs w:val="32"/>
        </w:rPr>
      </w:pPr>
      <w:r>
        <w:rPr>
          <w:rStyle w:val="3Char"/>
          <w:rFonts w:hAnsi="黑体" w:hint="eastAsia"/>
          <w:sz w:val="32"/>
          <w:szCs w:val="32"/>
        </w:rPr>
        <w:t>第七条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专家评阅意见处理</w:t>
      </w:r>
    </w:p>
    <w:p w:rsidR="009F4C46" w:rsidRDefault="009F4C46" w:rsidP="009F4C46">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（一）专家评价和结论性意见</w:t>
      </w:r>
    </w:p>
    <w:p w:rsidR="009F4C46" w:rsidRDefault="009F4C46" w:rsidP="009F4C46">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评审专家按照河南大学博士学位论文评阅书中的评分要素进行分项评价，并做出总体评价，评价等级分为优秀（≥90分）、良好（80-89分）、一般（75-79分）和不合格（＜75分）四档，同时给出结论性意见：</w:t>
      </w:r>
    </w:p>
    <w:p w:rsidR="009F4C46" w:rsidRDefault="009F4C46" w:rsidP="009F4C46">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A.已达到博士学位论文水平要求，同意进行答辩（以下简称“A项”）</w:t>
      </w:r>
    </w:p>
    <w:p w:rsidR="009F4C46" w:rsidRDefault="009F4C46" w:rsidP="009F4C46">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B.已达到博士学位论文水平要求，建议略作修改后进行答辩</w:t>
      </w:r>
      <w:r>
        <w:rPr>
          <w:rFonts w:ascii="仿宋_GB2312" w:eastAsia="仿宋_GB2312" w:hAnsi="仿宋_GB2312" w:cs="仿宋_GB2312" w:hint="eastAsia"/>
          <w:sz w:val="32"/>
          <w:szCs w:val="32"/>
        </w:rPr>
        <w:lastRenderedPageBreak/>
        <w:t>（以下简称“B项”）</w:t>
      </w:r>
    </w:p>
    <w:p w:rsidR="009F4C46" w:rsidRDefault="009F4C46" w:rsidP="009F4C46">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C.基本达到博士学位论文水平要求，但需对论文做较大修改，重新评阅通过后进行答辩（以下简称“C项”）</w:t>
      </w:r>
    </w:p>
    <w:p w:rsidR="009F4C46" w:rsidRDefault="009F4C46" w:rsidP="009F4C46">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D.未达到博士论文学位水平要求，不同意进行答辩（以下简称“D项”）</w:t>
      </w:r>
    </w:p>
    <w:p w:rsidR="009F4C46" w:rsidRDefault="009F4C46" w:rsidP="009F4C46">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（二）专家评阅意见的处理办法</w:t>
      </w:r>
    </w:p>
    <w:p w:rsidR="009F4C46" w:rsidRDefault="009F4C46" w:rsidP="009F4C46">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1.若3份专家评阅意见中有1份以上D项结论（含1份）（此类结论为否定性意见），本次申请无效，做延期处理。</w:t>
      </w:r>
    </w:p>
    <w:p w:rsidR="009F4C46" w:rsidRDefault="009F4C46" w:rsidP="009F4C46">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2.若3份专家评阅意见中有2份以上C项结论（含2份），本次申请无效，做延期处理。</w:t>
      </w:r>
    </w:p>
    <w:p w:rsidR="009F4C46" w:rsidRDefault="009F4C46" w:rsidP="009F4C46">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3.若3份专家评阅意见中无上述两种情况，可认定为申请有效，通过“盲审”。</w:t>
      </w:r>
    </w:p>
    <w:p w:rsidR="009F4C46" w:rsidRDefault="009F4C46" w:rsidP="009F4C46">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对于延期处理的学位论文，申请人应按照评审意见进行不少于6个月的修改。修改完成后，经指导教师同意再次送审，其中评阅专家原则上应为原提出异议的专家。</w:t>
      </w:r>
    </w:p>
    <w:p w:rsidR="009F4C46" w:rsidRDefault="009F4C46" w:rsidP="009F4C46">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对于通过“盲审”的学位论文，申请人应按照评审意见认真修改论文，填写“河南大学研究生学位论文评阅后修改情况登记表”，经指导教师和学科组负责人同意后，可申请学位论文答辩。</w:t>
      </w:r>
    </w:p>
    <w:p w:rsidR="009F4C46" w:rsidRDefault="009F4C46" w:rsidP="009F4C46">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申请人学位论文的修改和再次送审工作应在学习年限内，超过学习年限或再次送审不过者，学校不再受理其学位申请。</w:t>
      </w:r>
    </w:p>
    <w:p w:rsidR="009F4C46" w:rsidRDefault="009F4C46" w:rsidP="009F4C46">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（三）异议处理</w:t>
      </w:r>
    </w:p>
    <w:p w:rsidR="009F4C46" w:rsidRDefault="009F4C46" w:rsidP="009F4C46">
      <w:pPr>
        <w:adjustRightInd w:val="0"/>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如申请人对评审结果存在异议，可通过学位</w:t>
      </w:r>
      <w:proofErr w:type="gramStart"/>
      <w:r>
        <w:rPr>
          <w:rFonts w:ascii="仿宋_GB2312" w:eastAsia="仿宋_GB2312" w:hAnsi="仿宋_GB2312" w:cs="仿宋_GB2312" w:hint="eastAsia"/>
          <w:sz w:val="32"/>
          <w:szCs w:val="32"/>
        </w:rPr>
        <w:t>评定分</w:t>
      </w:r>
      <w:proofErr w:type="gramEnd"/>
      <w:r>
        <w:rPr>
          <w:rFonts w:ascii="仿宋_GB2312" w:eastAsia="仿宋_GB2312" w:hAnsi="仿宋_GB2312" w:cs="仿宋_GB2312" w:hint="eastAsia"/>
          <w:sz w:val="32"/>
          <w:szCs w:val="32"/>
        </w:rPr>
        <w:t>委员会，以书面形式提出申请，进入申诉程序。学位</w:t>
      </w:r>
      <w:proofErr w:type="gramStart"/>
      <w:r>
        <w:rPr>
          <w:rFonts w:ascii="仿宋_GB2312" w:eastAsia="仿宋_GB2312" w:hAnsi="仿宋_GB2312" w:cs="仿宋_GB2312" w:hint="eastAsia"/>
          <w:sz w:val="32"/>
          <w:szCs w:val="32"/>
        </w:rPr>
        <w:t>评定分</w:t>
      </w:r>
      <w:proofErr w:type="gramEnd"/>
      <w:r>
        <w:rPr>
          <w:rFonts w:ascii="仿宋_GB2312" w:eastAsia="仿宋_GB2312" w:hAnsi="仿宋_GB2312" w:cs="仿宋_GB2312" w:hint="eastAsia"/>
          <w:sz w:val="32"/>
          <w:szCs w:val="32"/>
        </w:rPr>
        <w:t>委员会应在3个工作日内，组成至少3人的专家组（不包括申请人的指导教师）对申诉情况进行审定。专家组审定通过并经学位</w:t>
      </w:r>
      <w:proofErr w:type="gramStart"/>
      <w:r>
        <w:rPr>
          <w:rFonts w:ascii="仿宋_GB2312" w:eastAsia="仿宋_GB2312" w:hAnsi="仿宋_GB2312" w:cs="仿宋_GB2312" w:hint="eastAsia"/>
          <w:sz w:val="32"/>
          <w:szCs w:val="32"/>
        </w:rPr>
        <w:t>评定分</w:t>
      </w:r>
      <w:proofErr w:type="gramEnd"/>
      <w:r>
        <w:rPr>
          <w:rFonts w:ascii="仿宋_GB2312" w:eastAsia="仿宋_GB2312" w:hAnsi="仿宋_GB2312" w:cs="仿宋_GB2312" w:hint="eastAsia"/>
          <w:sz w:val="32"/>
          <w:szCs w:val="32"/>
        </w:rPr>
        <w:t>委员会主席签字同意后，由校学位办将学位论文等材料提交另2名专家评阅，若2份专家评阅意见全部为A项和/或B项结论，申请人可申请学位论文答辩，但对应学位</w:t>
      </w:r>
      <w:proofErr w:type="gramStart"/>
      <w:r>
        <w:rPr>
          <w:rFonts w:ascii="仿宋_GB2312" w:eastAsia="仿宋_GB2312" w:hAnsi="仿宋_GB2312" w:cs="仿宋_GB2312" w:hint="eastAsia"/>
          <w:sz w:val="32"/>
          <w:szCs w:val="32"/>
        </w:rPr>
        <w:t>评定分</w:t>
      </w:r>
      <w:proofErr w:type="gramEnd"/>
      <w:r>
        <w:rPr>
          <w:rFonts w:ascii="仿宋_GB2312" w:eastAsia="仿宋_GB2312" w:hAnsi="仿宋_GB2312" w:cs="仿宋_GB2312" w:hint="eastAsia"/>
          <w:sz w:val="32"/>
          <w:szCs w:val="32"/>
        </w:rPr>
        <w:t>委员会和</w:t>
      </w:r>
      <w:proofErr w:type="gramStart"/>
      <w:r>
        <w:rPr>
          <w:rFonts w:ascii="仿宋_GB2312" w:eastAsia="仿宋_GB2312" w:hAnsi="仿宋_GB2312" w:cs="仿宋_GB2312" w:hint="eastAsia"/>
          <w:sz w:val="32"/>
          <w:szCs w:val="32"/>
        </w:rPr>
        <w:t>校学位</w:t>
      </w:r>
      <w:proofErr w:type="gramEnd"/>
      <w:r>
        <w:rPr>
          <w:rFonts w:ascii="仿宋_GB2312" w:eastAsia="仿宋_GB2312" w:hAnsi="仿宋_GB2312" w:cs="仿宋_GB2312" w:hint="eastAsia"/>
          <w:sz w:val="32"/>
          <w:szCs w:val="32"/>
        </w:rPr>
        <w:t>评定委员会审核学位申请材料时对上述人员进行重点审查；若其中有1份专家意见为C项或D项结论，则申请人本次不能进行学位论文答辩，须经过至少6个月以上的时间修改后，方可重新提出学位论文评阅申请。复评的专家评阅费、邮寄费等由申请人承担。</w:t>
      </w:r>
    </w:p>
    <w:p w:rsidR="009F4C46" w:rsidRDefault="009F4C46" w:rsidP="009F4C46">
      <w:pPr>
        <w:adjustRightInd w:val="0"/>
        <w:snapToGrid w:val="0"/>
        <w:spacing w:line="600" w:lineRule="exact"/>
        <w:ind w:firstLineChars="200" w:firstLine="640"/>
        <w:rPr>
          <w:rFonts w:ascii="仿宋_GB2312" w:eastAsia="仿宋_GB2312" w:hAnsi="仿宋_GB2312" w:cs="仿宋_GB2312"/>
          <w:sz w:val="32"/>
          <w:szCs w:val="32"/>
        </w:rPr>
      </w:pPr>
      <w:r>
        <w:rPr>
          <w:rStyle w:val="3Char"/>
          <w:rFonts w:hAnsi="黑体" w:hint="eastAsia"/>
          <w:sz w:val="32"/>
          <w:szCs w:val="32"/>
        </w:rPr>
        <w:t>第八条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为保护申请人的正当权益，博士学位论文“双盲”评审意见因特殊情况未全部返回，但其他条件满足学位论文答辩要求，经申请人申请，指导教师同意，对应学位</w:t>
      </w:r>
      <w:proofErr w:type="gramStart"/>
      <w:r>
        <w:rPr>
          <w:rFonts w:ascii="仿宋_GB2312" w:eastAsia="仿宋_GB2312" w:hAnsi="仿宋_GB2312" w:cs="仿宋_GB2312" w:hint="eastAsia"/>
          <w:sz w:val="32"/>
          <w:szCs w:val="32"/>
        </w:rPr>
        <w:t>评定分</w:t>
      </w:r>
      <w:proofErr w:type="gramEnd"/>
      <w:r>
        <w:rPr>
          <w:rFonts w:ascii="仿宋_GB2312" w:eastAsia="仿宋_GB2312" w:hAnsi="仿宋_GB2312" w:cs="仿宋_GB2312" w:hint="eastAsia"/>
          <w:sz w:val="32"/>
          <w:szCs w:val="32"/>
        </w:rPr>
        <w:t>委员会和</w:t>
      </w:r>
      <w:proofErr w:type="gramStart"/>
      <w:r>
        <w:rPr>
          <w:rFonts w:ascii="仿宋_GB2312" w:eastAsia="仿宋_GB2312" w:hAnsi="仿宋_GB2312" w:cs="仿宋_GB2312" w:hint="eastAsia"/>
          <w:sz w:val="32"/>
          <w:szCs w:val="32"/>
        </w:rPr>
        <w:t>校学位</w:t>
      </w:r>
      <w:proofErr w:type="gramEnd"/>
      <w:r>
        <w:rPr>
          <w:rFonts w:ascii="仿宋_GB2312" w:eastAsia="仿宋_GB2312" w:hAnsi="仿宋_GB2312" w:cs="仿宋_GB2312" w:hint="eastAsia"/>
          <w:sz w:val="32"/>
          <w:szCs w:val="32"/>
        </w:rPr>
        <w:t>办批准，申请人可进行学位论文答辩。此后返回的评审意见若为否定性意见，则此次答辩无效，申请人须按照上述相关条款规定执行。</w:t>
      </w:r>
    </w:p>
    <w:p w:rsidR="00FB1DB2" w:rsidRDefault="009F4C46" w:rsidP="009F4C46">
      <w:pPr>
        <w:spacing w:line="560" w:lineRule="exact"/>
        <w:ind w:firstLineChars="200" w:firstLine="640"/>
        <w:rPr>
          <w:rFonts w:ascii="仿宋_GB2312" w:eastAsia="仿宋_GB2312" w:hAnsi="黑体"/>
          <w:sz w:val="32"/>
          <w:szCs w:val="32"/>
        </w:rPr>
      </w:pPr>
      <w:r>
        <w:rPr>
          <w:rStyle w:val="3Char"/>
          <w:rFonts w:hAnsi="黑体" w:hint="eastAsia"/>
          <w:sz w:val="32"/>
          <w:szCs w:val="32"/>
        </w:rPr>
        <w:t>第九条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本暂行规定由校学位办负责解释，自印发之日起实施，其他规定如与本规定相冲突，以本规定为准。</w:t>
      </w:r>
    </w:p>
    <w:p w:rsidR="003704E7" w:rsidRDefault="003704E7" w:rsidP="00CC18FC">
      <w:pPr>
        <w:spacing w:line="600" w:lineRule="exact"/>
        <w:ind w:firstLineChars="200" w:firstLine="640"/>
        <w:rPr>
          <w:rFonts w:ascii="仿宋_GB2312" w:eastAsia="仿宋_GB2312" w:hAnsi="黑体"/>
          <w:sz w:val="32"/>
          <w:szCs w:val="32"/>
        </w:rPr>
      </w:pPr>
    </w:p>
    <w:p w:rsidR="005E21C4" w:rsidRDefault="005E21C4" w:rsidP="00CC18FC">
      <w:pPr>
        <w:spacing w:line="600" w:lineRule="exact"/>
        <w:ind w:firstLineChars="200" w:firstLine="640"/>
        <w:rPr>
          <w:rFonts w:ascii="仿宋_GB2312" w:eastAsia="仿宋_GB2312" w:hAnsi="黑体"/>
          <w:sz w:val="32"/>
          <w:szCs w:val="32"/>
        </w:rPr>
      </w:pPr>
    </w:p>
    <w:p w:rsidR="005E21C4" w:rsidRDefault="005E21C4" w:rsidP="00CC18FC">
      <w:pPr>
        <w:spacing w:line="600" w:lineRule="exact"/>
        <w:ind w:firstLineChars="200" w:firstLine="640"/>
        <w:rPr>
          <w:rFonts w:ascii="仿宋_GB2312" w:eastAsia="仿宋_GB2312" w:hAnsi="黑体"/>
          <w:sz w:val="32"/>
          <w:szCs w:val="32"/>
        </w:rPr>
      </w:pPr>
    </w:p>
    <w:p w:rsidR="005E21C4" w:rsidRDefault="005E21C4" w:rsidP="00CC18FC">
      <w:pPr>
        <w:spacing w:line="600" w:lineRule="exact"/>
        <w:ind w:firstLineChars="200" w:firstLine="640"/>
        <w:rPr>
          <w:rFonts w:ascii="仿宋_GB2312" w:eastAsia="仿宋_GB2312" w:hAnsi="黑体"/>
          <w:sz w:val="32"/>
          <w:szCs w:val="32"/>
        </w:rPr>
      </w:pPr>
    </w:p>
    <w:p w:rsidR="005E21C4" w:rsidRDefault="005E21C4" w:rsidP="00CC18FC">
      <w:pPr>
        <w:spacing w:line="600" w:lineRule="exact"/>
        <w:ind w:firstLineChars="200" w:firstLine="640"/>
        <w:rPr>
          <w:rFonts w:ascii="仿宋_GB2312" w:eastAsia="仿宋_GB2312" w:hAnsi="黑体"/>
          <w:sz w:val="32"/>
          <w:szCs w:val="32"/>
        </w:rPr>
      </w:pPr>
    </w:p>
    <w:p w:rsidR="005E21C4" w:rsidRDefault="005E21C4" w:rsidP="00CC18FC">
      <w:pPr>
        <w:spacing w:line="600" w:lineRule="exact"/>
        <w:ind w:firstLineChars="200" w:firstLine="640"/>
        <w:rPr>
          <w:rFonts w:ascii="仿宋_GB2312" w:eastAsia="仿宋_GB2312" w:hAnsi="黑体"/>
          <w:sz w:val="32"/>
          <w:szCs w:val="32"/>
        </w:rPr>
      </w:pPr>
    </w:p>
    <w:p w:rsidR="005E21C4" w:rsidRDefault="005E21C4" w:rsidP="00CC18FC">
      <w:pPr>
        <w:spacing w:line="600" w:lineRule="exact"/>
        <w:ind w:firstLineChars="200" w:firstLine="640"/>
        <w:rPr>
          <w:rFonts w:ascii="仿宋_GB2312" w:eastAsia="仿宋_GB2312" w:hAnsi="黑体"/>
          <w:sz w:val="32"/>
          <w:szCs w:val="32"/>
        </w:rPr>
      </w:pPr>
    </w:p>
    <w:p w:rsidR="005E21C4" w:rsidRDefault="005E21C4" w:rsidP="00CC18FC">
      <w:pPr>
        <w:spacing w:line="600" w:lineRule="exact"/>
        <w:ind w:firstLineChars="200" w:firstLine="640"/>
        <w:rPr>
          <w:rFonts w:ascii="仿宋_GB2312" w:eastAsia="仿宋_GB2312" w:hAnsi="黑体"/>
          <w:sz w:val="32"/>
          <w:szCs w:val="32"/>
        </w:rPr>
      </w:pPr>
    </w:p>
    <w:p w:rsidR="005E21C4" w:rsidRDefault="005E21C4" w:rsidP="00CC18FC">
      <w:pPr>
        <w:spacing w:line="600" w:lineRule="exact"/>
        <w:ind w:firstLineChars="200" w:firstLine="640"/>
        <w:rPr>
          <w:rFonts w:ascii="仿宋_GB2312" w:eastAsia="仿宋_GB2312" w:hAnsi="黑体"/>
          <w:sz w:val="32"/>
          <w:szCs w:val="32"/>
        </w:rPr>
      </w:pPr>
    </w:p>
    <w:p w:rsidR="005E21C4" w:rsidRDefault="005E21C4" w:rsidP="00CC18FC">
      <w:pPr>
        <w:spacing w:line="600" w:lineRule="exact"/>
        <w:ind w:firstLineChars="200" w:firstLine="640"/>
        <w:rPr>
          <w:rFonts w:ascii="仿宋_GB2312" w:eastAsia="仿宋_GB2312" w:hAnsi="黑体"/>
          <w:sz w:val="32"/>
          <w:szCs w:val="32"/>
        </w:rPr>
      </w:pPr>
    </w:p>
    <w:p w:rsidR="005E21C4" w:rsidRDefault="005E21C4" w:rsidP="00CC18FC">
      <w:pPr>
        <w:spacing w:line="600" w:lineRule="exact"/>
        <w:ind w:firstLineChars="200" w:firstLine="640"/>
        <w:rPr>
          <w:rFonts w:ascii="仿宋_GB2312" w:eastAsia="仿宋_GB2312" w:hAnsi="黑体"/>
          <w:sz w:val="32"/>
          <w:szCs w:val="32"/>
        </w:rPr>
      </w:pPr>
    </w:p>
    <w:p w:rsidR="005E21C4" w:rsidRDefault="005E21C4" w:rsidP="00CC18FC">
      <w:pPr>
        <w:spacing w:line="600" w:lineRule="exact"/>
        <w:ind w:firstLineChars="200" w:firstLine="640"/>
        <w:rPr>
          <w:rFonts w:ascii="仿宋_GB2312" w:eastAsia="仿宋_GB2312" w:hAnsi="黑体"/>
          <w:sz w:val="32"/>
          <w:szCs w:val="32"/>
        </w:rPr>
      </w:pPr>
    </w:p>
    <w:p w:rsidR="005E21C4" w:rsidRDefault="005E21C4" w:rsidP="00CC18FC">
      <w:pPr>
        <w:spacing w:line="600" w:lineRule="exact"/>
        <w:ind w:firstLineChars="200" w:firstLine="640"/>
        <w:rPr>
          <w:rFonts w:ascii="仿宋_GB2312" w:eastAsia="仿宋_GB2312" w:hAnsi="黑体"/>
          <w:sz w:val="32"/>
          <w:szCs w:val="32"/>
        </w:rPr>
      </w:pPr>
    </w:p>
    <w:p w:rsidR="005E21C4" w:rsidRDefault="005E21C4" w:rsidP="00CC18FC">
      <w:pPr>
        <w:spacing w:line="600" w:lineRule="exact"/>
        <w:ind w:firstLineChars="200" w:firstLine="640"/>
        <w:rPr>
          <w:rFonts w:ascii="仿宋_GB2312" w:eastAsia="仿宋_GB2312" w:hAnsi="黑体"/>
          <w:sz w:val="32"/>
          <w:szCs w:val="32"/>
        </w:rPr>
      </w:pPr>
    </w:p>
    <w:p w:rsidR="005E21C4" w:rsidRDefault="005E21C4" w:rsidP="00CC18FC">
      <w:pPr>
        <w:spacing w:line="600" w:lineRule="exact"/>
        <w:ind w:firstLineChars="200" w:firstLine="640"/>
        <w:rPr>
          <w:rFonts w:ascii="仿宋_GB2312" w:eastAsia="仿宋_GB2312" w:hAnsi="黑体"/>
          <w:sz w:val="32"/>
          <w:szCs w:val="32"/>
        </w:rPr>
      </w:pPr>
    </w:p>
    <w:p w:rsidR="005E21C4" w:rsidRDefault="005E21C4" w:rsidP="00CC18FC">
      <w:pPr>
        <w:spacing w:line="600" w:lineRule="exact"/>
        <w:ind w:firstLineChars="200" w:firstLine="640"/>
        <w:rPr>
          <w:rFonts w:ascii="仿宋_GB2312" w:eastAsia="仿宋_GB2312" w:hAnsi="黑体"/>
          <w:sz w:val="32"/>
          <w:szCs w:val="32"/>
        </w:rPr>
      </w:pPr>
    </w:p>
    <w:p w:rsidR="005E21C4" w:rsidRDefault="005E21C4" w:rsidP="00CC18FC">
      <w:pPr>
        <w:spacing w:line="600" w:lineRule="exact"/>
        <w:ind w:firstLineChars="200" w:firstLine="640"/>
        <w:rPr>
          <w:rFonts w:ascii="仿宋_GB2312" w:eastAsia="仿宋_GB2312" w:hAnsi="黑体"/>
          <w:sz w:val="32"/>
          <w:szCs w:val="32"/>
        </w:rPr>
      </w:pPr>
    </w:p>
    <w:p w:rsidR="005E21C4" w:rsidRPr="005E21C4" w:rsidRDefault="005E21C4" w:rsidP="004C6BA7">
      <w:pPr>
        <w:spacing w:line="840" w:lineRule="exact"/>
        <w:ind w:firstLineChars="200" w:firstLine="640"/>
        <w:rPr>
          <w:rFonts w:ascii="仿宋_GB2312" w:eastAsia="仿宋_GB2312" w:hAnsi="黑体"/>
          <w:sz w:val="32"/>
          <w:szCs w:val="32"/>
        </w:rPr>
      </w:pPr>
    </w:p>
    <w:p w:rsidR="00314496" w:rsidRDefault="00314496" w:rsidP="000D6665">
      <w:pPr>
        <w:pBdr>
          <w:bottom w:val="single" w:sz="6" w:space="1" w:color="auto"/>
        </w:pBdr>
        <w:spacing w:line="560" w:lineRule="exact"/>
        <w:rPr>
          <w:rFonts w:ascii="仿宋_GB2312" w:eastAsia="仿宋_GB2312"/>
          <w:sz w:val="32"/>
          <w:szCs w:val="32"/>
        </w:rPr>
      </w:pPr>
    </w:p>
    <w:p w:rsidR="00565EC0" w:rsidRDefault="00BA01D1">
      <w:pPr>
        <w:ind w:firstLineChars="100" w:firstLine="320"/>
        <w:rPr>
          <w:rFonts w:ascii="仿宋_GB2312" w:eastAsia="仿宋_GB2312"/>
          <w:sz w:val="32"/>
          <w:szCs w:val="32"/>
        </w:rPr>
      </w:pPr>
      <w:r>
        <w:rPr>
          <w:rFonts w:ascii="仿宋_GB2312" w:eastAsia="仿宋_GB2312" w:hint="eastAsia"/>
          <w:sz w:val="32"/>
          <w:szCs w:val="32"/>
        </w:rPr>
        <w:t>主办：</w:t>
      </w:r>
      <w:r w:rsidR="001B480B">
        <w:rPr>
          <w:rFonts w:ascii="仿宋_GB2312" w:eastAsia="仿宋_GB2312" w:hint="eastAsia"/>
          <w:sz w:val="32"/>
          <w:szCs w:val="32"/>
        </w:rPr>
        <w:t>研究生院</w:t>
      </w:r>
      <w:r w:rsidR="00CC18FC">
        <w:rPr>
          <w:rFonts w:ascii="仿宋_GB2312" w:eastAsia="仿宋_GB2312" w:hint="eastAsia"/>
          <w:sz w:val="32"/>
          <w:szCs w:val="32"/>
        </w:rPr>
        <w:t xml:space="preserve">                 </w:t>
      </w:r>
      <w:r>
        <w:rPr>
          <w:rFonts w:ascii="仿宋_GB2312" w:eastAsia="仿宋_GB2312" w:hint="eastAsia"/>
          <w:sz w:val="32"/>
          <w:szCs w:val="32"/>
        </w:rPr>
        <w:t xml:space="preserve">   督办：校党政办公室</w:t>
      </w:r>
    </w:p>
    <w:p w:rsidR="00565EC0" w:rsidRDefault="00BA01D1">
      <w:pPr>
        <w:pBdr>
          <w:top w:val="single" w:sz="6" w:space="1" w:color="auto"/>
          <w:bottom w:val="single" w:sz="6" w:space="1" w:color="auto"/>
        </w:pBdr>
        <w:ind w:firstLineChars="100" w:firstLine="320"/>
        <w:rPr>
          <w:sz w:val="32"/>
          <w:szCs w:val="32"/>
        </w:rPr>
      </w:pPr>
      <w:r>
        <w:rPr>
          <w:rFonts w:ascii="仿宋_GB2312" w:eastAsia="仿宋_GB2312" w:hint="eastAsia"/>
          <w:sz w:val="32"/>
          <w:szCs w:val="32"/>
        </w:rPr>
        <w:t xml:space="preserve">河南大学党政办公室              </w:t>
      </w:r>
      <w:r w:rsidR="00CC18FC">
        <w:rPr>
          <w:rFonts w:ascii="仿宋_GB2312" w:eastAsia="仿宋_GB2312" w:hint="eastAsia"/>
          <w:sz w:val="32"/>
          <w:szCs w:val="32"/>
        </w:rPr>
        <w:t xml:space="preserve"> </w:t>
      </w:r>
      <w:r>
        <w:rPr>
          <w:rFonts w:ascii="仿宋_GB2312" w:eastAsia="仿宋_GB2312" w:hint="eastAsia"/>
          <w:sz w:val="32"/>
          <w:szCs w:val="32"/>
        </w:rPr>
        <w:t>2017年</w:t>
      </w:r>
      <w:r w:rsidR="00CC18FC">
        <w:rPr>
          <w:rFonts w:ascii="仿宋_GB2312" w:eastAsia="仿宋_GB2312" w:hint="eastAsia"/>
          <w:sz w:val="32"/>
          <w:szCs w:val="32"/>
        </w:rPr>
        <w:t>8</w:t>
      </w:r>
      <w:r>
        <w:rPr>
          <w:rFonts w:ascii="仿宋_GB2312" w:eastAsia="仿宋_GB2312" w:hint="eastAsia"/>
          <w:sz w:val="32"/>
          <w:szCs w:val="32"/>
        </w:rPr>
        <w:t>月</w:t>
      </w:r>
      <w:r w:rsidR="00303411">
        <w:rPr>
          <w:rFonts w:ascii="仿宋_GB2312" w:eastAsia="仿宋_GB2312" w:hint="eastAsia"/>
          <w:sz w:val="32"/>
          <w:szCs w:val="32"/>
        </w:rPr>
        <w:t>10</w:t>
      </w:r>
      <w:r>
        <w:rPr>
          <w:rFonts w:ascii="仿宋_GB2312" w:eastAsia="仿宋_GB2312" w:hint="eastAsia"/>
          <w:sz w:val="32"/>
          <w:szCs w:val="32"/>
        </w:rPr>
        <w:t>日印发</w:t>
      </w:r>
    </w:p>
    <w:p w:rsidR="00565EC0" w:rsidRPr="00FF0C4E" w:rsidRDefault="00BA01D1" w:rsidP="00A70471">
      <w:pPr>
        <w:tabs>
          <w:tab w:val="left" w:pos="5830"/>
        </w:tabs>
        <w:rPr>
          <w:sz w:val="32"/>
          <w:szCs w:val="32"/>
        </w:rPr>
      </w:pPr>
      <w:r>
        <w:rPr>
          <w:sz w:val="32"/>
          <w:szCs w:val="32"/>
        </w:rPr>
        <w:tab/>
      </w:r>
      <w:r w:rsidR="00A70471">
        <w:rPr>
          <w:noProof/>
          <w:sz w:val="32"/>
          <w:szCs w:val="32"/>
        </w:rPr>
        <w:drawing>
          <wp:inline distT="0" distB="0" distL="0" distR="0">
            <wp:extent cx="1790700" cy="476250"/>
            <wp:effectExtent l="19050" t="0" r="0" b="0"/>
            <wp:docPr id="1" name="图片 1" descr="C:\Users\Administrator\Desktop\东强处理文件\处理文件\研究生院\二维码\校发〔2017〕262号.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东强处理文件\处理文件\研究生院\二维码\校发〔2017〕262号.bmp"/>
                    <pic:cNvPicPr>
                      <a:picLocks noChangeAspect="1" noChangeArrowheads="1"/>
                    </pic:cNvPicPr>
                  </pic:nvPicPr>
                  <pic:blipFill>
                    <a:blip r:embed="rId8" cstate="print"/>
                    <a:srcRect/>
                    <a:stretch>
                      <a:fillRect/>
                    </a:stretch>
                  </pic:blipFill>
                  <pic:spPr bwMode="auto">
                    <a:xfrm>
                      <a:off x="0" y="0"/>
                      <a:ext cx="1790700" cy="476250"/>
                    </a:xfrm>
                    <a:prstGeom prst="rect">
                      <a:avLst/>
                    </a:prstGeom>
                    <a:noFill/>
                    <a:ln w="9525">
                      <a:noFill/>
                      <a:miter lim="800000"/>
                      <a:headEnd/>
                      <a:tailEnd/>
                    </a:ln>
                  </pic:spPr>
                </pic:pic>
              </a:graphicData>
            </a:graphic>
          </wp:inline>
        </w:drawing>
      </w:r>
    </w:p>
    <w:sectPr w:rsidR="00565EC0" w:rsidRPr="00FF0C4E" w:rsidSect="00565EC0">
      <w:footerReference w:type="even" r:id="rId9"/>
      <w:footerReference w:type="default" r:id="rId10"/>
      <w:pgSz w:w="11906" w:h="16838"/>
      <w:pgMar w:top="2098" w:right="1474" w:bottom="1985" w:left="158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0132" w:rsidRDefault="00400132" w:rsidP="00565EC0">
      <w:r>
        <w:separator/>
      </w:r>
    </w:p>
  </w:endnote>
  <w:endnote w:type="continuationSeparator" w:id="0">
    <w:p w:rsidR="00400132" w:rsidRDefault="00400132" w:rsidP="00565EC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Arial Unicode MS"/>
    <w:charset w:val="00"/>
    <w:family w:val="auto"/>
    <w:pitch w:val="default"/>
    <w:sig w:usb0="00000001" w:usb1="4000207B" w:usb2="00000000" w:usb3="00000000" w:csb0="2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EC0" w:rsidRDefault="007C289D">
    <w:pPr>
      <w:pStyle w:val="a3"/>
      <w:framePr w:wrap="around" w:vAnchor="text" w:hAnchor="margin" w:xAlign="outside" w:y="1"/>
      <w:rPr>
        <w:rStyle w:val="a4"/>
      </w:rPr>
    </w:pPr>
    <w:r>
      <w:rPr>
        <w:rStyle w:val="a4"/>
      </w:rPr>
      <w:fldChar w:fldCharType="begin"/>
    </w:r>
    <w:r w:rsidR="00BA01D1">
      <w:rPr>
        <w:rStyle w:val="a4"/>
      </w:rPr>
      <w:instrText xml:space="preserve">PAGE  </w:instrText>
    </w:r>
    <w:r>
      <w:rPr>
        <w:rStyle w:val="a4"/>
      </w:rPr>
      <w:fldChar w:fldCharType="separate"/>
    </w:r>
    <w:r w:rsidR="00BA01D1">
      <w:rPr>
        <w:rStyle w:val="a4"/>
      </w:rPr>
      <w:t>3</w:t>
    </w:r>
    <w:r>
      <w:rPr>
        <w:rStyle w:val="a4"/>
      </w:rPr>
      <w:fldChar w:fldCharType="end"/>
    </w:r>
  </w:p>
  <w:p w:rsidR="00565EC0" w:rsidRDefault="00565EC0">
    <w:pPr>
      <w:pStyle w:val="a3"/>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EC0" w:rsidRDefault="00BA01D1">
    <w:pPr>
      <w:pStyle w:val="a3"/>
      <w:framePr w:wrap="around" w:vAnchor="text" w:hAnchor="margin" w:xAlign="outside" w:y="1"/>
      <w:rPr>
        <w:rStyle w:val="a4"/>
        <w:sz w:val="28"/>
        <w:szCs w:val="28"/>
      </w:rPr>
    </w:pPr>
    <w:r>
      <w:rPr>
        <w:rStyle w:val="a4"/>
        <w:rFonts w:hint="eastAsia"/>
        <w:sz w:val="28"/>
        <w:szCs w:val="28"/>
      </w:rPr>
      <w:t>—</w:t>
    </w:r>
    <w:r w:rsidR="007C289D">
      <w:rPr>
        <w:rStyle w:val="a4"/>
        <w:sz w:val="28"/>
        <w:szCs w:val="28"/>
      </w:rPr>
      <w:fldChar w:fldCharType="begin"/>
    </w:r>
    <w:r>
      <w:rPr>
        <w:rStyle w:val="a4"/>
        <w:sz w:val="28"/>
        <w:szCs w:val="28"/>
      </w:rPr>
      <w:instrText xml:space="preserve">PAGE  </w:instrText>
    </w:r>
    <w:r w:rsidR="007C289D">
      <w:rPr>
        <w:rStyle w:val="a4"/>
        <w:sz w:val="28"/>
        <w:szCs w:val="28"/>
      </w:rPr>
      <w:fldChar w:fldCharType="separate"/>
    </w:r>
    <w:r w:rsidR="00002228">
      <w:rPr>
        <w:rStyle w:val="a4"/>
        <w:noProof/>
        <w:sz w:val="28"/>
        <w:szCs w:val="28"/>
      </w:rPr>
      <w:t>6</w:t>
    </w:r>
    <w:r w:rsidR="007C289D">
      <w:rPr>
        <w:rStyle w:val="a4"/>
        <w:sz w:val="28"/>
        <w:szCs w:val="28"/>
      </w:rPr>
      <w:fldChar w:fldCharType="end"/>
    </w:r>
    <w:r>
      <w:rPr>
        <w:rStyle w:val="a4"/>
        <w:rFonts w:hint="eastAsia"/>
        <w:sz w:val="28"/>
        <w:szCs w:val="28"/>
      </w:rPr>
      <w:t>—</w:t>
    </w:r>
  </w:p>
  <w:p w:rsidR="00565EC0" w:rsidRDefault="00565EC0">
    <w:pPr>
      <w:pStyle w:val="a3"/>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0132" w:rsidRDefault="00400132" w:rsidP="00565EC0">
      <w:r>
        <w:separator/>
      </w:r>
    </w:p>
  </w:footnote>
  <w:footnote w:type="continuationSeparator" w:id="0">
    <w:p w:rsidR="00400132" w:rsidRDefault="00400132" w:rsidP="00565E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4A58E8"/>
    <w:multiLevelType w:val="singleLevel"/>
    <w:tmpl w:val="594A58E8"/>
    <w:lvl w:ilvl="0">
      <w:start w:val="1"/>
      <w:numFmt w:val="chineseCounting"/>
      <w:suff w:val="space"/>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EC02E4C"/>
    <w:rsid w:val="0000160E"/>
    <w:rsid w:val="00002228"/>
    <w:rsid w:val="00017D0E"/>
    <w:rsid w:val="00025DC1"/>
    <w:rsid w:val="00073A5E"/>
    <w:rsid w:val="0008442F"/>
    <w:rsid w:val="000A47AE"/>
    <w:rsid w:val="000C0226"/>
    <w:rsid w:val="000D0A09"/>
    <w:rsid w:val="000D6665"/>
    <w:rsid w:val="000E5745"/>
    <w:rsid w:val="00135C34"/>
    <w:rsid w:val="0015324E"/>
    <w:rsid w:val="00170120"/>
    <w:rsid w:val="00180A26"/>
    <w:rsid w:val="00182354"/>
    <w:rsid w:val="001B480B"/>
    <w:rsid w:val="0020375F"/>
    <w:rsid w:val="0025114D"/>
    <w:rsid w:val="00251C41"/>
    <w:rsid w:val="00266AD2"/>
    <w:rsid w:val="00270185"/>
    <w:rsid w:val="002956A2"/>
    <w:rsid w:val="002B7440"/>
    <w:rsid w:val="002E4DBB"/>
    <w:rsid w:val="002E6144"/>
    <w:rsid w:val="002E6E66"/>
    <w:rsid w:val="00303411"/>
    <w:rsid w:val="00304061"/>
    <w:rsid w:val="00314496"/>
    <w:rsid w:val="003230A6"/>
    <w:rsid w:val="00333176"/>
    <w:rsid w:val="00335BB9"/>
    <w:rsid w:val="003704E7"/>
    <w:rsid w:val="003A18C9"/>
    <w:rsid w:val="003A25BB"/>
    <w:rsid w:val="003F2953"/>
    <w:rsid w:val="00400132"/>
    <w:rsid w:val="00417276"/>
    <w:rsid w:val="004432D2"/>
    <w:rsid w:val="004435E9"/>
    <w:rsid w:val="0046688F"/>
    <w:rsid w:val="004775E0"/>
    <w:rsid w:val="004A04D6"/>
    <w:rsid w:val="004C1182"/>
    <w:rsid w:val="004C582B"/>
    <w:rsid w:val="004C6BA7"/>
    <w:rsid w:val="004D544B"/>
    <w:rsid w:val="004D6C1C"/>
    <w:rsid w:val="004E0C2D"/>
    <w:rsid w:val="004E2595"/>
    <w:rsid w:val="004E3BA8"/>
    <w:rsid w:val="0050263E"/>
    <w:rsid w:val="005028EB"/>
    <w:rsid w:val="00565EC0"/>
    <w:rsid w:val="00566E95"/>
    <w:rsid w:val="00580198"/>
    <w:rsid w:val="00581013"/>
    <w:rsid w:val="005A2FA5"/>
    <w:rsid w:val="005C50BE"/>
    <w:rsid w:val="005D20EA"/>
    <w:rsid w:val="005E21C4"/>
    <w:rsid w:val="006011CA"/>
    <w:rsid w:val="00654916"/>
    <w:rsid w:val="006631B7"/>
    <w:rsid w:val="006708EE"/>
    <w:rsid w:val="006A1CCE"/>
    <w:rsid w:val="006B1D09"/>
    <w:rsid w:val="006B3859"/>
    <w:rsid w:val="00724A4E"/>
    <w:rsid w:val="007409D9"/>
    <w:rsid w:val="00761D9B"/>
    <w:rsid w:val="00762633"/>
    <w:rsid w:val="007906F5"/>
    <w:rsid w:val="00797984"/>
    <w:rsid w:val="007A57D4"/>
    <w:rsid w:val="007C289D"/>
    <w:rsid w:val="007D1756"/>
    <w:rsid w:val="0080221E"/>
    <w:rsid w:val="008041D0"/>
    <w:rsid w:val="00832012"/>
    <w:rsid w:val="00887315"/>
    <w:rsid w:val="008968B6"/>
    <w:rsid w:val="008E1904"/>
    <w:rsid w:val="008E433A"/>
    <w:rsid w:val="008F7DFA"/>
    <w:rsid w:val="00930B29"/>
    <w:rsid w:val="00936217"/>
    <w:rsid w:val="00963F4F"/>
    <w:rsid w:val="00985E4D"/>
    <w:rsid w:val="009A1D06"/>
    <w:rsid w:val="009F4C46"/>
    <w:rsid w:val="00A02083"/>
    <w:rsid w:val="00A14BA5"/>
    <w:rsid w:val="00A32FFC"/>
    <w:rsid w:val="00A512F3"/>
    <w:rsid w:val="00A70471"/>
    <w:rsid w:val="00A8704A"/>
    <w:rsid w:val="00AA034C"/>
    <w:rsid w:val="00AE6290"/>
    <w:rsid w:val="00B23565"/>
    <w:rsid w:val="00B41B98"/>
    <w:rsid w:val="00B5636E"/>
    <w:rsid w:val="00B65160"/>
    <w:rsid w:val="00B66D41"/>
    <w:rsid w:val="00BA01D1"/>
    <w:rsid w:val="00BC1571"/>
    <w:rsid w:val="00BD27AE"/>
    <w:rsid w:val="00C07503"/>
    <w:rsid w:val="00C236DB"/>
    <w:rsid w:val="00C369CE"/>
    <w:rsid w:val="00C37BE1"/>
    <w:rsid w:val="00C4591F"/>
    <w:rsid w:val="00C62BD4"/>
    <w:rsid w:val="00C67195"/>
    <w:rsid w:val="00C6768B"/>
    <w:rsid w:val="00C80359"/>
    <w:rsid w:val="00C81936"/>
    <w:rsid w:val="00C93415"/>
    <w:rsid w:val="00C9678A"/>
    <w:rsid w:val="00CC18FC"/>
    <w:rsid w:val="00CC461D"/>
    <w:rsid w:val="00CC4D14"/>
    <w:rsid w:val="00CE68BB"/>
    <w:rsid w:val="00CF2E40"/>
    <w:rsid w:val="00CF555A"/>
    <w:rsid w:val="00CF764D"/>
    <w:rsid w:val="00D1702A"/>
    <w:rsid w:val="00D21AD2"/>
    <w:rsid w:val="00D33C74"/>
    <w:rsid w:val="00D37677"/>
    <w:rsid w:val="00D77578"/>
    <w:rsid w:val="00DC0BD8"/>
    <w:rsid w:val="00DE4E36"/>
    <w:rsid w:val="00E05AEB"/>
    <w:rsid w:val="00E346C8"/>
    <w:rsid w:val="00E772EF"/>
    <w:rsid w:val="00E828B7"/>
    <w:rsid w:val="00E85606"/>
    <w:rsid w:val="00EA2343"/>
    <w:rsid w:val="00EA3FD8"/>
    <w:rsid w:val="00EC4D58"/>
    <w:rsid w:val="00EC7A0C"/>
    <w:rsid w:val="00EE1B1B"/>
    <w:rsid w:val="00F45F72"/>
    <w:rsid w:val="00F60255"/>
    <w:rsid w:val="00F6397D"/>
    <w:rsid w:val="00FB1DB2"/>
    <w:rsid w:val="00FC12C8"/>
    <w:rsid w:val="00FC3706"/>
    <w:rsid w:val="00FF0C4E"/>
    <w:rsid w:val="00FF3ECF"/>
    <w:rsid w:val="0EC02E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uiPriority="10"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65EC0"/>
    <w:pPr>
      <w:widowControl w:val="0"/>
      <w:jc w:val="both"/>
    </w:pPr>
    <w:rPr>
      <w:kern w:val="2"/>
      <w:sz w:val="21"/>
      <w:szCs w:val="22"/>
    </w:rPr>
  </w:style>
  <w:style w:type="paragraph" w:styleId="1">
    <w:name w:val="heading 1"/>
    <w:basedOn w:val="a"/>
    <w:next w:val="a"/>
    <w:link w:val="1Char"/>
    <w:uiPriority w:val="9"/>
    <w:qFormat/>
    <w:rsid w:val="00565EC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semiHidden/>
    <w:unhideWhenUsed/>
    <w:qFormat/>
    <w:rsid w:val="00EA3F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565EC0"/>
    <w:pPr>
      <w:tabs>
        <w:tab w:val="center" w:pos="4153"/>
        <w:tab w:val="right" w:pos="8306"/>
      </w:tabs>
      <w:snapToGrid w:val="0"/>
      <w:jc w:val="left"/>
    </w:pPr>
    <w:rPr>
      <w:sz w:val="18"/>
      <w:szCs w:val="18"/>
    </w:rPr>
  </w:style>
  <w:style w:type="paragraph" w:styleId="HTML">
    <w:name w:val="HTML Preformatted"/>
    <w:basedOn w:val="a"/>
    <w:link w:val="HTMLChar"/>
    <w:rsid w:val="00565E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styleId="a4">
    <w:name w:val="page number"/>
    <w:basedOn w:val="a0"/>
    <w:rsid w:val="00565EC0"/>
  </w:style>
  <w:style w:type="paragraph" w:styleId="a5">
    <w:name w:val="Balloon Text"/>
    <w:basedOn w:val="a"/>
    <w:link w:val="Char"/>
    <w:rsid w:val="00E828B7"/>
    <w:rPr>
      <w:sz w:val="18"/>
      <w:szCs w:val="18"/>
    </w:rPr>
  </w:style>
  <w:style w:type="character" w:customStyle="1" w:styleId="Char">
    <w:name w:val="批注框文本 Char"/>
    <w:basedOn w:val="a0"/>
    <w:link w:val="a5"/>
    <w:rsid w:val="00E828B7"/>
    <w:rPr>
      <w:kern w:val="2"/>
      <w:sz w:val="18"/>
      <w:szCs w:val="18"/>
    </w:rPr>
  </w:style>
  <w:style w:type="character" w:customStyle="1" w:styleId="2Char">
    <w:name w:val="标题 2 Char"/>
    <w:basedOn w:val="a0"/>
    <w:link w:val="2"/>
    <w:rsid w:val="00EA3FD8"/>
    <w:rPr>
      <w:rFonts w:asciiTheme="majorHAnsi" w:eastAsiaTheme="majorEastAsia" w:hAnsiTheme="majorHAnsi" w:cstheme="majorBidi"/>
      <w:b/>
      <w:bCs/>
      <w:kern w:val="2"/>
      <w:sz w:val="32"/>
      <w:szCs w:val="32"/>
    </w:rPr>
  </w:style>
  <w:style w:type="paragraph" w:styleId="a6">
    <w:name w:val="Title"/>
    <w:basedOn w:val="a"/>
    <w:next w:val="a"/>
    <w:link w:val="Char0"/>
    <w:uiPriority w:val="10"/>
    <w:qFormat/>
    <w:rsid w:val="00E8560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E85606"/>
    <w:rPr>
      <w:rFonts w:asciiTheme="majorHAnsi" w:eastAsia="宋体" w:hAnsiTheme="majorHAnsi" w:cstheme="majorBidi"/>
      <w:b/>
      <w:bCs/>
      <w:kern w:val="2"/>
      <w:sz w:val="32"/>
      <w:szCs w:val="32"/>
    </w:rPr>
  </w:style>
  <w:style w:type="character" w:customStyle="1" w:styleId="1Char">
    <w:name w:val="标题 1 Char"/>
    <w:basedOn w:val="a0"/>
    <w:link w:val="1"/>
    <w:uiPriority w:val="9"/>
    <w:qFormat/>
    <w:rsid w:val="00581013"/>
    <w:rPr>
      <w:rFonts w:ascii="宋体" w:eastAsia="宋体" w:hAnsi="宋体" w:cs="宋体"/>
      <w:b/>
      <w:bCs/>
      <w:kern w:val="36"/>
      <w:sz w:val="48"/>
      <w:szCs w:val="48"/>
    </w:rPr>
  </w:style>
  <w:style w:type="paragraph" w:styleId="a7">
    <w:name w:val="annotation text"/>
    <w:basedOn w:val="a"/>
    <w:link w:val="Char1"/>
    <w:uiPriority w:val="99"/>
    <w:unhideWhenUsed/>
    <w:rsid w:val="00B5636E"/>
    <w:pPr>
      <w:jc w:val="left"/>
    </w:pPr>
    <w:rPr>
      <w:rFonts w:ascii="Times New Roman" w:eastAsia="宋体" w:hAnsi="Times New Roman" w:cs="Times New Roman"/>
    </w:rPr>
  </w:style>
  <w:style w:type="character" w:customStyle="1" w:styleId="Char1">
    <w:name w:val="批注文字 Char"/>
    <w:basedOn w:val="a0"/>
    <w:link w:val="a7"/>
    <w:uiPriority w:val="99"/>
    <w:rsid w:val="00B5636E"/>
    <w:rPr>
      <w:rFonts w:ascii="Times New Roman" w:eastAsia="宋体" w:hAnsi="Times New Roman" w:cs="Times New Roman"/>
      <w:kern w:val="2"/>
      <w:sz w:val="21"/>
      <w:szCs w:val="22"/>
    </w:rPr>
  </w:style>
  <w:style w:type="character" w:customStyle="1" w:styleId="Char2">
    <w:name w:val="纯文本 Char"/>
    <w:link w:val="a8"/>
    <w:rsid w:val="00017D0E"/>
    <w:rPr>
      <w:rFonts w:ascii="宋体" w:hAnsi="宋体" w:cs="宋体"/>
      <w:color w:val="000000"/>
      <w:sz w:val="24"/>
      <w:szCs w:val="24"/>
    </w:rPr>
  </w:style>
  <w:style w:type="paragraph" w:styleId="a8">
    <w:name w:val="Plain Text"/>
    <w:basedOn w:val="a"/>
    <w:link w:val="Char2"/>
    <w:rsid w:val="00017D0E"/>
    <w:pPr>
      <w:widowControl/>
      <w:spacing w:before="100" w:beforeAutospacing="1" w:after="100" w:afterAutospacing="1"/>
      <w:jc w:val="left"/>
    </w:pPr>
    <w:rPr>
      <w:rFonts w:ascii="宋体" w:hAnsi="宋体" w:cs="宋体"/>
      <w:color w:val="000000"/>
      <w:kern w:val="0"/>
      <w:sz w:val="24"/>
      <w:szCs w:val="24"/>
    </w:rPr>
  </w:style>
  <w:style w:type="character" w:customStyle="1" w:styleId="Char10">
    <w:name w:val="纯文本 Char1"/>
    <w:basedOn w:val="a0"/>
    <w:link w:val="a8"/>
    <w:rsid w:val="00017D0E"/>
    <w:rPr>
      <w:rFonts w:ascii="宋体" w:eastAsia="宋体" w:hAnsi="Courier New" w:cs="Courier New"/>
      <w:kern w:val="2"/>
      <w:sz w:val="21"/>
      <w:szCs w:val="21"/>
    </w:rPr>
  </w:style>
  <w:style w:type="character" w:customStyle="1" w:styleId="3Char">
    <w:name w:val="正文文本 3 Char"/>
    <w:link w:val="3"/>
    <w:rsid w:val="00C62BD4"/>
    <w:rPr>
      <w:rFonts w:eastAsia="黑体"/>
      <w:color w:val="000000"/>
      <w:kern w:val="2"/>
      <w:sz w:val="18"/>
      <w:u w:color="000000"/>
    </w:rPr>
  </w:style>
  <w:style w:type="paragraph" w:styleId="3">
    <w:name w:val="Body Text 3"/>
    <w:basedOn w:val="a"/>
    <w:link w:val="3Char"/>
    <w:rsid w:val="00C62BD4"/>
    <w:pPr>
      <w:widowControl/>
      <w:spacing w:after="120" w:line="351" w:lineRule="atLeast"/>
      <w:ind w:firstLine="419"/>
      <w:textAlignment w:val="baseline"/>
    </w:pPr>
    <w:rPr>
      <w:rFonts w:eastAsia="黑体"/>
      <w:color w:val="000000"/>
      <w:sz w:val="18"/>
      <w:szCs w:val="20"/>
      <w:u w:color="000000"/>
    </w:rPr>
  </w:style>
  <w:style w:type="character" w:customStyle="1" w:styleId="3Char1">
    <w:name w:val="正文文本 3 Char1"/>
    <w:basedOn w:val="a0"/>
    <w:link w:val="3"/>
    <w:rsid w:val="00C62BD4"/>
    <w:rPr>
      <w:kern w:val="2"/>
      <w:sz w:val="16"/>
      <w:szCs w:val="16"/>
    </w:rPr>
  </w:style>
  <w:style w:type="character" w:styleId="a9">
    <w:name w:val="Strong"/>
    <w:qFormat/>
    <w:rsid w:val="00F45F72"/>
    <w:rPr>
      <w:b/>
      <w:bCs/>
    </w:rPr>
  </w:style>
  <w:style w:type="character" w:styleId="aa">
    <w:name w:val="Hyperlink"/>
    <w:basedOn w:val="a0"/>
    <w:rsid w:val="0015324E"/>
    <w:rPr>
      <w:color w:val="0563C1" w:themeColor="hyperlink"/>
      <w:u w:val="single"/>
    </w:rPr>
  </w:style>
  <w:style w:type="character" w:customStyle="1" w:styleId="HTMLChar">
    <w:name w:val="HTML 预设格式 Char"/>
    <w:basedOn w:val="a0"/>
    <w:link w:val="HTML"/>
    <w:rsid w:val="00F6397D"/>
    <w:rPr>
      <w:rFonts w:ascii="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138136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6</Pages>
  <Words>338</Words>
  <Characters>1932</Characters>
  <Application>Microsoft Office Word</Application>
  <DocSecurity>0</DocSecurity>
  <Lines>16</Lines>
  <Paragraphs>4</Paragraphs>
  <ScaleCrop>false</ScaleCrop>
  <Company>Sky123.Org</Company>
  <LinksUpToDate>false</LinksUpToDate>
  <CharactersWithSpaces>2266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Sky123.Org</cp:lastModifiedBy>
  <cp:revision>73</cp:revision>
  <cp:lastPrinted>2017-08-09T09:40:00Z</cp:lastPrinted>
  <dcterms:created xsi:type="dcterms:W3CDTF">2017-07-13T03:16:00Z</dcterms:created>
  <dcterms:modified xsi:type="dcterms:W3CDTF">2017-08-18T02:30:00Z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