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关于研究“刀盾”网络传播</w:t>
        <w:br/>
        <w:t xml:space="preserve">热度情况的专题会议纪要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会议名称：“刀盾”网络传播热度情况专题会议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刀盾”网络传播热度情况专题会议，围绕“刀盾”相关网络热度表现、传播路径、内容形态和后续跟踪安排进行了专题研究。会议听取了公开网络资料梳理情况汇报，研究了“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会议决定，一、原则同意将“刀盾”界定为近期网络传播中热度较高、辨识度较强、具有跨平台扩散特征的迷因化小狗形象，在后续相关材料中统一使用“‘刀盾’网络热梗形象”作为描述口径。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刀盾”热度情况采用审慎表述，不直接使用未经核实的播放量、转发量、排行名次等数据，重点从集中出现、快速扩散、跨平台传播、识别符号稳定和二创活跃等角度概括其火爆程度。</w:t>
        <w:br/>
        <w:t xml:space="preserve">　　四、同意将“刀盾”案例纳入网络传播观察样本库，作为研究短视频热梗跨平台扩散路径、空耳梗演化机制和可爱动物形象传播逻辑的专题案例持续跟踪。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pPr>
        <w:pBdr>
          <w:top w:val="single" w:sz="16" w:space="4" w:color="000000"/>
        </w:pBdr>
        <w:spacing w:before="1724" w:after="0" w:line="580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80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80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关于研究“刀盾”网络传播热度情况的专题会议纪要</dc:title>
  <dc:creator>Codex</dc:creator>
  <cp:lastModifiedBy>Codex</cp:lastModifiedBy>
  <dcterms:created xsi:type="dcterms:W3CDTF">2026-04-03T16:03:04Z</dcterms:created>
  <dcterms:modified xsi:type="dcterms:W3CDTF">2026-04-03T16:03:04Z</dcterms:modified>
</cp:coreProperties>
</file>