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0" w:after="600" w:line="600" w:lineRule="exact"/>
      </w:pPr>
      <w:r>
        <w:rPr>
          <w:rFonts w:ascii="黑体" w:hAnsi="黑体" w:eastAsia="黑体" w:cs="黑体"/>
          <w:sz w:val="44"/>
          <w:szCs w:val="44"/>
        </w:rPr>
        <w:t xml:space="preserve">关于“创新药”相关政策动态的情况专报</w:t>
      </w:r>
    </w:p>
    <w:p>
      <w:pPr>
        <w:spacing w:before="0" w:after="0" w:line="600" w:lineRule="exact"/>
      </w:pPr>
      <w:r>
        <w:rPr>
          <w:rFonts w:ascii="黑体" w:hAnsi="黑体" w:eastAsia="黑体" w:cs="黑体"/>
          <w:sz w:val="32"/>
          <w:szCs w:val="32"/>
        </w:rPr>
        <w:t xml:space="preserve">报送对象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[报送对象]</w:t>
      </w:r>
    </w:p>
    <w:p>
      <w:pPr>
        <w:ind w:firstLineChars="200" w:firstLine="632"/>
        <w:spacing w:before="0" w:after="0" w:line="600" w:lineRule="exact"/>
      </w:pPr>
      <w:r>
        <w:rPr>
          <w:rFonts w:ascii="黑体" w:hAnsi="黑体" w:eastAsia="黑体" w:cs="黑体"/>
          <w:sz w:val="32"/>
          <w:szCs w:val="32"/>
        </w:rPr>
        <w:t xml:space="preserve">一、事项概况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近年来，围绕“创新药”，中央国家部委从审评审批、医保支付、研发支持、产业化等环节陆续出台相关政策，总体形成[政策总体格局的一句话概括，如“鼓励创新、加快准入、强化保障”的政策导向]。本专报围绕“创新药”关键词，梳理[发布机关数量]个对口部委近[时间口径]的相关政策与动态，[X]项，供专题研判参考。具体政策事实及来源见采集底稿，以各部委官网原文为准。</w:t>
      </w:r>
    </w:p>
    <w:p>
      <w:pPr>
        <w:ind w:firstLineChars="200" w:firstLine="632"/>
        <w:spacing w:before="0" w:after="0" w:line="600" w:lineRule="exact"/>
      </w:pPr>
      <w:r>
        <w:rPr>
          <w:rFonts w:ascii="黑体" w:hAnsi="黑体" w:eastAsia="黑体" w:cs="黑体"/>
          <w:sz w:val="32"/>
          <w:szCs w:val="32"/>
        </w:rPr>
        <w:t xml:space="preserve">二、最新进展</w:t>
      </w:r>
    </w:p>
    <w:p>
      <w:pPr>
        <w:ind w:firstLineChars="200" w:firstLine="632"/>
        <w:spacing w:before="0" w:after="0" w:line="600" w:lineRule="exact"/>
      </w:pPr>
      <w:r>
        <w:rPr>
          <w:rFonts w:ascii="楷体_GB2312" w:hAnsi="楷体_GB2312" w:eastAsia="楷体_GB2312" w:cs="楷体_GB2312"/>
          <w:sz w:val="32"/>
          <w:szCs w:val="32"/>
        </w:rPr>
        <w:t xml:space="preserve">（一）审评审批环节。[国家药监局]发布《[标题]》，[优化审评时限、设立优先审评通道等要点]。〔来源：[来源链接，待核实]〕</w:t>
      </w:r>
    </w:p>
    <w:p>
      <w:pPr>
        <w:ind w:firstLineChars="200" w:firstLine="632"/>
        <w:spacing w:before="0" w:after="0" w:line="600" w:lineRule="exact"/>
      </w:pPr>
      <w:r>
        <w:rPr>
          <w:rFonts w:ascii="楷体_GB2312" w:hAnsi="楷体_GB2312" w:eastAsia="楷体_GB2312" w:cs="楷体_GB2312"/>
          <w:sz w:val="32"/>
          <w:szCs w:val="32"/>
        </w:rPr>
        <w:t xml:space="preserve">（二）医保支付环节。[国家医保局]发布《[标题]》，[医保谈判准入、支付政策等要点]。〔来源：[来源链接，待核实]〕</w:t>
      </w:r>
    </w:p>
    <w:p>
      <w:pPr>
        <w:ind w:firstLineChars="200" w:firstLine="632"/>
        <w:spacing w:before="0" w:after="0" w:line="600" w:lineRule="exact"/>
      </w:pPr>
      <w:r>
        <w:rPr>
          <w:rFonts w:ascii="楷体_GB2312" w:hAnsi="楷体_GB2312" w:eastAsia="楷体_GB2312" w:cs="楷体_GB2312"/>
          <w:sz w:val="32"/>
          <w:szCs w:val="32"/>
        </w:rPr>
        <w:t xml:space="preserve">（三）研发与产业支持环节。[科技部]、[工业和信息化部]分别发布《[标题]》《[标题]》，[研发专项、产业化布局等要点]。〔来源：[来源链接，待核实]〕</w:t>
      </w:r>
    </w:p>
    <w:p>
      <w:pPr>
        <w:ind w:firstLineChars="200" w:firstLine="632"/>
        <w:spacing w:before="0" w:after="0" w:line="600" w:lineRule="exact"/>
      </w:pPr>
      <w:r>
        <w:rPr>
          <w:rFonts w:ascii="楷体_GB2312" w:hAnsi="楷体_GB2312" w:eastAsia="楷体_GB2312" w:cs="楷体_GB2312"/>
          <w:sz w:val="32"/>
          <w:szCs w:val="32"/>
        </w:rPr>
        <w:t xml:space="preserve">（四）临床应用环节。[国家卫生健康委]发布《[标题]》，[临床配备与合理使用等要点]。〔来源：[来源链接，待核实]〕</w:t>
      </w:r>
    </w:p>
    <w:p>
      <w:pPr>
        <w:ind w:firstLineChars="200" w:firstLine="632"/>
        <w:spacing w:before="0" w:after="0" w:line="600" w:lineRule="exact"/>
      </w:pPr>
      <w:r>
        <w:rPr>
          <w:rFonts w:ascii="黑体" w:hAnsi="黑体" w:eastAsia="黑体" w:cs="黑体"/>
          <w:sz w:val="32"/>
          <w:szCs w:val="32"/>
        </w:rPr>
        <w:t xml:space="preserve">三、风险研判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综合现有公开政策信息看，“创新药”相关政策呈现[趋势判断，如“多部门协同、准入与保障并重”的态势]。需关注：一是[待关注问题一，如各环节政策衔接的时限要求]；</w:t>
      </w:r>
      <w:r>
        <w:rPr>
          <w:rFonts w:ascii="黑体" w:hAnsi="黑体" w:eastAsia="黑体" w:cs="黑体"/>
          <w:sz w:val="32"/>
          <w:szCs w:val="32"/>
        </w:rPr>
        <w:t xml:space="preserve">二是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[问题二，如医保支付与研发激励的平衡]；</w:t>
      </w:r>
      <w:r>
        <w:rPr>
          <w:rFonts w:ascii="黑体" w:hAnsi="黑体" w:eastAsia="黑体" w:cs="黑体"/>
          <w:sz w:val="32"/>
          <w:szCs w:val="32"/>
        </w:rPr>
        <w:t xml:space="preserve">三是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[问题三，如对本地区/本单位相关工作的影响]。以上为依据已公开政策作出的研判，与已核实事实分列，非新的事实。</w:t>
      </w:r>
    </w:p>
    <w:p>
      <w:pPr>
        <w:ind w:firstLineChars="200" w:firstLine="632"/>
        <w:spacing w:before="0" w:after="0" w:line="600" w:lineRule="exact"/>
      </w:pPr>
      <w:r>
        <w:rPr>
          <w:rFonts w:ascii="黑体" w:hAnsi="黑体" w:eastAsia="黑体" w:cs="黑体"/>
          <w:sz w:val="32"/>
          <w:szCs w:val="32"/>
        </w:rPr>
        <w:t xml:space="preserve">四、工作建议</w:t>
      </w:r>
    </w:p>
    <w:p>
      <w:pPr>
        <w:ind w:firstLineChars="200" w:firstLine="632"/>
        <w:spacing w:before="0" w:after="0" w:line="600" w:lineRule="exact"/>
      </w:pPr>
      <w:r>
        <w:rPr>
          <w:rFonts w:ascii="黑体" w:hAnsi="黑体" w:eastAsia="黑体" w:cs="黑体"/>
          <w:sz w:val="32"/>
          <w:szCs w:val="32"/>
        </w:rPr>
        <w:t xml:space="preserve">一是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持续跟踪“创新药”在审评审批、医保支付等环节的后续配套文件；</w:t>
      </w:r>
      <w:r>
        <w:rPr>
          <w:rFonts w:ascii="黑体" w:hAnsi="黑体" w:eastAsia="黑体" w:cs="黑体"/>
          <w:sz w:val="32"/>
          <w:szCs w:val="32"/>
        </w:rPr>
        <w:t xml:space="preserve">二是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对涉及本单位职责的[事项]提前研究对接；</w:t>
      </w:r>
      <w:r>
        <w:rPr>
          <w:rFonts w:ascii="黑体" w:hAnsi="黑体" w:eastAsia="黑体" w:cs="黑体"/>
          <w:sz w:val="32"/>
          <w:szCs w:val="32"/>
        </w:rPr>
        <w:t xml:space="preserve">三是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对暂未取到或存疑的政策（见底稿“未取到”项）继续核实，确认来源后再纳入。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特此报告。</w:t>
      </w:r>
    </w:p>
    <w:sectPr>
      <w:footerReference w:type="default" r:id="rId3"/>
      <w:titlePg/>
      <w:pgNumType w:start="1"/>
      <w:pgSz w:w="11906" w:h="16838"/>
      <w:pgMar w:top="2098" w:right="1474" w:bottom="1984" w:left="1587" w:header="720" w:footer="1587" w:gutter="0"/>
    </w:sectPr>
  </w:body>
</w:document>
</file>

<file path=word/fontTable.xml><?xml version="1.0" encoding="utf-8"?>
<w:fonts xmlns:w="http://schemas.openxmlformats.org/wordprocessingml/2006/main">
  <w:font w:name="黑体">
    <w:charset w:val="86"/>
    <w:family w:val="auto"/>
    <w:pitch w:val="variable"/>
  </w:font>
  <w:font w:name="楷体_GB2312">
    <w:charset w:val="86"/>
    <w:family w:val="auto"/>
    <w:pitch w:val="variable"/>
  </w:font>
  <w:font w:name="仿宋_GB2312">
    <w:charset w:val="86"/>
    <w:family w:val="auto"/>
    <w:pitch w:val="variable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宋体" w:hAnsi="宋体" w:eastAsia="宋体" w:cs="宋体"/>
        <w:sz w:val="28"/>
        <w:szCs w:val="28"/>
      </w:rPr>
      <w:t>— </w:t>
    </w:r>
    <w:fldSimple w:instr=" PAGE ">
      <w:r>
        <w:rPr>
          <w:rFonts w:ascii="宋体" w:hAnsi="宋体" w:eastAsia="宋体" w:cs="宋体"/>
          <w:sz w:val="28"/>
          <w:szCs w:val="28"/>
        </w:rPr>
        <w:t>1</w:t>
      </w:r>
    </w:fldSimple>
    <w:r>
      <w:rPr>
        <w:rFonts w:ascii="宋体" w:hAnsi="宋体" w:eastAsia="宋体" w:cs="宋体"/>
        <w:sz w:val="28"/>
        <w:szCs w:val="28"/>
      </w:rPr>
      <w:t> —</w:t>
    </w:r>
  </w:p>
</w:ftr>
</file>

<file path=word/styles.xml><?xml version="1.0" encoding="utf-8"?>
<w:styles xmlns:w="http://schemas.openxmlformats.org/wordprocessingml/2006/main">
  <w:docDefaults>
    <w:rPrDefault>
      <w:rPr>
        <w:rFonts w:ascii="仿宋_GB2312" w:hAnsi="仿宋_GB2312" w:eastAsia="仿宋_GB2312" w:cs="仿宋_GB2312"/>
        <w:sz w:val="32"/>
        <w:szCs w:val="32"/>
      </w:rPr>
    </w:rPrDefault>
    <w:pPrDefault>
      <w:pPr>
        <w:spacing w:line="60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关于“创新药”相关政策动态的情况专报</dc:title>
  <dc:creator>Codex</dc:creator>
  <cp:lastModifiedBy>Codex</cp:lastModifiedBy>
  <dcterms:created xsi:type="dcterms:W3CDTF">2026-06-25T16:08:56Z</dcterms:created>
  <dcterms:modified xsi:type="dcterms:W3CDTF">2026-06-25T16:08:56Z</dcterms:modified>
</cp:coreProperties>
</file>