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b w:val="1"/>
          <w:rtl w:val="0"/>
        </w:rPr>
        <w:t xml:space="preserve">Project 3 Retrospective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project proved to be very challenging as we had no prior experience with javascript or web development. The IBM Watson api also proved to be formidable for Erik to set up as he did not have a linux machine to install the necessary utilities so he had to use the online Eclipse Orion web ide to get the API to work. Mekayla worked on the youtube search function and Jialu worked on the spotify search. We had issues getting every api to work on under one hosting service, this is probably due to our lack of javascript knowledge. We initially had planned to have the spotify and youtube buttons to search the name of the artist discovered but that proved to be not possible within the timeframe so we implemented search bars instead.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user evaluation did not prove to be useful as we had not made much progress by the time we did the study. We made drastic changes from a static html page to a templated jade page with css. The user study did reinforce the idea that our project was unique and creative.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Github: </w:t>
      </w:r>
      <w:r w:rsidDel="00000000" w:rsidR="00000000" w:rsidRPr="00000000">
        <w:rPr>
          <w:rtl w:val="0"/>
        </w:rPr>
        <w:t xml:space="preserve">Github tamu does not integrate with the IBM Bluemix environment so we had to keep our code on the IBM Eclipse orion IDE.  </w:t>
      </w:r>
    </w:p>
    <w:p w:rsidR="00000000" w:rsidDel="00000000" w:rsidP="00000000" w:rsidRDefault="00000000" w:rsidRPr="00000000">
      <w:pPr>
        <w:contextualSpacing w:val="0"/>
        <w:rPr/>
      </w:pPr>
      <w:r w:rsidDel="00000000" w:rsidR="00000000" w:rsidRPr="00000000">
        <w:rPr>
          <w:b w:val="1"/>
          <w:rtl w:val="0"/>
        </w:rPr>
        <w:t xml:space="preserve">Multipliers: </w:t>
      </w:r>
      <w:r w:rsidDel="00000000" w:rsidR="00000000" w:rsidRPr="00000000">
        <w:rPr>
          <w:rtl w:val="0"/>
        </w:rPr>
        <w:t xml:space="preserve">We believe everyone should get 1.0x multipliers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Link: </w:t>
      </w:r>
      <w:hyperlink r:id="rId6">
        <w:r w:rsidDel="00000000" w:rsidR="00000000" w:rsidRPr="00000000">
          <w:rPr>
            <w:color w:val="1155cc"/>
            <w:u w:val="single"/>
            <w:rtl w:val="0"/>
          </w:rPr>
          <w:t xml:space="preserve">https://tamu-cs-315.mybluemix.net/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Contact: </w:t>
      </w:r>
      <w:r w:rsidDel="00000000" w:rsidR="00000000" w:rsidRPr="00000000">
        <w:rPr>
          <w:rtl w:val="0"/>
        </w:rPr>
        <w:t xml:space="preserve">Erik Kirkegaard</w:t>
      </w:r>
      <w:r w:rsidDel="00000000" w:rsidR="00000000" w:rsidRPr="00000000">
        <w:rPr>
          <w:b w:val="1"/>
          <w:rtl w:val="0"/>
        </w:rPr>
        <w:t xml:space="preserve"> </w:t>
      </w:r>
      <w:hyperlink r:id="rId7">
        <w:r w:rsidDel="00000000" w:rsidR="00000000" w:rsidRPr="00000000">
          <w:rPr>
            <w:b w:val="1"/>
            <w:color w:val="1155cc"/>
            <w:u w:val="single"/>
            <w:rtl w:val="0"/>
          </w:rPr>
          <w:t xml:space="preserve">eriktheviking@tamu.edu</w:t>
        </w:r>
      </w:hyperlink>
      <w:r w:rsidDel="00000000" w:rsidR="00000000" w:rsidRPr="00000000">
        <w:rPr>
          <w:b w:val="1"/>
          <w:rtl w:val="0"/>
        </w:rPr>
        <w:t xml:space="preserve"> </w:t>
      </w:r>
      <w:r w:rsidDel="00000000" w:rsidR="00000000" w:rsidRPr="00000000">
        <w:rPr>
          <w:rtl w:val="0"/>
        </w:rPr>
        <w:t xml:space="preserve">214-907-4159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mu-cs-315.mybluemix.net/" TargetMode="External"/><Relationship Id="rId7" Type="http://schemas.openxmlformats.org/officeDocument/2006/relationships/hyperlink" Target="mailto:eriktheviking@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