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非洲受援国自然资源贸易量对中美援助的影响探析</w:t>
      </w:r>
    </w:p>
    <w:p>
      <w:pPr>
        <w:pStyle w:val="Subtitle"/>
      </w:pPr>
      <w:r>
        <w:t xml:space="preserve">——</w:t>
      </w:r>
      <w:r>
        <w:t xml:space="preserve">“</w:t>
      </w:r>
      <w:r>
        <w:t xml:space="preserve">慷慨施援</w:t>
      </w:r>
      <w:r>
        <w:t xml:space="preserve">”</w:t>
      </w:r>
      <w:r>
        <w:t xml:space="preserve">还是</w:t>
      </w:r>
      <w:r>
        <w:t xml:space="preserve">“</w:t>
      </w:r>
      <w:r>
        <w:t xml:space="preserve">巧取资源</w:t>
      </w:r>
      <w:r>
        <w:t xml:space="preserve">”</w:t>
      </w:r>
      <w:r>
        <w:t xml:space="preserve">？</w:t>
      </w:r>
      <w:r>
        <w:t xml:space="preserve"> </w:t>
      </w:r>
      <w:r>
        <w:t xml:space="preserve">《国际关系定量分析基础》2020秋季期末论文</w:t>
      </w:r>
    </w:p>
    <w:p>
      <w:pPr>
        <w:pStyle w:val="Author"/>
      </w:pPr>
      <w:r>
        <w:t xml:space="preserve">陈道想</w:t>
      </w:r>
    </w:p>
    <w:p>
      <w:pPr>
        <w:pStyle w:val="Author"/>
      </w:pPr>
      <w:r>
        <w:t xml:space="preserve">黄卓尔</w:t>
      </w:r>
    </w:p>
    <w:p>
      <w:pPr>
        <w:pStyle w:val="Author"/>
      </w:pPr>
      <w:r>
        <w:t xml:space="preserve">潘明花</w:t>
      </w:r>
    </w:p>
    <w:p>
      <w:pPr>
        <w:pStyle w:val="Author"/>
      </w:pPr>
      <w:r>
        <w:t xml:space="preserve">杨霖</w:t>
      </w:r>
    </w:p>
    <w:p>
      <w:pPr>
        <w:pStyle w:val="Author"/>
      </w:pPr>
      <w:r>
        <w:t xml:space="preserve">赵佳鹏</w:t>
      </w:r>
    </w:p>
    <w:p>
      <w:pPr>
        <w:pStyle w:val="Date"/>
      </w:pPr>
      <w:r>
        <w:t xml:space="preserve">2020年12月31日</w:t>
      </w:r>
    </w:p>
    <w:p>
      <w:pPr>
        <w:pStyle w:val="FirstParagraph"/>
      </w:pPr>
      <w:r>
        <w:t xml:space="preserve">辨清国家援助分配的动机对于理解各国对外援助政策的逻辑至关重要，而受援国自然资源所可能产生的影响一直受到研究者的关注。目前学界就自然资源对援助分配的研究多围绕中国展开，尚缺少对各国同时进行的横向比较。本文重点考察了不同类型的自然资源的贸易相对量对于援助国ODA分配的影响，对2000年至2013年间中美两国给予非洲各国的ODA援助量建立了……模型进行分析，发现……该结果说明，自然资源对中美两国ODA的分配存在……影响，暗示了这一影响可能是不同援助国均保有的共性规律。</w:t>
      </w:r>
    </w:p>
    <w:p>
      <w:pPr>
        <w:pStyle w:val="Heading1"/>
      </w:pPr>
      <w:bookmarkStart w:id="20" w:name="导论"/>
      <w:r>
        <w:t xml:space="preserve">导论</w:t>
      </w:r>
      <w:bookmarkEnd w:id="20"/>
    </w:p>
    <w:p>
      <w:pPr>
        <w:pStyle w:val="FirstParagraph"/>
      </w:pPr>
      <w:r>
        <w:t xml:space="preserve">发展援助是国家之间经济互动的重要形式，而辨清国家援助分配的影响因素与动机对于理解各国对外援助政策的逻辑至关重要。自上世纪50年代开始，中国便施行了不同类型的对外援助项目。虽然中国并不是国际社会中的新兴援助者，但近年来随着中国实力的快速上升，中国的对外援助活动受到的关注也不断上升。部分声音认为，中国觊觎受援国的自然资源，因而倾向于将对外援助选在资源丰富的国家。比如，Foreign Policy的前主编奈姆（Naím），曾在2007年于Foreign Policy上发文，认为中国开展援助的重要关注点之一是获取自然资源与原材料，并据此将中国的对外援助概括为rogue aid。但是，此结论仅仅基于选择性的案例得出，而只有更为全面的信息才能支撑更为可信的结论。令人遗憾的是，中国官方所提供的信息很有限，其透明度仍然有待提升。不过最近几年，得益于新的数据库的建立，利用统计数据针对中国援助所做的实证研究开始出现，弥补了基于个别例子得出结论的缺陷。Dreher等人刊文发现，几乎没有证据显示中国向具备更丰富的自然资源的国家提供了更多的援助，自然资源对于中国对外援助的影响微乎其微。其文章对rogue aid一词提出了批评，认为用其形容中国援助是不贴切、不公平的。</w:t>
      </w:r>
    </w:p>
    <w:p>
      <w:pPr>
        <w:pStyle w:val="BodyText"/>
      </w:pPr>
      <w:r>
        <w:t xml:space="preserve">可以看出，针对</w:t>
      </w:r>
      <w:r>
        <w:t xml:space="preserve">“</w:t>
      </w:r>
      <w:r>
        <w:t xml:space="preserve">中国对外援助是否受到受援国自然资源影响</w:t>
      </w:r>
      <w:r>
        <w:t xml:space="preserve">”</w:t>
      </w:r>
      <w:r>
        <w:t xml:space="preserve">这一问题，研究结论并不一致。虽然这一现象使我们感到困惑，但另有一点引发了我们更深的好奇——就此问题而言，针对中国进行的研究很多，却少有研究将类似的评价或批判方法用于西方国家，并进行国家间的横向比较。换言之，各援助国对受援国的援助分配受到后者自然资源情况的影响几何？如果存在这样的影响，那么这一关系是在各个援助国之间普遍存在的、程度不同的共性规律，还是只在个别援助国存在的个性特征？这启示我们应当使用同一套模型或评价标准，来衡量评价各援助国的援助行为。</w:t>
      </w:r>
    </w:p>
    <w:p>
      <w:pPr>
        <w:pStyle w:val="BodyText"/>
      </w:pPr>
      <w:r>
        <w:t xml:space="preserve">本文认为，既往研究中对于受援国</w:t>
      </w:r>
      <w:r>
        <w:t xml:space="preserve">“</w:t>
      </w:r>
      <w:r>
        <w:t xml:space="preserve">自然资源</w:t>
      </w:r>
      <w:r>
        <w:t xml:space="preserve">”</w:t>
      </w:r>
      <w:r>
        <w:t xml:space="preserve">的量化表征方法存在一定不足。大部分研究只关注原油这一大宗贸易商品并将其作为表征量，缺乏对不同类型自然资源影响的细化研究。而在关注了不同类型自然资源影响的文献中，大部分都以自然资源的出口绝对量进行表征——而我们认为，使用相对量能够表征援助国对受援国的自然资源依赖度，更好地反映两国关系。本文进而建立了如下假设：在其他条件一定的情况下，当援助国对受援国的自然资源依赖度增加时，援助国将给予受援国更多的援助。</w:t>
      </w:r>
    </w:p>
    <w:p>
      <w:pPr>
        <w:pStyle w:val="BodyText"/>
      </w:pPr>
      <w:r>
        <w:t xml:space="preserve">为了检验上述假设，本文利用公开数据库，以中美两国为援助国研究对象，对2000年至2013年间两国对非洲各国的ODA（政府开发援助，Official Development Assistance）援助量进行了分析。本文的回归分析对政治、外交等方面的变量进行了控制，并借助国家与年份固定效应（country and year fixed effects）来控制未被纳入研究考虑的变量可能带来的偏差。本文同时进行了……检验</w:t>
      </w:r>
    </w:p>
    <w:p>
      <w:pPr>
        <w:pStyle w:val="BodyText"/>
      </w:pPr>
      <w:r>
        <w:t xml:space="preserve">预览研究发现</w:t>
      </w:r>
    </w:p>
    <w:p>
      <w:pPr>
        <w:pStyle w:val="BodyText"/>
      </w:pPr>
      <w:r>
        <w:t xml:space="preserve">总结研究意义：</w:t>
      </w:r>
    </w:p>
    <w:p>
      <w:pPr>
        <w:pStyle w:val="BodyText"/>
      </w:pPr>
      <w:r>
        <w:t xml:space="preserve">本文发现，中美两国……本文将中美两国纳入同一评价框架进行分析比较，填补了针对西方国家开展类似研究的空白。这一结果有助于我们理解各国不同援助方式之中存在的共性与个性。</w:t>
      </w:r>
    </w:p>
    <w:p>
      <w:pPr>
        <w:pStyle w:val="BodyText"/>
      </w:pPr>
      <w:r>
        <w:t xml:space="preserve">本文的后续安排如下：第2章理论与假设将就既有研究中关于</w:t>
      </w:r>
      <w:r>
        <w:t xml:space="preserve">“</w:t>
      </w:r>
      <w:r>
        <w:t xml:space="preserve">自然资源是否影响援助分配</w:t>
      </w:r>
      <w:r>
        <w:t xml:space="preserve">”</w:t>
      </w:r>
      <w:r>
        <w:t xml:space="preserve">的争论进行讨论，进一步指出其存在的不足并提出研究假设；第3章研究设计将界定部分概念的范围，介绍本研究的数据来源与应用的模型统计方法；第4章统计结果与讨论将报告统计分析的结果，并结合假设讨论研究的发现；第5章结论将总结本文，并进一步阐释本研究的启示与意义。</w:t>
      </w:r>
    </w:p>
    <w:p>
      <w:pPr>
        <w:pStyle w:val="Heading1"/>
      </w:pPr>
      <w:bookmarkStart w:id="21" w:name="理论和假设"/>
      <w:r>
        <w:t xml:space="preserve">理论和假设</w:t>
      </w:r>
      <w:bookmarkEnd w:id="21"/>
    </w:p>
    <w:p>
      <w:pPr>
        <w:pStyle w:val="FirstParagraph"/>
      </w:pPr>
      <w:r>
        <w:t xml:space="preserve">这一部分讨论你对研究问题的主要观点，根据既有的研究提炼的初步回答，形成研究假设。</w:t>
      </w:r>
    </w:p>
    <w:p>
      <w:pPr>
        <w:pStyle w:val="BodyText"/>
      </w:pPr>
      <m:oMath>
        <m:sSub>
          <m:e>
            <m:r>
              <m:t>H</m:t>
            </m:r>
          </m:e>
          <m:sub>
            <m:r>
              <m:t>1</m:t>
            </m:r>
          </m:sub>
        </m:sSub>
      </m:oMath>
      <w:r>
        <w:t xml:space="preserve">（绝对量假设）：在特定置信水平下，受援国向援助国出口的自然资源绝对量与其得到的ODA援助量之间没有明显关系。</w:t>
      </w:r>
    </w:p>
    <w:p>
      <w:pPr>
        <w:pStyle w:val="BodyText"/>
      </w:pPr>
      <m:oMath>
        <m:sSub>
          <m:e>
            <m:r>
              <m:t>H</m:t>
            </m:r>
          </m:e>
          <m:sub>
            <m:r>
              <m:t>2</m:t>
            </m:r>
          </m:sub>
        </m:sSub>
      </m:oMath>
      <w:r>
        <w:t xml:space="preserve">（相对量假设）：如果援助国对受援国自然资源的依赖度上升，则会倾向于向该受援国提供更多援助。</w:t>
      </w:r>
    </w:p>
    <w:p>
      <w:pPr>
        <w:pStyle w:val="BodyText"/>
      </w:pPr>
      <w:r>
        <w:t xml:space="preserve">上述两个假设看似是冲突的，但实际上可以并存，因为绝对量与相对量之间的关系并不固定。根据下式</w:t>
      </w:r>
    </w:p>
    <w:p>
      <w:pPr>
        <w:pStyle w:val="BodyText"/>
      </w:pPr>
      <m:oMath>
        <m:r>
          <m:rPr>
            <m:nor/>
            <m:sty m:val="p"/>
          </m:rPr>
          <m:t>相对量</m:t>
        </m:r>
        <m:r>
          <m:t>=</m:t>
        </m:r>
        <m:f>
          <m:fPr>
            <m:type m:val="bar"/>
          </m:fPr>
          <m:num>
            <m:r>
              <m:rPr>
                <m:nor/>
                <m:sty m:val="p"/>
              </m:rPr>
              <m:t>受援国向援助国出口自然资源的绝对量</m:t>
            </m:r>
          </m:num>
          <m:den>
            <m:r>
              <m:rPr>
                <m:nor/>
                <m:sty m:val="p"/>
              </m:rPr>
              <m:t>援助国从世界进口该类资源的总量</m:t>
            </m:r>
          </m:den>
        </m:f>
      </m:oMath>
    </w:p>
    <w:p>
      <w:pPr>
        <w:pStyle w:val="BodyText"/>
      </w:pPr>
      <w:r>
        <w:t xml:space="preserve">可知，如果分子（绝对量）的增长速度小于分母的增长速度，即使绝对值在增大，但相对值仍可以变小。</w:t>
      </w:r>
    </w:p>
    <w:p>
      <w:pPr>
        <w:pStyle w:val="Heading1"/>
      </w:pPr>
      <w:bookmarkStart w:id="22" w:name="研究设计"/>
      <w:r>
        <w:t xml:space="preserve">研究设计</w:t>
      </w:r>
      <w:bookmarkEnd w:id="22"/>
    </w:p>
    <w:p>
      <w:pPr>
        <w:pStyle w:val="FirstParagraph"/>
      </w:pPr>
      <w:r>
        <w:t xml:space="preserve">研究设计部分需要关注如何来检验上一部分提出的假设。这包括两个方面：第一，如何获取数据和变量；第二，使用何种统计方法。</w:t>
      </w:r>
    </w:p>
    <w:p>
      <w:pPr>
        <w:pStyle w:val="Heading2"/>
      </w:pPr>
      <w:bookmarkStart w:id="23" w:name="数据与变量"/>
      <w:r>
        <w:t xml:space="preserve">数据与变量</w:t>
      </w:r>
      <w:bookmarkEnd w:id="23"/>
    </w:p>
    <w:p>
      <w:pPr>
        <w:pStyle w:val="FirstParagraph"/>
      </w:pPr>
      <w:r>
        <w:t xml:space="preserve">这一部分介绍数据的来源、变量如何赋值，以及通常简要描述一些关键的变量，尤其是变量的描述性统计表格或者相关系数。例如，数据来自于</w:t>
      </w:r>
      <w:r>
        <w:t xml:space="preserve"> </w:t>
      </w:r>
      <w:r>
        <w:t xml:space="preserve">Weidmann, Kuse, and Gleditsch (2010)</w:t>
      </w:r>
    </w:p>
    <w:p>
      <w:pPr>
        <w:pStyle w:val="BodyText"/>
      </w:pPr>
      <w:r>
        <w:t xml:space="preserve">[1] 8</w:t>
      </w:r>
    </w:p>
    <w:p>
      <w:pPr>
        <w:pStyle w:val="Heading2"/>
      </w:pPr>
      <w:bookmarkStart w:id="24" w:name="模型方法"/>
      <w:r>
        <w:t xml:space="preserve">模型方法</w:t>
      </w:r>
      <w:bookmarkEnd w:id="24"/>
    </w:p>
    <w:p>
      <w:pPr>
        <w:pStyle w:val="FirstParagraph"/>
      </w:pPr>
      <w:r>
        <w:t xml:space="preserve">这一部介绍使用何种统计方法检验假设。</w:t>
      </w:r>
    </w:p>
    <w:p>
      <w:pPr>
        <w:pStyle w:val="Heading1"/>
      </w:pPr>
      <w:bookmarkStart w:id="25" w:name="统计结果与讨论"/>
      <w:r>
        <w:t xml:space="preserve">统计结果与讨论</w:t>
      </w:r>
      <w:bookmarkEnd w:id="25"/>
    </w:p>
    <w:p>
      <w:pPr>
        <w:pStyle w:val="FirstParagraph"/>
      </w:pPr>
      <w:r>
        <w:t xml:space="preserve">这一部分报告统计分析的结果，并结合假设讨论研究的发现</w:t>
      </w:r>
    </w:p>
    <w:p>
      <w:pPr>
        <w:pStyle w:val="CaptionedFigure"/>
      </w:pPr>
      <w:r>
        <w:drawing>
          <wp:inline>
            <wp:extent cx="4620126" cy="3696101"/>
            <wp:effectExtent b="0" l="0" r="0" t="0"/>
            <wp:docPr descr="Figure 1: cars回归系数。" title="" id="1" name="Picture"/>
            <a:graphic>
              <a:graphicData uri="http://schemas.openxmlformats.org/drawingml/2006/picture">
                <pic:pic>
                  <pic:nvPicPr>
                    <pic:cNvPr descr="Final_Paper_template_files/figure-docx/scatter-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cars回归系数。</w:t>
      </w:r>
    </w:p>
    <w:p>
      <w:pPr>
        <w:pStyle w:val="Heading1"/>
      </w:pPr>
      <w:bookmarkStart w:id="27" w:name="结论"/>
      <w:r>
        <w:t xml:space="preserve">结论</w:t>
      </w:r>
      <w:bookmarkEnd w:id="27"/>
    </w:p>
    <w:p>
      <w:pPr>
        <w:pStyle w:val="FirstParagraph"/>
      </w:pPr>
      <w:r>
        <w:t xml:space="preserve">这一部分总结全文，阐述研究的启事和意义</w:t>
      </w:r>
    </w:p>
    <w:p>
      <w:pPr>
        <w:pStyle w:val="Heading1"/>
      </w:pPr>
      <w:bookmarkStart w:id="28" w:name="参考文献"/>
      <w:r>
        <w:t xml:space="preserve">参考文献</w:t>
      </w:r>
      <w:bookmarkEnd w:id="28"/>
    </w:p>
    <w:p>
      <w:pPr>
        <w:pStyle w:val="FirstParagraph"/>
      </w:pPr>
    </w:p>
    <w:bookmarkStart w:id="30" w:name="refs"/>
    <w:bookmarkStart w:id="29" w:name="ref-weidmann2010geography"/>
    <w:p>
      <w:pPr>
        <w:pStyle w:val="Bibliography"/>
      </w:pPr>
      <w:r>
        <w:t xml:space="preserve">Weidmann, Nils B, Doreen Kuse, and Kristian Skrede Gleditsch. 2010. “The Geography of the International System: The Cshapes Dataset.”</w:t>
      </w:r>
      <w:r>
        <w:t xml:space="preserve"> </w:t>
      </w:r>
      <w:r>
        <w:rPr>
          <w:i/>
        </w:rPr>
        <w:t xml:space="preserve">International Interactions</w:t>
      </w:r>
      <w:r>
        <w:t xml:space="preserve"> </w:t>
      </w:r>
      <w:r>
        <w:t xml:space="preserve">36 (1): 86–106.</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非洲受援国自然资源贸易量对中美援助的影响探析</dc:title>
  <dc:creator>陈道想; 黄卓尔; 潘明花; 杨霖; 赵佳鹏</dc:creator>
  <cp:keywords/>
  <dcterms:created xsi:type="dcterms:W3CDTF">2020-12-25T17:20:22Z</dcterms:created>
  <dcterms:modified xsi:type="dcterms:W3CDTF">2020-12-25T17:20:22Z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2020年12月31日</vt:lpwstr>
  </property>
  <property fmtid="{D5CDD505-2E9C-101B-9397-08002B2CF9AE}" pid="4" name="documentclass">
    <vt:lpwstr>ctexart</vt:lpwstr>
  </property>
  <property fmtid="{D5CDD505-2E9C-101B-9397-08002B2CF9AE}" pid="5" name="fontsize">
    <vt:lpwstr>12pt</vt:lpwstr>
  </property>
  <property fmtid="{D5CDD505-2E9C-101B-9397-08002B2CF9AE}" pid="6" name="geometry">
    <vt:lpwstr>margin=1in</vt:lpwstr>
  </property>
  <property fmtid="{D5CDD505-2E9C-101B-9397-08002B2CF9AE}" pid="7" name="header-includes">
    <vt:lpwstr/>
  </property>
  <property fmtid="{D5CDD505-2E9C-101B-9397-08002B2CF9AE}" pid="8" name="indent">
    <vt:lpwstr>True</vt:lpwstr>
  </property>
  <property fmtid="{D5CDD505-2E9C-101B-9397-08002B2CF9AE}" pid="9" name="output">
    <vt:lpwstr/>
  </property>
  <property fmtid="{D5CDD505-2E9C-101B-9397-08002B2CF9AE}" pid="10" name="spacing">
    <vt:lpwstr>onehalfspacing</vt:lpwstr>
  </property>
  <property fmtid="{D5CDD505-2E9C-101B-9397-08002B2CF9AE}" pid="11" name="subtitle">
    <vt:lpwstr>——“慷慨施援”还是“巧取资源”？ 《国际关系定量分析基础》2020秋季期末论文</vt:lpwstr>
  </property>
</Properties>
</file>