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安装HQFC-A-微机接口集成实验环境.exe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过程注意点说明：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1.出现下面界面，点击“确定”</w:t>
      </w:r>
    </w:p>
    <w:p/>
    <w:p>
      <w:r>
        <w:drawing>
          <wp:inline distT="0" distB="0" distL="114300" distR="114300">
            <wp:extent cx="5266690" cy="29629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将图标发送到桌面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运行，出现以下界面，点击“USB接口”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点击编译、构建，出现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点击选中蓝标记条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点击命令行设断点，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鼠标移至内存框，点击鼠标右键，可设置地址。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B562A9"/>
    <w:multiLevelType w:val="singleLevel"/>
    <w:tmpl w:val="A1B562A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1437F9"/>
    <w:rsid w:val="3A14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2021-04-18T09:30:00Z</dcterms:created>
  <dc:creator>乔瑞萍</dc:creator>
  <cp:lastModifiedBy>乔瑞萍</cp:lastModifiedBy>
  <dcterms:modified xsi:type="dcterms:W3CDTF">2021-04-18T10:14:13Z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632B1D2214C042F5A181484A4FF3925E</vt:lpwstr>
  </property>
</Properties>
</file>