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280" w:firstLineChars="400"/>
        <w:rPr>
          <w:rFonts w:hint="eastAsia"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民法典的颁行对大学生活的指导意义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2020年5月28日，十三届全国人大三次会议审议并通过了《中华人民共和国民法典》，这是新中国成立以来第一部以民法典命名的法律，是新时代中国法制建设取得的重大成果。民法典虽大，可它也和我们大学生的生活息息相关，颁布民法典对我们可以说是功在当代，利在千秋。</w:t>
      </w:r>
    </w:p>
    <w:p>
      <w:pPr>
        <w:spacing w:line="360" w:lineRule="auto"/>
        <w:ind w:firstLine="480"/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民法典本质上是对《婚姻法》，《继承法》，《民法通则》，《合同法》，《物权法》等九部民事法律的梳理。学习和了解民法典能够规范我们的行为，帮助我们了解现阶段我们享有的权力和应尽的义务，习得必备的维权手段和措施，为以后高质量的生活打下基础。比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，民法典第1254条首先规定，禁止从建筑物中抛掷物品。从建筑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从建筑物中抛掷物品或者从建筑物上坠落的物品造成他人损害的，由侵权人依法承担侵权责任；经调查难以确定具体侵权人的，除能够证明自己不是侵权人的外，由可能加害的建筑物使用人给予补偿。可能加害的建筑物使用人补偿后，有权向侵权人追偿。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就对我们无论是在校园还是家庭生活的生活习惯都提出了要求，严禁高空抛物，应当成为我们每个人的生活习惯，这不仅是对自己负责，也是保障了他人的权利。以往高空抛物受害者往往因为找不到抛物人而难以维权，现阶段施行的侵权责任法第八十七条规定：对于找不到抛物人的情形，全楼业主共同承担赔偿。民法典对这一情形做了更详细的规定，责任承担也更人性化，体现了新中国法制建设的逐渐成熟。</w:t>
      </w:r>
    </w:p>
    <w:p>
      <w:pPr>
        <w:spacing w:line="360" w:lineRule="auto"/>
        <w:ind w:firstLine="480"/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由于民法典是九部法律的汇总和梳理，而它又对一些新的问题提出了解决方案和规则标准。比如，民法典将见义勇为免责：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第一百八十四条 因自愿实施紧急救助行为造成受助人损害的，救助人不承担民事责任。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者就让曾经“扶不扶”的问题彻底成为了历史，既降低了我们见义勇为时的心理负担，又能够让急需帮助的人得到及时的援手。这是法律对社会正能量呼唤的响应，也体现了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法律保障人民合法权益的重大作用。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360" w:lineRule="auto"/>
        <w:ind w:firstLine="480" w:firstLineChars="200"/>
        <w:jc w:val="left"/>
        <w:rPr>
          <w:rFonts w:hint="eastAsia" w:ascii="Arial" w:hAnsi="Arial" w:eastAsia="宋体" w:cs="Arial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认真学习民法典，是在为我们未来的生活做储备。婚姻，合同，侵权等都是未来我们必须要面对的。比如，民法典加入了“离婚冷静期”：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第一千零七十七条 自婚姻登记机关收到离婚登记申请之日起三十日内，任何一方不愿意离婚的，可以向婚姻登记机关撤回离婚登记申请。规定期限届满后三十日内，双方应当亲自到婚姻登记机关申请发给离婚证；未申请的，视为撤回离婚登记申请。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这一条的加入是对婚姻的保护，也提示我们要在未来注重夫妻双方间的交流沟通，在发生矛盾时即使冷静下来解决问题，争取获得幸福婚姻。顺应时代的发展，《民法典》增加了关于电子合同——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我们未来面对的重要合同形式——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的相关规定。体现了民法典对我们未来生活的指导意义。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360" w:lineRule="auto"/>
        <w:ind w:firstLine="480" w:firstLineChars="200"/>
        <w:jc w:val="left"/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总的来说，民法典对中国法治建设具有里程碑式的意义，也对大学生活有重要作用。学习民法典，是我们提升法制意识，规范行为的重要方式。</w:t>
      </w:r>
    </w:p>
    <w:p>
      <w:pPr>
        <w:spacing w:line="360" w:lineRule="auto"/>
        <w:ind w:firstLine="480"/>
        <w:rPr>
          <w:rFonts w:hint="default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E2"/>
    <w:rsid w:val="00014AE3"/>
    <w:rsid w:val="000F13E2"/>
    <w:rsid w:val="06D05FA5"/>
    <w:rsid w:val="28C67774"/>
    <w:rsid w:val="479A3DC6"/>
    <w:rsid w:val="545E4007"/>
    <w:rsid w:val="5E4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16</Characters>
  <Lines>1</Lines>
  <Paragraphs>1</Paragraphs>
  <TotalTime>4</TotalTime>
  <ScaleCrop>false</ScaleCrop>
  <LinksUpToDate>false</LinksUpToDate>
  <CharactersWithSpaces>17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2020-11-24T07:05:00Z</dcterms:created>
  <dc:creator>王 昭君</dc:creator>
  <cp:lastModifiedBy>昭君</cp:lastModifiedBy>
  <dcterms:modified xsi:type="dcterms:W3CDTF">2020-11-24T08:40:13Z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