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eastAsia="宋体"/>
          <w:b/>
          <w:bCs/>
          <w:spacing w:val="13"/>
          <w:sz w:val="30"/>
          <w:szCs w:val="30"/>
        </w:rPr>
      </w:pPr>
      <w:r>
        <w:rPr>
          <w:rFonts w:hint="eastAsia" w:ascii="宋体" w:eastAsia="宋体"/>
          <w:b/>
          <w:bCs/>
          <w:spacing w:val="13"/>
          <w:sz w:val="30"/>
          <w:szCs w:val="30"/>
        </w:rPr>
        <w:t>无线话筒的设计与实现</w:t>
      </w:r>
    </w:p>
    <w:p>
      <w:pPr>
        <w:jc w:val="center"/>
        <w:rPr>
          <w:rFonts w:hint="eastAsia" w:ascii="宋体"/>
          <w:b w:val="0"/>
          <w:bCs w:val="0"/>
          <w:spacing w:val="13"/>
          <w:sz w:val="28"/>
          <w:szCs w:val="28"/>
          <w:lang w:val="en-US" w:eastAsia="zh-CN"/>
        </w:rPr>
      </w:pPr>
      <w:r>
        <w:rPr>
          <w:rFonts w:hint="eastAsia" w:ascii="宋体"/>
          <w:b w:val="0"/>
          <w:bCs w:val="0"/>
          <w:spacing w:val="13"/>
          <w:sz w:val="28"/>
          <w:szCs w:val="28"/>
          <w:lang w:val="en-US" w:eastAsia="zh-CN"/>
        </w:rPr>
        <w:t>信息005 王靳朝 2206113602</w:t>
      </w:r>
    </w:p>
    <w:p>
      <w:pPr>
        <w:pStyle w:val="4"/>
        <w:rPr>
          <w:rFonts w:ascii="宋体" w:eastAsia="宋体"/>
          <w:spacing w:val="13"/>
          <w:sz w:val="24"/>
          <w:szCs w:val="24"/>
        </w:rPr>
      </w:pPr>
      <w:r>
        <w:rPr>
          <w:rFonts w:hint="eastAsia" w:ascii="宋体" w:eastAsia="宋体"/>
          <w:b/>
          <w:bCs/>
          <w:spacing w:val="13"/>
          <w:sz w:val="24"/>
          <w:szCs w:val="24"/>
        </w:rPr>
        <w:t>一、实现目的及达到的要求</w:t>
      </w:r>
    </w:p>
    <w:p>
      <w:pPr>
        <w:pStyle w:val="4"/>
        <w:rPr>
          <w:rFonts w:ascii="宋体" w:eastAsia="宋体"/>
          <w:spacing w:val="13"/>
          <w:sz w:val="24"/>
          <w:szCs w:val="24"/>
        </w:rPr>
      </w:pPr>
      <w:r>
        <w:rPr>
          <w:rFonts w:hint="eastAsia" w:ascii="宋体" w:eastAsia="宋体"/>
          <w:spacing w:val="13"/>
          <w:sz w:val="24"/>
          <w:szCs w:val="24"/>
        </w:rPr>
        <w:t>1、</w:t>
      </w:r>
      <w:r>
        <w:rPr>
          <w:rFonts w:ascii="宋体" w:eastAsia="宋体"/>
          <w:spacing w:val="13"/>
          <w:sz w:val="24"/>
          <w:szCs w:val="24"/>
        </w:rPr>
        <w:t>了解模拟电路的EDA技术原理，能够使用分析设计工具对通信电路进行仿真分析和简单的优化设计。</w:t>
      </w:r>
    </w:p>
    <w:p>
      <w:pPr>
        <w:jc w:val="both"/>
        <w:rPr>
          <w:rFonts w:ascii="宋体" w:eastAsia="宋体"/>
          <w:spacing w:val="13"/>
          <w:sz w:val="24"/>
          <w:szCs w:val="24"/>
        </w:rPr>
      </w:pPr>
      <w:r>
        <w:rPr>
          <w:rFonts w:hint="eastAsia" w:ascii="宋体" w:eastAsia="宋体"/>
          <w:spacing w:val="13"/>
          <w:sz w:val="24"/>
          <w:szCs w:val="24"/>
        </w:rPr>
        <w:t>2、</w:t>
      </w:r>
      <w:r>
        <w:rPr>
          <w:rFonts w:ascii="宋体" w:eastAsia="宋体"/>
          <w:spacing w:val="13"/>
          <w:sz w:val="24"/>
          <w:szCs w:val="24"/>
        </w:rPr>
        <w:t>熟悉常用电子器件的功能、作用、和主要性能指标，能够选择合适的器件来实现所需的电路。了解电子电路设计的基本方法，能独立完成电路的安装、调试和指标测量，具备解决工程实际问题的初步能力。</w:t>
      </w:r>
    </w:p>
    <w:p>
      <w:pPr>
        <w:pStyle w:val="4"/>
        <w:rPr>
          <w:rFonts w:ascii="宋体" w:eastAsia="宋体"/>
          <w:spacing w:val="13"/>
          <w:sz w:val="24"/>
          <w:szCs w:val="24"/>
        </w:rPr>
      </w:pPr>
      <w:r>
        <w:rPr>
          <w:rFonts w:hint="eastAsia" w:ascii="宋体" w:eastAsia="宋体"/>
          <w:b/>
          <w:bCs/>
          <w:spacing w:val="13"/>
          <w:sz w:val="24"/>
          <w:szCs w:val="24"/>
        </w:rPr>
        <w:t>二、实验仪器</w:t>
      </w:r>
    </w:p>
    <w:p>
      <w:pPr>
        <w:pStyle w:val="4"/>
        <w:rPr>
          <w:rFonts w:ascii="宋体" w:eastAsia="宋体"/>
          <w:spacing w:val="13"/>
          <w:sz w:val="24"/>
          <w:szCs w:val="24"/>
        </w:rPr>
      </w:pPr>
      <w:r>
        <w:rPr>
          <w:rFonts w:ascii="宋体" w:eastAsia="宋体"/>
          <w:spacing w:val="13"/>
          <w:sz w:val="24"/>
          <w:szCs w:val="24"/>
        </w:rPr>
        <w:t>1、数字示波器 TDS210 0~60MHz 1台</w:t>
      </w:r>
      <w:r>
        <w:rPr>
          <w:rFonts w:hint="eastAsia" w:ascii="宋体"/>
          <w:spacing w:val="13"/>
          <w:sz w:val="24"/>
          <w:szCs w:val="24"/>
          <w:lang w:val="en-US" w:eastAsia="zh-CN"/>
        </w:rPr>
        <w:t xml:space="preserve">   </w:t>
      </w:r>
      <w:r>
        <w:rPr>
          <w:rFonts w:ascii="宋体" w:eastAsia="宋体"/>
          <w:spacing w:val="13"/>
          <w:sz w:val="24"/>
          <w:szCs w:val="24"/>
        </w:rPr>
        <w:t>2、频谱分析仪 GSP-827 0~2.7GHz 1台</w:t>
      </w:r>
      <w:r>
        <w:rPr>
          <w:rFonts w:hint="eastAsia" w:ascii="宋体"/>
          <w:spacing w:val="13"/>
          <w:sz w:val="24"/>
          <w:szCs w:val="24"/>
          <w:lang w:val="en-US" w:eastAsia="zh-CN"/>
        </w:rPr>
        <w:t xml:space="preserve">   </w:t>
      </w:r>
      <w:r>
        <w:rPr>
          <w:rFonts w:ascii="宋体" w:eastAsia="宋体"/>
          <w:spacing w:val="13"/>
          <w:sz w:val="24"/>
          <w:szCs w:val="24"/>
        </w:rPr>
        <w:t>3、直流稳压电源1台</w:t>
      </w:r>
      <w:r>
        <w:rPr>
          <w:rFonts w:hint="eastAsia" w:ascii="宋体"/>
          <w:spacing w:val="13"/>
          <w:sz w:val="24"/>
          <w:szCs w:val="24"/>
          <w:lang w:val="en-US" w:eastAsia="zh-CN"/>
        </w:rPr>
        <w:t xml:space="preserve">   </w:t>
      </w:r>
      <w:r>
        <w:rPr>
          <w:rFonts w:ascii="宋体" w:eastAsia="宋体"/>
          <w:spacing w:val="13"/>
          <w:sz w:val="24"/>
          <w:szCs w:val="24"/>
        </w:rPr>
        <w:t>4、数字万用表 FLUKE  1块</w:t>
      </w:r>
      <w:r>
        <w:rPr>
          <w:rFonts w:hint="eastAsia" w:ascii="宋体"/>
          <w:spacing w:val="13"/>
          <w:sz w:val="24"/>
          <w:szCs w:val="24"/>
          <w:lang w:val="en-US" w:eastAsia="zh-CN"/>
        </w:rPr>
        <w:t xml:space="preserve">   </w:t>
      </w:r>
      <w:r>
        <w:rPr>
          <w:rFonts w:hint="eastAsia" w:ascii="宋体" w:eastAsia="宋体"/>
          <w:spacing w:val="13"/>
          <w:sz w:val="24"/>
          <w:szCs w:val="24"/>
        </w:rPr>
        <w:t>5、白光焊台</w:t>
      </w:r>
    </w:p>
    <w:p>
      <w:pPr>
        <w:pStyle w:val="4"/>
        <w:rPr>
          <w:rFonts w:ascii="宋体" w:eastAsia="宋体"/>
          <w:spacing w:val="13"/>
          <w:sz w:val="24"/>
          <w:szCs w:val="24"/>
        </w:rPr>
      </w:pPr>
      <w:r>
        <w:rPr>
          <w:rFonts w:hint="eastAsia" w:ascii="宋体" w:eastAsia="宋体"/>
          <w:b/>
          <w:bCs/>
          <w:spacing w:val="13"/>
          <w:sz w:val="24"/>
          <w:szCs w:val="24"/>
        </w:rPr>
        <w:t>三、软件环境</w:t>
      </w:r>
    </w:p>
    <w:p>
      <w:pPr>
        <w:jc w:val="both"/>
        <w:rPr>
          <w:rFonts w:ascii="宋体" w:eastAsia="宋体"/>
          <w:spacing w:val="13"/>
          <w:sz w:val="24"/>
          <w:szCs w:val="24"/>
        </w:rPr>
      </w:pPr>
      <w:r>
        <w:rPr>
          <w:rFonts w:hint="eastAsia" w:ascii="宋体" w:eastAsia="宋体"/>
          <w:spacing w:val="13"/>
          <w:sz w:val="24"/>
          <w:szCs w:val="24"/>
        </w:rPr>
        <w:t>立创</w:t>
      </w:r>
      <w:r>
        <w:rPr>
          <w:rFonts w:ascii="宋体" w:eastAsia="宋体"/>
          <w:spacing w:val="13"/>
          <w:sz w:val="24"/>
          <w:szCs w:val="24"/>
        </w:rPr>
        <w:t>EDA、ADS。</w:t>
      </w:r>
    </w:p>
    <w:p>
      <w:pPr>
        <w:pStyle w:val="4"/>
        <w:rPr>
          <w:rFonts w:ascii="宋体" w:eastAsia="宋体"/>
          <w:b/>
          <w:bCs/>
          <w:spacing w:val="13"/>
          <w:sz w:val="24"/>
          <w:szCs w:val="24"/>
        </w:rPr>
      </w:pPr>
      <w:r>
        <w:rPr>
          <w:rFonts w:hint="eastAsia" w:ascii="宋体" w:eastAsia="宋体"/>
          <w:b/>
          <w:bCs/>
          <w:spacing w:val="13"/>
          <w:sz w:val="24"/>
          <w:szCs w:val="24"/>
        </w:rPr>
        <w:t>四、实验内容及步骤</w:t>
      </w:r>
    </w:p>
    <w:p>
      <w:pPr>
        <w:pStyle w:val="4"/>
        <w:rPr>
          <w:rFonts w:hint="default" w:ascii="Times New Roman" w:hAnsi="Times New Roman" w:eastAsia="宋体" w:cs="Times New Roman"/>
          <w:spacing w:val="13"/>
          <w:sz w:val="24"/>
          <w:szCs w:val="24"/>
        </w:rPr>
      </w:pPr>
      <w:r>
        <w:rPr>
          <w:rFonts w:hint="default" w:ascii="Times New Roman" w:hAnsi="Times New Roman" w:eastAsia="宋体" w:cs="Times New Roman"/>
          <w:spacing w:val="13"/>
          <w:sz w:val="24"/>
          <w:szCs w:val="24"/>
        </w:rPr>
        <w:t>1、查阅有关无线发射电路、射频元器件等资料；基于网上的方案或者教师提供的3个备选方案之一，设计无线话筒的调频放大匹配等电路；</w:t>
      </w:r>
    </w:p>
    <w:p>
      <w:pPr>
        <w:pStyle w:val="4"/>
        <w:rPr>
          <w:rFonts w:hint="default" w:ascii="Times New Roman" w:hAnsi="Times New Roman" w:eastAsia="宋体" w:cs="Times New Roman"/>
          <w:spacing w:val="13"/>
          <w:sz w:val="24"/>
          <w:szCs w:val="24"/>
        </w:rPr>
      </w:pPr>
      <w:r>
        <w:rPr>
          <w:rFonts w:hint="default" w:ascii="Times New Roman" w:hAnsi="Times New Roman" w:eastAsia="宋体" w:cs="Times New Roman"/>
          <w:spacing w:val="13"/>
          <w:sz w:val="24"/>
          <w:szCs w:val="24"/>
        </w:rPr>
        <w:t>2、使用立创EDA绘制话筒放大器电路原理图；</w:t>
      </w:r>
    </w:p>
    <w:p>
      <w:pPr>
        <w:pStyle w:val="4"/>
        <w:rPr>
          <w:rFonts w:hint="default" w:ascii="Times New Roman" w:hAnsi="Times New Roman" w:eastAsia="宋体" w:cs="Times New Roman"/>
          <w:spacing w:val="13"/>
          <w:sz w:val="24"/>
          <w:szCs w:val="24"/>
        </w:rPr>
      </w:pPr>
      <w:r>
        <w:rPr>
          <w:rFonts w:hint="default" w:ascii="Times New Roman" w:hAnsi="Times New Roman" w:eastAsia="宋体" w:cs="Times New Roman"/>
          <w:spacing w:val="13"/>
          <w:sz w:val="24"/>
          <w:szCs w:val="24"/>
        </w:rPr>
        <w:t>3、绘制PCB板图；</w:t>
      </w:r>
    </w:p>
    <w:p>
      <w:pPr>
        <w:pStyle w:val="4"/>
        <w:ind w:firstLine="420" w:firstLineChars="0"/>
        <w:rPr>
          <w:rFonts w:hint="default" w:ascii="Times New Roman" w:hAnsi="Times New Roman" w:cs="Times New Roman"/>
          <w:spacing w:val="13"/>
          <w:sz w:val="24"/>
          <w:szCs w:val="24"/>
          <w:lang w:val="en-US" w:eastAsia="zh-CN"/>
        </w:rPr>
      </w:pPr>
      <w:r>
        <w:rPr>
          <w:rFonts w:hint="default" w:ascii="Times New Roman" w:hAnsi="Times New Roman" w:cs="Times New Roman"/>
          <w:spacing w:val="13"/>
          <w:sz w:val="24"/>
          <w:szCs w:val="24"/>
          <w:lang w:val="en-US" w:eastAsia="zh-CN"/>
        </w:rPr>
        <w:t>由于疫情原因，不再具备线下验收的条件，因此进行线上仿真，采用立创eda的仿真模式。原理图如下：</w:t>
      </w:r>
    </w:p>
    <w:p>
      <w:pPr>
        <w:ind w:firstLine="480" w:firstLineChars="200"/>
      </w:pPr>
      <w:r>
        <w:rPr>
          <w:rFonts w:hint="eastAsia"/>
        </w:rPr>
        <w:t>高频三极管V</w:t>
      </w:r>
      <w:r>
        <w:t>1</w:t>
      </w:r>
      <w:r>
        <w:rPr>
          <w:rFonts w:hint="eastAsia"/>
        </w:rPr>
        <w:t>和电容C</w:t>
      </w:r>
      <w:r>
        <w:t>3</w:t>
      </w:r>
      <w:r>
        <w:rPr>
          <w:rFonts w:hint="eastAsia"/>
        </w:rPr>
        <w:t>、C</w:t>
      </w:r>
      <w:r>
        <w:t>5</w:t>
      </w:r>
      <w:r>
        <w:rPr>
          <w:rFonts w:hint="eastAsia"/>
        </w:rPr>
        <w:t>、C</w:t>
      </w:r>
      <w:r>
        <w:t>6</w:t>
      </w:r>
      <w:r>
        <w:rPr>
          <w:rFonts w:hint="eastAsia"/>
        </w:rPr>
        <w:t>组成电容三点式振荡器；</w:t>
      </w:r>
    </w:p>
    <w:p>
      <w:pPr>
        <w:ind w:firstLine="480" w:firstLineChars="200"/>
      </w:pPr>
      <w:r>
        <w:rPr>
          <w:rFonts w:hint="eastAsia"/>
        </w:rPr>
        <w:t>三极管集电极的负载C</w:t>
      </w:r>
      <w:r>
        <w:t>4</w:t>
      </w:r>
      <w:r>
        <w:rPr>
          <w:rFonts w:hint="eastAsia"/>
        </w:rPr>
        <w:t>、L组成一个谐振器，谐振频率就是调频话筒的发射频率，根据图中元件参数，发射频率在8</w:t>
      </w:r>
      <w:r>
        <w:t>8~108</w:t>
      </w:r>
      <w:r>
        <w:rPr>
          <w:rFonts w:hint="eastAsia"/>
        </w:rPr>
        <w:t>MHz之间，正好覆盖调频收音机的接收频率。</w:t>
      </w:r>
    </w:p>
    <w:p>
      <w:pPr>
        <w:ind w:firstLine="480" w:firstLineChars="200"/>
      </w:pPr>
      <w:r>
        <w:rPr>
          <w:rFonts w:hint="eastAsia"/>
        </w:rPr>
        <w:t>发射信号通过C</w:t>
      </w:r>
      <w:r>
        <w:t>7</w:t>
      </w:r>
      <w:r>
        <w:rPr>
          <w:rFonts w:hint="eastAsia"/>
        </w:rPr>
        <w:t>耦合到天线上再发射出去；</w:t>
      </w:r>
    </w:p>
    <w:p>
      <w:pPr>
        <w:ind w:firstLine="480" w:firstLineChars="200"/>
      </w:pPr>
      <w:r>
        <w:rPr>
          <w:rFonts w:hint="eastAsia"/>
        </w:rPr>
        <w:t>R</w:t>
      </w:r>
      <w:r>
        <w:t>4</w:t>
      </w:r>
      <w:r>
        <w:rPr>
          <w:rFonts w:hint="eastAsia"/>
        </w:rPr>
        <w:t>是V</w:t>
      </w:r>
      <w:r>
        <w:t>1</w:t>
      </w:r>
      <w:r>
        <w:rPr>
          <w:rFonts w:hint="eastAsia"/>
        </w:rPr>
        <w:t>的基极偏置电阻，给三极管提供一定的基极电流，使V</w:t>
      </w:r>
      <w:r>
        <w:t>1</w:t>
      </w:r>
      <w:r>
        <w:rPr>
          <w:rFonts w:hint="eastAsia"/>
        </w:rPr>
        <w:t>工作再放大去，R</w:t>
      </w:r>
      <w:r>
        <w:t>5</w:t>
      </w:r>
      <w:r>
        <w:rPr>
          <w:rFonts w:hint="eastAsia"/>
        </w:rPr>
        <w:t>是直流反馈电阻，起到稳定三极管工作点的作用。</w:t>
      </w:r>
    </w:p>
    <w:p>
      <w:pPr>
        <w:pStyle w:val="4"/>
        <w:ind w:firstLine="420" w:firstLineChars="0"/>
        <w:rPr>
          <w:rFonts w:hint="default" w:ascii="宋体"/>
          <w:spacing w:val="13"/>
          <w:sz w:val="24"/>
          <w:szCs w:val="24"/>
          <w:lang w:val="en-US" w:eastAsia="zh-CN"/>
        </w:rPr>
      </w:pPr>
      <w:r>
        <w:rPr>
          <w:rFonts w:hint="eastAsia"/>
          <w:sz w:val="24"/>
          <w:szCs w:val="24"/>
        </w:rPr>
        <w:t>调频话筒通过改变三极管基极和发射极之间电容来实现调频，当声音电压信号加到三极管的基极上是，三极管的基极和发射极之间的电容会随电压信号大小发生同步的变化，同时使三极管的发射频率发生变化，实现频率调制。</w:t>
      </w:r>
    </w:p>
    <w:p>
      <w:pPr>
        <w:jc w:val="center"/>
      </w:pPr>
      <w:r>
        <w:drawing>
          <wp:inline distT="0" distB="0" distL="114300" distR="114300">
            <wp:extent cx="3531870" cy="2831465"/>
            <wp:effectExtent l="0" t="0" r="381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531870" cy="2831465"/>
                    </a:xfrm>
                    <a:prstGeom prst="rect">
                      <a:avLst/>
                    </a:prstGeom>
                    <a:noFill/>
                    <a:ln>
                      <a:noFill/>
                    </a:ln>
                  </pic:spPr>
                </pic:pic>
              </a:graphicData>
            </a:graphic>
          </wp:inline>
        </w:drawing>
      </w:r>
    </w:p>
    <w:p>
      <w:pPr>
        <w:jc w:val="both"/>
        <w:rPr>
          <w:rFonts w:hint="eastAsia"/>
          <w:lang w:val="en-US" w:eastAsia="zh-CN"/>
        </w:rPr>
      </w:pPr>
      <w:r>
        <w:drawing>
          <wp:inline distT="0" distB="0" distL="114300" distR="114300">
            <wp:extent cx="4662805" cy="2568575"/>
            <wp:effectExtent l="0" t="0" r="63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662805" cy="256857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当不加信号源时，振荡频率为100MHz左右，符合发射的条件。</w:t>
      </w:r>
    </w:p>
    <w:p>
      <w:pPr>
        <w:jc w:val="both"/>
        <w:rPr>
          <w:rFonts w:hint="eastAsia"/>
          <w:lang w:val="en-US" w:eastAsia="zh-CN"/>
        </w:rPr>
      </w:pPr>
      <w:r>
        <w:rPr>
          <w:rFonts w:hint="eastAsia"/>
          <w:lang w:val="en-US" w:eastAsia="zh-CN"/>
        </w:rPr>
        <w:t>PCB绘制如下：</w:t>
      </w:r>
    </w:p>
    <w:p>
      <w:pPr>
        <w:jc w:val="center"/>
      </w:pPr>
      <w:r>
        <w:drawing>
          <wp:inline distT="0" distB="0" distL="114300" distR="114300">
            <wp:extent cx="3865880" cy="2493010"/>
            <wp:effectExtent l="0" t="0" r="508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3865880" cy="2493010"/>
                    </a:xfrm>
                    <a:prstGeom prst="rect">
                      <a:avLst/>
                    </a:prstGeom>
                    <a:noFill/>
                    <a:ln>
                      <a:noFill/>
                    </a:ln>
                  </pic:spPr>
                </pic:pic>
              </a:graphicData>
            </a:graphic>
          </wp:inline>
        </w:drawing>
      </w:r>
    </w:p>
    <w:p>
      <w:pPr>
        <w:jc w:val="center"/>
      </w:pPr>
      <w:r>
        <w:drawing>
          <wp:inline distT="0" distB="0" distL="114300" distR="114300">
            <wp:extent cx="4672965" cy="2743835"/>
            <wp:effectExtent l="0" t="0" r="5715"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672965" cy="2743835"/>
                    </a:xfrm>
                    <a:prstGeom prst="rect">
                      <a:avLst/>
                    </a:prstGeom>
                    <a:noFill/>
                    <a:ln>
                      <a:noFill/>
                    </a:ln>
                  </pic:spPr>
                </pic:pic>
              </a:graphicData>
            </a:graphic>
          </wp:inline>
        </w:drawing>
      </w:r>
    </w:p>
    <w:p>
      <w:pPr>
        <w:jc w:val="center"/>
      </w:pPr>
      <w:r>
        <w:drawing>
          <wp:inline distT="0" distB="0" distL="114300" distR="114300">
            <wp:extent cx="4718050" cy="2678430"/>
            <wp:effectExtent l="0" t="0" r="635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4718050" cy="2678430"/>
                    </a:xfrm>
                    <a:prstGeom prst="rect">
                      <a:avLst/>
                    </a:prstGeom>
                    <a:noFill/>
                    <a:ln>
                      <a:noFill/>
                    </a:ln>
                  </pic:spPr>
                </pic:pic>
              </a:graphicData>
            </a:graphic>
          </wp:inline>
        </w:drawing>
      </w:r>
    </w:p>
    <w:p>
      <w:pPr>
        <w:numPr>
          <w:ilvl w:val="0"/>
          <w:numId w:val="1"/>
        </w:numPr>
        <w:jc w:val="both"/>
        <w:rPr>
          <w:rFonts w:hint="eastAsia"/>
          <w:b/>
          <w:bCs/>
          <w:lang w:val="en-US" w:eastAsia="zh-CN"/>
        </w:rPr>
      </w:pPr>
      <w:r>
        <w:rPr>
          <w:rFonts w:hint="eastAsia"/>
          <w:b/>
          <w:bCs/>
          <w:lang w:val="en-US" w:eastAsia="zh-CN"/>
        </w:rPr>
        <w:t>实验总结</w:t>
      </w:r>
    </w:p>
    <w:p>
      <w:pPr>
        <w:widowControl w:val="0"/>
        <w:numPr>
          <w:numId w:val="0"/>
        </w:numPr>
        <w:spacing w:before="120" w:after="120"/>
        <w:jc w:val="both"/>
        <w:rPr>
          <w:rFonts w:hint="eastAsia"/>
          <w:lang w:val="en-US" w:eastAsia="zh-CN"/>
        </w:rPr>
      </w:pPr>
      <w:r>
        <w:rPr>
          <w:rFonts w:hint="eastAsia"/>
          <w:lang w:val="en-US" w:eastAsia="zh-CN"/>
        </w:rPr>
        <w:t>经过半个多学期的通信电子线路实验，我的收获主要有：</w:t>
      </w:r>
    </w:p>
    <w:p>
      <w:pPr>
        <w:widowControl w:val="0"/>
        <w:numPr>
          <w:ilvl w:val="0"/>
          <w:numId w:val="2"/>
        </w:numPr>
        <w:spacing w:before="120" w:after="120"/>
        <w:jc w:val="both"/>
        <w:rPr>
          <w:rFonts w:hint="eastAsia"/>
          <w:lang w:val="en-US" w:eastAsia="zh-CN"/>
        </w:rPr>
      </w:pPr>
      <w:r>
        <w:rPr>
          <w:rFonts w:hint="eastAsia"/>
          <w:lang w:val="en-US" w:eastAsia="zh-CN"/>
        </w:rPr>
        <w:t>要具备分析问题的能力。例如出现振荡电路不震荡的问题要先从直流查起，一点点分析不震荡的原因。</w:t>
      </w:r>
    </w:p>
    <w:p>
      <w:pPr>
        <w:widowControl w:val="0"/>
        <w:numPr>
          <w:ilvl w:val="0"/>
          <w:numId w:val="2"/>
        </w:numPr>
        <w:spacing w:before="120" w:after="120"/>
        <w:jc w:val="both"/>
        <w:rPr>
          <w:rFonts w:hint="default"/>
          <w:lang w:val="en-US" w:eastAsia="zh-CN"/>
        </w:rPr>
      </w:pPr>
      <w:r>
        <w:rPr>
          <w:rFonts w:hint="eastAsia"/>
          <w:lang w:val="en-US" w:eastAsia="zh-CN"/>
        </w:rPr>
        <w:t>团队合作的能力和意识。以后的学习和工作会越来越偏向团队化，团队中的每个人都应当发挥自己的作用。我们需要在今后注重团队的能力培养，注重团队内部的合作和对他人的帮助。</w:t>
      </w:r>
    </w:p>
    <w:p>
      <w:pPr>
        <w:widowControl w:val="0"/>
        <w:numPr>
          <w:ilvl w:val="0"/>
          <w:numId w:val="2"/>
        </w:numPr>
        <w:spacing w:before="120" w:after="120"/>
        <w:jc w:val="both"/>
        <w:rPr>
          <w:rFonts w:hint="default"/>
          <w:lang w:val="en-US" w:eastAsia="zh-CN"/>
        </w:rPr>
      </w:pPr>
      <w:r>
        <w:rPr>
          <w:rFonts w:hint="eastAsia"/>
          <w:lang w:val="en-US" w:eastAsia="zh-CN"/>
        </w:rPr>
        <w:t>动手解决问题的能力。不能只停留在发现问题的步骤。问题需要被解决，因此我们需要具有针对不同问题解决的能力。这个需要在今后的学习和工作中不停地积累经验，见过的问题多了，在自己手中解决的问题多了自然会有经验的积累。</w:t>
      </w:r>
    </w:p>
    <w:p>
      <w:pPr>
        <w:widowControl w:val="0"/>
        <w:numPr>
          <w:numId w:val="0"/>
        </w:numPr>
        <w:spacing w:before="120" w:after="120"/>
        <w:jc w:val="both"/>
        <w:rPr>
          <w:rFonts w:hint="default"/>
          <w:lang w:val="en-US" w:eastAsia="zh-CN"/>
        </w:rPr>
      </w:pPr>
      <w:r>
        <w:rPr>
          <w:rFonts w:hint="eastAsia"/>
          <w:lang w:val="en-US" w:eastAsia="zh-CN"/>
        </w:rPr>
        <w:t>总结来说本学期的实验帮助我对高频电子线路有了了解和认识，打通了从低频到射频的桥梁，帮助我对基本的概念有了更加深刻的了解。感谢老师和助教的帮助，帮助我解决了许多实际存在的困难和问题。</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8CFE47"/>
    <w:multiLevelType w:val="singleLevel"/>
    <w:tmpl w:val="098CFE47"/>
    <w:lvl w:ilvl="0" w:tentative="0">
      <w:start w:val="1"/>
      <w:numFmt w:val="decimal"/>
      <w:lvlText w:val="%1."/>
      <w:lvlJc w:val="left"/>
      <w:pPr>
        <w:tabs>
          <w:tab w:val="left" w:pos="312"/>
        </w:tabs>
      </w:pPr>
    </w:lvl>
  </w:abstractNum>
  <w:abstractNum w:abstractNumId="1">
    <w:nsid w:val="28B89CAF"/>
    <w:multiLevelType w:val="singleLevel"/>
    <w:tmpl w:val="28B89CAF"/>
    <w:lvl w:ilvl="0" w:tentative="0">
      <w:start w:val="5"/>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Y5NDA1ZDQ4Y2RmYTJlZGRkZmI2ZDdmY2VjZWRkMDUifQ=="/>
  </w:docVars>
  <w:rsids>
    <w:rsidRoot w:val="30A70ADA"/>
    <w:rsid w:val="09E13140"/>
    <w:rsid w:val="0B4D2EE6"/>
    <w:rsid w:val="0B777564"/>
    <w:rsid w:val="26CC67F7"/>
    <w:rsid w:val="2FD04A22"/>
    <w:rsid w:val="30A70ADA"/>
    <w:rsid w:val="33926DE0"/>
    <w:rsid w:val="3AF61300"/>
    <w:rsid w:val="42A7482D"/>
    <w:rsid w:val="51A5155A"/>
    <w:rsid w:val="5ABD442A"/>
    <w:rsid w:val="5FD86FE1"/>
    <w:rsid w:val="60E317F9"/>
    <w:rsid w:val="615E3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after="120"/>
      <w:ind w:leftChars="0"/>
      <w:jc w:val="both"/>
    </w:pPr>
    <w:rPr>
      <w:rFonts w:ascii="Times New Roman" w:hAnsi="Times New Roman" w:eastAsia="宋体" w:cstheme="minorBidi"/>
      <w:kern w:val="2"/>
      <w:sz w:val="24"/>
      <w:szCs w:val="24"/>
      <w:lang w:val="en-US" w:eastAsia="zh-CN" w:bidi="ar-SA"/>
    </w:rPr>
  </w:style>
  <w:style w:type="paragraph" w:styleId="2">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sz w:val="32"/>
    </w:rPr>
  </w:style>
  <w:style w:type="paragraph" w:styleId="3">
    <w:name w:val="heading 3"/>
    <w:basedOn w:val="1"/>
    <w:next w:val="1"/>
    <w:semiHidden/>
    <w:unhideWhenUsed/>
    <w:qFormat/>
    <w:uiPriority w:val="0"/>
    <w:pPr>
      <w:keepNext/>
      <w:keepLines/>
      <w:spacing w:before="260" w:beforeLines="0" w:beforeAutospacing="0" w:after="260" w:afterLines="0" w:afterAutospacing="0" w:line="413" w:lineRule="auto"/>
      <w:outlineLvl w:val="2"/>
    </w:pPr>
    <w:rPr>
      <w:rFonts w:ascii="Times New Roman" w:hAnsi="Times New Roman" w:eastAsia="黑体"/>
      <w:b/>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995</Words>
  <Characters>1071</Characters>
  <Lines>0</Lines>
  <Paragraphs>0</Paragraphs>
  <TotalTime>29</TotalTime>
  <ScaleCrop>false</ScaleCrop>
  <LinksUpToDate>false</LinksUpToDate>
  <CharactersWithSpaces>1094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2022-12-25T08:28:00Z</dcterms:created>
  <dc:creator>XJTU202203394 王靳朝</dc:creator>
  <cp:lastModifiedBy>XJTU202203394 王靳朝</cp:lastModifiedBy>
  <dcterms:modified xsi:type="dcterms:W3CDTF">2022-12-25T09:10:43Z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6C9D4EBA803149A5A65125B22A3822FB</vt:lpwstr>
  </property>
</Properties>
</file>