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36"/>
          <w:szCs w:val="36"/>
          <w:lang w:val="en-US" w:eastAsia="zh-CN" w:bidi="ar"/>
        </w:rPr>
        <w:t>实验一 射频电路测试与频谱分析仪的使用</w:t>
      </w:r>
    </w:p>
    <w:p>
      <w:pPr>
        <w:numPr>
          <w:ilvl w:val="0"/>
          <w:numId w:val="1"/>
        </w:numPr>
        <w:ind w:left="24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widowControl w:val="0"/>
        <w:numPr>
          <w:numId w:val="0"/>
        </w:numPr>
        <w:spacing w:before="120" w:after="120" w:line="240" w:lineRule="auto"/>
        <w:jc w:val="both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1.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了解射频电路的特点以及在通信、测试等领域的应用；</w:t>
      </w:r>
    </w:p>
    <w:p>
      <w:pPr>
        <w:widowControl w:val="0"/>
        <w:numPr>
          <w:numId w:val="0"/>
        </w:numPr>
        <w:spacing w:before="120" w:after="120" w:line="240" w:lineRule="auto"/>
        <w:jc w:val="both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2.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了解频率、功率、阻抗在射频电路的分析和设计中的意义；</w:t>
      </w:r>
    </w:p>
    <w:p>
      <w:pPr>
        <w:widowControl w:val="0"/>
        <w:numPr>
          <w:numId w:val="0"/>
        </w:numPr>
        <w:spacing w:before="120" w:after="120" w:line="240" w:lineRule="auto"/>
        <w:jc w:val="both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3.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了解时域测试和频域测试的各自特点和应用场合；</w:t>
      </w:r>
    </w:p>
    <w:p>
      <w:pPr>
        <w:widowControl w:val="0"/>
        <w:numPr>
          <w:numId w:val="0"/>
        </w:numPr>
        <w:spacing w:before="120" w:after="120" w:line="240" w:lineRule="auto"/>
        <w:jc w:val="both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4.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了解频谱分析仪的工作原理、功能、操作方法；</w:t>
      </w:r>
    </w:p>
    <w:p>
      <w:pPr>
        <w:widowControl w:val="0"/>
        <w:numPr>
          <w:numId w:val="0"/>
        </w:numPr>
        <w:spacing w:before="120" w:after="120" w:line="240" w:lineRule="auto"/>
        <w:jc w:val="both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5.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了解频谱分析仪的典型测试方法。</w:t>
      </w:r>
    </w:p>
    <w:p>
      <w:pPr>
        <w:widowControl w:val="0"/>
        <w:numPr>
          <w:ilvl w:val="0"/>
          <w:numId w:val="0"/>
        </w:numPr>
        <w:spacing w:before="120" w:after="12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spacing w:before="120" w:after="120"/>
        <w:ind w:left="24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实验仪器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直流稳压电源：SK3323，品牌：石家庄数英；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数字示波器：DS2102A，品牌：北京普源；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高频信号发生器：TFG3916A，品牌：石家庄数英；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通用计数器：EE3385，品牌：南京新联；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频谱分析仪：GSP-827、GSP-830、GSP-9300B，品牌：苏州固纬。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万用表：Fluke。</w:t>
      </w:r>
    </w:p>
    <w:p>
      <w:pPr>
        <w:widowControl w:val="0"/>
        <w:numPr>
          <w:numId w:val="0"/>
        </w:numPr>
        <w:spacing w:before="120" w:after="1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spacing w:before="120" w:after="120"/>
        <w:ind w:left="24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widowControl w:val="0"/>
        <w:numPr>
          <w:numId w:val="0"/>
        </w:numPr>
        <w:spacing w:before="120" w:after="120"/>
        <w:ind w:firstLine="480" w:firstLineChars="200"/>
        <w:jc w:val="both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学习使用直流稳压电源供电；学习使用数字示波器测量振荡波形参数；学习使用通用计数器观察振荡频率；学习使用高频信号发生器产生给定参数的正弦波；学习使用频谱分析仪</w:t>
      </w:r>
    </w:p>
    <w:p>
      <w:pPr>
        <w:widowControl w:val="0"/>
        <w:numPr>
          <w:numId w:val="0"/>
        </w:numPr>
        <w:spacing w:before="120" w:after="120"/>
        <w:ind w:firstLine="480" w:firstLineChars="200"/>
        <w:jc w:val="both"/>
        <w:rPr>
          <w:rFonts w:hint="eastAsia" w:ascii="宋体" w:hAnsi="宋体" w:eastAsia="宋体" w:cs="宋体"/>
          <w:color w:val="000000"/>
          <w:kern w:val="0"/>
          <w:szCs w:val="21"/>
        </w:rPr>
      </w:pPr>
    </w:p>
    <w:p>
      <w:pPr>
        <w:widowControl w:val="0"/>
        <w:numPr>
          <w:numId w:val="0"/>
        </w:numPr>
        <w:spacing w:before="120" w:after="120"/>
        <w:jc w:val="both"/>
        <w:rPr>
          <w:rFonts w:hint="default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四、实验步骤</w:t>
      </w:r>
    </w:p>
    <w:p>
      <w:pPr>
        <w:widowControl w:val="0"/>
        <w:numPr>
          <w:numId w:val="0"/>
        </w:numPr>
        <w:spacing w:before="120" w:after="120"/>
        <w:jc w:val="both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1. 学习直流稳压电源输出 3.3V 直流电压和 0.01A 最大输出限制电流；</w:t>
      </w:r>
    </w:p>
    <w:p>
      <w:pPr>
        <w:widowControl w:val="0"/>
        <w:numPr>
          <w:numId w:val="0"/>
        </w:numPr>
        <w:spacing w:before="120" w:after="120"/>
        <w:jc w:val="center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drawing>
          <wp:inline distT="0" distB="0" distL="0" distR="0">
            <wp:extent cx="2613660" cy="196024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961" cy="196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="120" w:after="12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2. 学习数字示波器实现示波器探头 10X 下的方波自校准；</w:t>
      </w:r>
    </w:p>
    <w:p>
      <w:pPr>
        <w:widowControl w:val="0"/>
        <w:numPr>
          <w:numId w:val="0"/>
        </w:numPr>
        <w:spacing w:before="120" w:after="1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0410" cy="1607820"/>
            <wp:effectExtent l="0" t="0" r="11430" b="7620"/>
            <wp:docPr id="2" name="图片 2" descr="18ec6eafcb4c5727b384cf2965ef9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8ec6eafcb4c5727b384cf2965ef9e6"/>
                    <pic:cNvPicPr>
                      <a:picLocks noChangeAspect="1"/>
                    </pic:cNvPicPr>
                  </pic:nvPicPr>
                  <pic:blipFill>
                    <a:blip r:embed="rId6"/>
                    <a:srcRect t="17086" r="-1436" b="16657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3. 学习使用高频信号发生器产生与振荡器最相近的波形，并分别用数字示波器、通用计数器观察和记录数值和参数；</w:t>
      </w:r>
    </w:p>
    <w:p>
      <w:pPr>
        <w:widowControl w:val="0"/>
        <w:numPr>
          <w:numId w:val="0"/>
        </w:numPr>
        <w:spacing w:before="120" w:after="1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37765" cy="1300480"/>
            <wp:effectExtent l="0" t="0" r="635" b="10160"/>
            <wp:docPr id="3" name="图片 3" descr="b0af8064dd8d93c50241bcd669633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0af8064dd8d93c50241bcd6696332b"/>
                    <pic:cNvPicPr>
                      <a:picLocks noChangeAspect="1"/>
                    </pic:cNvPicPr>
                  </pic:nvPicPr>
                  <pic:blipFill>
                    <a:blip r:embed="rId7"/>
                    <a:srcRect l="8393" t="20916" r="5796" b="20141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99690" cy="1222375"/>
            <wp:effectExtent l="0" t="0" r="6350" b="12065"/>
            <wp:docPr id="4" name="图片 4" descr="1ed7bd6a9873218da9bdc68989d0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ed7bd6a9873218da9bdc68989d0675"/>
                    <pic:cNvPicPr>
                      <a:picLocks noChangeAspect="1"/>
                    </pic:cNvPicPr>
                  </pic:nvPicPr>
                  <pic:blipFill>
                    <a:blip r:embed="rId8"/>
                    <a:srcRect l="8484" t="8441" r="1156" b="34966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="120" w:after="12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4. 使用高频信号发生器产生20MHz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、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0.5V峰峰值、直流电平为0的正弦波形和方波，及其他参数或波形。用数字示波器观察对应波形，从而确定高频信号发生器各参数的真实意义；</w:t>
      </w:r>
    </w:p>
    <w:p>
      <w:pPr>
        <w:widowControl w:val="0"/>
        <w:numPr>
          <w:numId w:val="0"/>
        </w:numPr>
        <w:spacing w:before="120" w:after="1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83790" cy="1328420"/>
            <wp:effectExtent l="0" t="0" r="8890" b="12700"/>
            <wp:docPr id="5" name="图片 5" descr="d21b5252de4bb2a01e5eca63b9b66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21b5252de4bb2a01e5eca63b9b665f"/>
                    <pic:cNvPicPr>
                      <a:picLocks noChangeAspect="1"/>
                    </pic:cNvPicPr>
                  </pic:nvPicPr>
                  <pic:blipFill>
                    <a:blip r:embed="rId9"/>
                    <a:srcRect l="9498" t="22269" r="12195" b="19591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44165" cy="1320800"/>
            <wp:effectExtent l="0" t="0" r="0" b="5080"/>
            <wp:docPr id="6" name="图片 6" descr="f5f5e0dee8d860ba9610cf80500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5f5e0dee8d860ba9610cf805002177"/>
                    <pic:cNvPicPr>
                      <a:picLocks noChangeAspect="1"/>
                    </pic:cNvPicPr>
                  </pic:nvPicPr>
                  <pic:blipFill>
                    <a:blip r:embed="rId10"/>
                    <a:srcRect t="16233" r="-3276" b="19600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="120" w:after="1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12365" cy="1273810"/>
            <wp:effectExtent l="0" t="0" r="10795" b="6350"/>
            <wp:docPr id="7" name="图片 7" descr="8b3fb223a76ebc3c0e7d86974f0f9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b3fb223a76ebc3c0e7d86974f0f9be"/>
                    <pic:cNvPicPr>
                      <a:picLocks noChangeAspect="1"/>
                    </pic:cNvPicPr>
                  </pic:nvPicPr>
                  <pic:blipFill>
                    <a:blip r:embed="rId11"/>
                    <a:srcRect l="11027" t="25551" r="12293" b="20517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92400" cy="1375410"/>
            <wp:effectExtent l="0" t="0" r="5080" b="11430"/>
            <wp:docPr id="8" name="图片 8" descr="3402520f683284504ea63e5387f21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402520f683284504ea63e5387f21fd"/>
                    <pic:cNvPicPr>
                      <a:picLocks noChangeAspect="1"/>
                    </pic:cNvPicPr>
                  </pic:nvPicPr>
                  <pic:blipFill>
                    <a:blip r:embed="rId12"/>
                    <a:srcRect l="14961" t="24874" r="108" b="17302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20" w:after="120"/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可以观察到，当信号频率较高时，方波波形会出现一定的失真，同时幅度也会减小。</w:t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5. 学习使用通用计数器读取信号发生器输出频率。注意通用计数器测量时的注意事项；注意区分交流耦合和直流耦合；注意信号幅度和频率对读取值的影响。</w:t>
      </w:r>
    </w:p>
    <w:p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20" w:after="12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8670" cy="1649095"/>
            <wp:effectExtent l="0" t="0" r="8890" b="12065"/>
            <wp:docPr id="10" name="图片 10" descr="a1047503e791dea682c2538029187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1047503e791dea682c2538029187fa"/>
                    <pic:cNvPicPr>
                      <a:picLocks noChangeAspect="1"/>
                    </pic:cNvPicPr>
                  </pic:nvPicPr>
                  <pic:blipFill>
                    <a:blip r:embed="rId13"/>
                    <a:srcRect l="12302" t="22842" r="543" b="19627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20" w:after="12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1740" cy="1730375"/>
            <wp:effectExtent l="0" t="0" r="2540" b="6985"/>
            <wp:docPr id="11" name="图片 11" descr="4da3f231667de251f1b8c3f0ac2ef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da3f231667de251f1b8c3f0ac2efc8"/>
                    <pic:cNvPicPr>
                      <a:picLocks noChangeAspect="1"/>
                    </pic:cNvPicPr>
                  </pic:nvPicPr>
                  <pic:blipFill>
                    <a:blip r:embed="rId14"/>
                    <a:srcRect l="11169" t="28468" r="21626" b="30333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20" w:after="120"/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在使用过程中，会出现如下问题：当信号的幅度过小时，调节频率后计数器测量得到的幅度并没有改变。因此在实际使用过程中应当注意信号的峰峰值。</w:t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用信号发生器发出其最高频率的方波，用示波器确定波形后，学习如何使用频谱分析仪设置理解并设置 Frequency, Span, Amplitude, BW, Marker。学习同时标记最高频谱功率最高 峰和次高峰。</w:t>
      </w:r>
    </w:p>
    <w:p>
      <w:pPr>
        <w:widowControl w:val="0"/>
        <w:numPr>
          <w:ilvl w:val="0"/>
          <w:numId w:val="0"/>
        </w:numPr>
        <w:spacing w:before="120" w:after="120" w:line="24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28340" cy="1463040"/>
            <wp:effectExtent l="0" t="0" r="2540" b="0"/>
            <wp:docPr id="12" name="图片 12" descr="8a96313645545099a216809864e66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a96313645545099a216809864e66c6"/>
                    <pic:cNvPicPr>
                      <a:picLocks noChangeAspect="1"/>
                    </pic:cNvPicPr>
                  </pic:nvPicPr>
                  <pic:blipFill>
                    <a:blip r:embed="rId15"/>
                    <a:srcRect l="1664" t="18486" r="1471" b="23019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20" w:after="120" w:line="24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3955" cy="2219960"/>
            <wp:effectExtent l="0" t="0" r="0" b="5080"/>
            <wp:docPr id="13" name="图片 13" descr="d7c6d809c10c848a7f5083070e17b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7c6d809c10c848a7f5083070e17be3"/>
                    <pic:cNvPicPr>
                      <a:picLocks noChangeAspect="1"/>
                    </pic:cNvPicPr>
                  </pic:nvPicPr>
                  <pic:blipFill>
                    <a:blip r:embed="rId16"/>
                    <a:srcRect r="-1349" b="19064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="120" w:after="120"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五、思考题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信号发生器主要参数的意义？信号发生器和高频计数器的频率范围是多少？</w:t>
      </w:r>
    </w:p>
    <w:p>
      <w:pPr>
        <w:widowControl w:val="0"/>
        <w:numPr>
          <w:numId w:val="0"/>
        </w:numPr>
        <w:spacing w:before="120" w:after="120" w:line="240" w:lineRule="auto"/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号发生器的主要参数有：信号频率、信号幅度、信号直流偏移量、信号相位，对于方波还可以设置占空比。信号频率主要描述信号变化的快慢，信号幅度、偏移量（或者最大最小值）描述信号的能量大小。信号发生器的频率范围为0.1mHz~25MHz，高频计数器的最大范围到0.1mHz~100MHz。</w:t>
      </w:r>
    </w:p>
    <w:p>
      <w:pPr>
        <w:widowControl w:val="0"/>
        <w:numPr>
          <w:ilvl w:val="0"/>
          <w:numId w:val="0"/>
        </w:numPr>
        <w:spacing w:before="120" w:after="120" w:line="240" w:lineRule="auto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什么时候用交流耦合测量信号参数，什么时候用直流耦合测量信号参数？</w:t>
      </w:r>
    </w:p>
    <w:p>
      <w:pPr>
        <w:widowControl w:val="0"/>
        <w:numPr>
          <w:ilvl w:val="0"/>
          <w:numId w:val="0"/>
        </w:numPr>
        <w:spacing w:before="120" w:after="120" w:line="240" w:lineRule="auto"/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当想要观测信号的全状态时，使用直流耦合，既包含直流分量也包含交流成分。当只关注交流成分时使用交流耦合。同时交流耦合测量也会隔离各级电路之间的相互影响。</w:t>
      </w:r>
    </w:p>
    <w:p>
      <w:pPr>
        <w:widowControl w:val="0"/>
        <w:numPr>
          <w:ilvl w:val="0"/>
          <w:numId w:val="0"/>
        </w:numPr>
        <w:spacing w:before="120" w:after="120" w:line="240" w:lineRule="auto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3.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上网搜寻如何才能让 50.000MHz 的晶体产生出 50M 的波形。</w:t>
      </w:r>
    </w:p>
    <w:p>
      <w:pPr>
        <w:widowControl w:val="0"/>
        <w:numPr>
          <w:ilvl w:val="0"/>
          <w:numId w:val="0"/>
        </w:numPr>
        <w:spacing w:before="120" w:after="120"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50MHz的晶体在电路中震荡后经过放大电路和整形电路即可产生50MHz的波形。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spacing w:before="120" w:after="120" w:line="24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20" w:after="120" w:line="240" w:lineRule="auto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站酷小薇LOGO体">
    <w:panose1 w:val="02010600010101010101"/>
    <w:charset w:val="86"/>
    <w:family w:val="auto"/>
    <w:pitch w:val="default"/>
    <w:sig w:usb0="A00002BF" w:usb1="184F6CFA" w:usb2="00000012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08DF96"/>
    <w:multiLevelType w:val="singleLevel"/>
    <w:tmpl w:val="D908DF96"/>
    <w:lvl w:ilvl="0" w:tentative="0">
      <w:start w:val="1"/>
      <w:numFmt w:val="chineseCounting"/>
      <w:suff w:val="nothing"/>
      <w:lvlText w:val="%1、"/>
      <w:lvlJc w:val="left"/>
      <w:pPr>
        <w:ind w:left="24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5NDA1ZDQ4Y2RmYTJlZGRkZmI2ZDdmY2VjZWRkMDUifQ=="/>
  </w:docVars>
  <w:rsids>
    <w:rsidRoot w:val="4EA12EB4"/>
    <w:rsid w:val="028B5457"/>
    <w:rsid w:val="05A30BE6"/>
    <w:rsid w:val="09E13140"/>
    <w:rsid w:val="0B4D2EE6"/>
    <w:rsid w:val="0B777564"/>
    <w:rsid w:val="12B502CE"/>
    <w:rsid w:val="19F548D4"/>
    <w:rsid w:val="1F455BC4"/>
    <w:rsid w:val="25D82CF5"/>
    <w:rsid w:val="26CC67F7"/>
    <w:rsid w:val="28B66BE5"/>
    <w:rsid w:val="292024E7"/>
    <w:rsid w:val="2FD04A22"/>
    <w:rsid w:val="318B6972"/>
    <w:rsid w:val="33926DE0"/>
    <w:rsid w:val="415C2CE1"/>
    <w:rsid w:val="42A7482D"/>
    <w:rsid w:val="4CD35DA9"/>
    <w:rsid w:val="4EA12EB4"/>
    <w:rsid w:val="51A5155A"/>
    <w:rsid w:val="5ABD442A"/>
    <w:rsid w:val="5FD86FE1"/>
    <w:rsid w:val="615E3731"/>
    <w:rsid w:val="6B5A274F"/>
    <w:rsid w:val="7677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ind w:leftChars="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imes New Roman" w:hAnsi="Times New Roman" w:eastAsia="黑体"/>
      <w:b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1010</Words>
  <Characters>1139</Characters>
  <Lines>0</Lines>
  <Paragraphs>0</Paragraphs>
  <TotalTime>19</TotalTime>
  <ScaleCrop>false</ScaleCrop>
  <LinksUpToDate>false</LinksUpToDate>
  <CharactersWithSpaces>1162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2022-09-25T08:44:00Z</dcterms:created>
  <dc:creator>XJTU202203394 王靳朝</dc:creator>
  <cp:lastModifiedBy>XJTU202203394 王靳朝</cp:lastModifiedBy>
  <dcterms:modified xsi:type="dcterms:W3CDTF">2022-09-30T01:06:20Z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DC5EE2F245E64D1DBED59913B024A9CC</vt:lpwstr>
  </property>
</Properties>
</file>