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eastAsiaTheme="majorEastAsia"/>
          <w:b/>
          <w:sz w:val="32"/>
        </w:rPr>
      </w:pPr>
      <w:bookmarkStart w:id="32" w:name="_GoBack"/>
      <w:bookmarkEnd w:id="32"/>
      <w:r>
        <w:rPr>
          <w:rFonts w:ascii="Times New Roman" w:hAnsi="Times New Roman" w:cs="Times New Roman" w:eastAsiaTheme="majorEastAsia"/>
          <w:b/>
          <w:sz w:val="72"/>
        </w:rPr>
        <mc:AlternateContent>
          <mc:Choice Requires="wps">
            <w:drawing>
              <wp:anchor distT="0" distB="0" distL="114300" distR="114300" simplePos="0" relativeHeight="251659264" behindDoc="0" locked="0" layoutInCell="1" allowOverlap="1">
                <wp:simplePos x="0" y="0"/>
                <wp:positionH relativeFrom="column">
                  <wp:posOffset>4741545</wp:posOffset>
                </wp:positionH>
                <wp:positionV relativeFrom="paragraph">
                  <wp:posOffset>111760</wp:posOffset>
                </wp:positionV>
                <wp:extent cx="944245" cy="643255"/>
                <wp:effectExtent l="4445" t="5080" r="22860" b="18415"/>
                <wp:wrapNone/>
                <wp:docPr id="2" name="文本框 2"/>
                <wp:cNvGraphicFramePr/>
                <a:graphic xmlns:a="http://schemas.openxmlformats.org/drawingml/2006/main">
                  <a:graphicData uri="http://schemas.microsoft.com/office/word/2010/wordprocessingShape">
                    <wps:wsp>
                      <wps:cNvSpPr txBox="1"/>
                      <wps:spPr>
                        <a:xfrm>
                          <a:off x="0" y="0"/>
                          <a:ext cx="944245" cy="643255"/>
                        </a:xfrm>
                        <a:prstGeom prst="rect">
                          <a:avLst/>
                        </a:prstGeom>
                        <a:noFill/>
                        <a:ln w="9525" cap="flat" cmpd="sng">
                          <a:solidFill>
                            <a:srgbClr val="000000"/>
                          </a:solidFill>
                          <a:prstDash val="solid"/>
                          <a:miter/>
                          <a:headEnd type="none" w="med" len="med"/>
                          <a:tailEnd type="none" w="med" len="med"/>
                        </a:ln>
                      </wps:spPr>
                      <wps:txbx>
                        <w:txbxContent>
                          <w:p>
                            <w:pPr>
                              <w:spacing w:line="400" w:lineRule="exact"/>
                              <w:jc w:val="center"/>
                              <w:rPr>
                                <w:sz w:val="24"/>
                                <w:szCs w:val="24"/>
                              </w:rPr>
                            </w:pPr>
                            <w:r>
                              <w:rPr>
                                <w:rFonts w:hint="eastAsia"/>
                                <w:sz w:val="24"/>
                                <w:szCs w:val="24"/>
                              </w:rPr>
                              <w:t>内部资料</w:t>
                            </w:r>
                          </w:p>
                          <w:p>
                            <w:pPr>
                              <w:spacing w:line="400" w:lineRule="exact"/>
                              <w:jc w:val="center"/>
                              <w:rPr>
                                <w:sz w:val="24"/>
                                <w:szCs w:val="24"/>
                              </w:rPr>
                            </w:pPr>
                            <w:r>
                              <w:rPr>
                                <w:rFonts w:hint="eastAsia"/>
                                <w:sz w:val="24"/>
                                <w:szCs w:val="24"/>
                              </w:rPr>
                              <w:t>注意保存</w:t>
                            </w:r>
                          </w:p>
                        </w:txbxContent>
                      </wps:txbx>
                      <wps:bodyPr upright="1"/>
                    </wps:wsp>
                  </a:graphicData>
                </a:graphic>
              </wp:anchor>
            </w:drawing>
          </mc:Choice>
          <mc:Fallback>
            <w:pict>
              <v:shape id="_x0000_s1026" o:spid="_x0000_s1026" o:spt="202" type="#_x0000_t202" style="position:absolute;left:0pt;margin-left:373.35pt;margin-top:8.8pt;height:50.65pt;width:74.35pt;z-index:251659264;mso-width-relative:page;mso-height-relative:page;" filled="f" stroked="t" coordsize="21600,21600" o:gfxdata="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OBWafXAAAACgEAAA8AAAAAAAAAAQAgAAAAIgAAAGRycy9k&#10;b3ducmV2LnhtbFBLAQIUABQAAAAIAIdO4kDSAwv7AwIAAAwEAAAOAAAAAAAAAAEAIAAAACYBAABk&#10;cnMvZTJvRG9jLnhtbFBLBQYAAAAABgAGAFkBAACbBQAAAAA=&#10;">
                <v:fill on="f" focussize="0,0"/>
                <v:stroke color="#000000" joinstyle="miter"/>
                <v:imagedata o:title=""/>
                <o:lock v:ext="edit" aspectratio="f"/>
                <v:textbox>
                  <w:txbxContent>
                    <w:p>
                      <w:pPr>
                        <w:spacing w:line="400" w:lineRule="exact"/>
                        <w:jc w:val="center"/>
                        <w:rPr>
                          <w:sz w:val="24"/>
                          <w:szCs w:val="24"/>
                        </w:rPr>
                      </w:pPr>
                      <w:r>
                        <w:rPr>
                          <w:rFonts w:hint="eastAsia"/>
                          <w:sz w:val="24"/>
                          <w:szCs w:val="24"/>
                        </w:rPr>
                        <w:t>内部资料</w:t>
                      </w:r>
                    </w:p>
                    <w:p>
                      <w:pPr>
                        <w:spacing w:line="400" w:lineRule="exact"/>
                        <w:jc w:val="center"/>
                        <w:rPr>
                          <w:sz w:val="24"/>
                          <w:szCs w:val="24"/>
                        </w:rPr>
                      </w:pPr>
                      <w:r>
                        <w:rPr>
                          <w:rFonts w:hint="eastAsia"/>
                          <w:sz w:val="24"/>
                          <w:szCs w:val="24"/>
                        </w:rPr>
                        <w:t>注意保存</w:t>
                      </w:r>
                    </w:p>
                  </w:txbxContent>
                </v:textbox>
              </v:shape>
            </w:pict>
          </mc:Fallback>
        </mc:AlternateContent>
      </w:r>
      <w:r>
        <w:rPr>
          <w:rFonts w:ascii="Times New Roman" w:hAnsi="Times New Roman" w:cs="Times New Roman" w:eastAsiaTheme="majorEastAsia"/>
          <w:sz w:val="24"/>
        </w:rPr>
        <w:object>
          <v:shape id="_x0000_i1025" o:spt="75" type="#_x0000_t75" style="height:74.3pt;width:62.8pt;" o:ole="t" filled="f" o:preferrelative="t" stroked="f" coordsize="21600,21600">
            <v:path/>
            <v:fill on="f" focussize="0,0"/>
            <v:stroke on="f" joinstyle="miter"/>
            <v:imagedata r:id="rId9" o:title=""/>
            <o:lock v:ext="edit" aspectratio="t"/>
            <w10:wrap type="none"/>
            <w10:anchorlock/>
          </v:shape>
          <o:OLEObject Type="Embed" ProgID="PhotoDeluxe.Image.2" ShapeID="_x0000_i1025" DrawAspect="Content" ObjectID="_1468075725" r:id="rId8">
            <o:LockedField>false</o:LockedField>
          </o:OLEObject>
        </w:object>
      </w:r>
    </w:p>
    <w:p>
      <w:pPr>
        <w:spacing w:line="360" w:lineRule="auto"/>
        <w:rPr>
          <w:rFonts w:ascii="Times New Roman" w:hAnsi="Times New Roman" w:cs="Times New Roman" w:eastAsiaTheme="majorEastAsia"/>
          <w:b/>
          <w:sz w:val="32"/>
        </w:rPr>
      </w:pPr>
    </w:p>
    <w:p>
      <w:pPr>
        <w:spacing w:before="120" w:after="120" w:line="360" w:lineRule="auto"/>
        <w:ind w:left="425" w:firstLine="425"/>
        <w:rPr>
          <w:rFonts w:ascii="Times New Roman" w:hAnsi="Times New Roman" w:cs="Times New Roman" w:eastAsiaTheme="majorEastAsia"/>
          <w:b/>
          <w:sz w:val="32"/>
        </w:rPr>
      </w:pPr>
    </w:p>
    <w:p>
      <w:pPr>
        <w:spacing w:before="120" w:after="120" w:line="360" w:lineRule="auto"/>
        <w:jc w:val="center"/>
        <w:rPr>
          <w:rFonts w:ascii="Times New Roman" w:hAnsi="Times New Roman" w:cs="Times New Roman" w:eastAsiaTheme="majorEastAsia"/>
          <w:b/>
          <w:sz w:val="44"/>
          <w:szCs w:val="44"/>
        </w:rPr>
      </w:pPr>
      <w:r>
        <w:rPr>
          <w:rFonts w:ascii="Times New Roman" w:hAnsi="Times New Roman" w:cs="Times New Roman" w:eastAsiaTheme="majorEastAsia"/>
          <w:b/>
          <w:sz w:val="44"/>
          <w:szCs w:val="44"/>
        </w:rPr>
        <w:t>鄂尔多斯盆地长庆油田靖边气田高桥区</w:t>
      </w:r>
    </w:p>
    <w:p>
      <w:pPr>
        <w:spacing w:line="480" w:lineRule="auto"/>
        <w:rPr>
          <w:rFonts w:ascii="Times New Roman" w:hAnsi="Times New Roman" w:cs="Times New Roman" w:eastAsiaTheme="majorEastAsia"/>
          <w:b/>
          <w:sz w:val="32"/>
          <w:szCs w:val="32"/>
        </w:rPr>
      </w:pPr>
      <w:r>
        <w:rPr>
          <w:rFonts w:ascii="Times New Roman" w:hAnsi="Times New Roman" w:cs="Times New Roman" w:eastAsiaTheme="majorEastAsia"/>
          <w:b/>
          <w:sz w:val="32"/>
          <w:szCs w:val="32"/>
        </w:rPr>
        <w:t>井号：高桥21-58</w:t>
      </w:r>
    </w:p>
    <w:p>
      <w:pPr>
        <w:spacing w:line="480" w:lineRule="auto"/>
        <w:rPr>
          <w:rFonts w:ascii="Times New Roman" w:hAnsi="Times New Roman" w:cs="Times New Roman" w:eastAsiaTheme="majorEastAsia"/>
          <w:b/>
          <w:sz w:val="32"/>
          <w:szCs w:val="32"/>
        </w:rPr>
      </w:pPr>
      <w:r>
        <w:rPr>
          <w:rFonts w:ascii="Times New Roman" w:hAnsi="Times New Roman" w:cs="Times New Roman" w:eastAsiaTheme="majorEastAsia"/>
          <w:b/>
          <w:sz w:val="32"/>
          <w:szCs w:val="32"/>
        </w:rPr>
        <w:t xml:space="preserve">井别：开发井 </w:t>
      </w:r>
    </w:p>
    <w:p>
      <w:pPr>
        <w:spacing w:before="120" w:after="120" w:line="360" w:lineRule="auto"/>
        <w:rPr>
          <w:rFonts w:ascii="Times New Roman" w:hAnsi="Times New Roman" w:cs="Times New Roman" w:eastAsiaTheme="majorEastAsia"/>
          <w:b/>
          <w:sz w:val="32"/>
          <w:szCs w:val="32"/>
        </w:rPr>
      </w:pPr>
      <w:r>
        <w:rPr>
          <w:rFonts w:ascii="Times New Roman" w:hAnsi="Times New Roman" w:cs="Times New Roman" w:eastAsiaTheme="majorEastAsia"/>
          <w:b/>
          <w:sz w:val="32"/>
          <w:szCs w:val="32"/>
        </w:rPr>
        <w:t>井型：定向井</w:t>
      </w:r>
    </w:p>
    <w:p>
      <w:pPr>
        <w:spacing w:before="120" w:after="120" w:line="360" w:lineRule="auto"/>
        <w:rPr>
          <w:rFonts w:ascii="Times New Roman" w:hAnsi="Times New Roman" w:cs="Times New Roman" w:eastAsiaTheme="majorEastAsia"/>
          <w:b/>
          <w:sz w:val="32"/>
          <w:szCs w:val="32"/>
        </w:rPr>
      </w:pPr>
      <w:r>
        <w:rPr>
          <w:rFonts w:ascii="Times New Roman" w:hAnsi="Times New Roman" w:cs="Times New Roman" w:eastAsiaTheme="majorEastAsia"/>
          <w:b/>
          <w:sz w:val="32"/>
          <w:szCs w:val="32"/>
        </w:rPr>
        <w:t>风险等级：三级风险井</w:t>
      </w:r>
    </w:p>
    <w:p>
      <w:pPr>
        <w:spacing w:before="120" w:after="120" w:line="360" w:lineRule="auto"/>
        <w:jc w:val="center"/>
        <w:rPr>
          <w:rFonts w:ascii="Times New Roman" w:hAnsi="Times New Roman" w:cs="Times New Roman" w:eastAsiaTheme="majorEastAsia"/>
          <w:b/>
          <w:sz w:val="72"/>
        </w:rPr>
      </w:pPr>
      <w:r>
        <w:rPr>
          <w:rFonts w:ascii="Times New Roman" w:hAnsi="Times New Roman" w:cs="Times New Roman" w:eastAsiaTheme="majorEastAsia"/>
          <w:b/>
          <w:sz w:val="72"/>
        </w:rPr>
        <w:t>试气地质设计</w:t>
      </w:r>
    </w:p>
    <w:p>
      <w:pPr>
        <w:spacing w:line="360" w:lineRule="auto"/>
        <w:jc w:val="center"/>
        <w:rPr>
          <w:rFonts w:ascii="Times New Roman" w:hAnsi="Times New Roman" w:cs="Times New Roman" w:eastAsiaTheme="majorEastAsia"/>
          <w:b/>
        </w:rPr>
      </w:pPr>
    </w:p>
    <w:p>
      <w:pPr>
        <w:spacing w:line="480" w:lineRule="auto"/>
        <w:rPr>
          <w:rFonts w:ascii="Times New Roman" w:hAnsi="Times New Roman" w:cs="Times New Roman" w:eastAsiaTheme="majorEastAsia"/>
          <w:sz w:val="32"/>
          <w:szCs w:val="32"/>
        </w:rPr>
      </w:pPr>
    </w:p>
    <w:p>
      <w:pPr>
        <w:spacing w:line="480" w:lineRule="auto"/>
        <w:rPr>
          <w:rFonts w:ascii="Times New Roman" w:hAnsi="Times New Roman" w:cs="Times New Roman" w:eastAsiaTheme="majorEastAsia"/>
          <w:b/>
          <w:sz w:val="72"/>
        </w:rPr>
      </w:pPr>
    </w:p>
    <w:p>
      <w:pPr>
        <w:spacing w:line="360" w:lineRule="auto"/>
        <w:jc w:val="center"/>
        <w:rPr>
          <w:rFonts w:ascii="Times New Roman" w:hAnsi="Times New Roman" w:cs="Times New Roman" w:eastAsiaTheme="majorEastAsia"/>
          <w:b/>
          <w:spacing w:val="20"/>
          <w:sz w:val="36"/>
          <w:szCs w:val="36"/>
        </w:rPr>
      </w:pPr>
      <w:r>
        <w:rPr>
          <w:rFonts w:ascii="Times New Roman" w:hAnsi="Times New Roman" w:cs="Times New Roman" w:eastAsiaTheme="majorEastAsia"/>
          <w:b/>
          <w:spacing w:val="20"/>
          <w:sz w:val="36"/>
          <w:szCs w:val="36"/>
        </w:rPr>
        <w:t>中国石油天然气股份有限公司</w:t>
      </w:r>
    </w:p>
    <w:p>
      <w:pPr>
        <w:spacing w:line="360" w:lineRule="auto"/>
        <w:jc w:val="center"/>
        <w:rPr>
          <w:rFonts w:ascii="Times New Roman" w:hAnsi="Times New Roman" w:cs="Times New Roman" w:eastAsiaTheme="majorEastAsia"/>
        </w:rPr>
      </w:pPr>
      <w:r>
        <w:rPr>
          <w:rFonts w:ascii="Times New Roman" w:hAnsi="Times New Roman" w:cs="Times New Roman" w:eastAsiaTheme="majorEastAsia"/>
          <w:b/>
          <w:sz w:val="36"/>
          <w:szCs w:val="36"/>
        </w:rPr>
        <w:t>长庆油田分公司</w:t>
      </w:r>
    </w:p>
    <w:p>
      <w:pPr>
        <w:widowControl/>
        <w:spacing w:line="360" w:lineRule="auto"/>
        <w:ind w:firstLine="3092" w:firstLineChars="700"/>
        <w:jc w:val="both"/>
        <w:rPr>
          <w:rFonts w:ascii="Times New Roman" w:hAnsi="Times New Roman" w:cs="Times New Roman" w:eastAsiaTheme="majorEastAsia"/>
          <w:b/>
          <w:bCs w:val="0"/>
          <w:sz w:val="44"/>
          <w:szCs w:val="32"/>
          <w:lang w:bidi="ar"/>
        </w:rPr>
      </w:pPr>
      <w:r>
        <w:rPr>
          <w:rFonts w:ascii="Times New Roman" w:hAnsi="Times New Roman" w:cs="Times New Roman" w:eastAsiaTheme="majorEastAsia"/>
          <w:b/>
          <w:bCs w:val="0"/>
          <w:sz w:val="44"/>
          <w:szCs w:val="32"/>
          <w:lang w:bidi="ar"/>
        </w:rPr>
        <w:t>参与讨论人员</w:t>
      </w:r>
    </w:p>
    <w:p>
      <w:pPr>
        <w:keepNext w:val="0"/>
        <w:keepLines w:val="0"/>
        <w:pageBreakBefore w:val="0"/>
        <w:widowControl/>
        <w:kinsoku/>
        <w:wordWrap/>
        <w:overflowPunct/>
        <w:topLinePunct w:val="0"/>
        <w:autoSpaceDE/>
        <w:autoSpaceDN/>
        <w:bidi w:val="0"/>
        <w:adjustRightInd w:val="0"/>
        <w:snapToGrid w:val="0"/>
        <w:spacing w:line="360" w:lineRule="auto"/>
        <w:ind w:firstLine="723" w:firstLineChars="200"/>
        <w:jc w:val="both"/>
        <w:textAlignment w:val="auto"/>
        <w:rPr>
          <w:rFonts w:ascii="Times New Roman" w:hAnsi="Times New Roman" w:cs="Times New Roman" w:eastAsiaTheme="majorEastAsia"/>
          <w:b/>
          <w:bCs w:val="0"/>
          <w:sz w:val="36"/>
          <w:szCs w:val="24"/>
          <w:lang w:bidi="ar"/>
        </w:rPr>
      </w:pPr>
      <w:r>
        <w:rPr>
          <w:rFonts w:ascii="Times New Roman" w:hAnsi="Times New Roman" w:cs="Times New Roman" w:eastAsiaTheme="majorEastAsia"/>
          <w:b/>
          <w:bCs w:val="0"/>
          <w:sz w:val="36"/>
          <w:szCs w:val="24"/>
          <w:lang w:bidi="ar"/>
        </w:rPr>
        <w:t>勘探开发研究院：贾浪波、马志欣</w:t>
      </w:r>
    </w:p>
    <w:p>
      <w:pPr>
        <w:keepNext w:val="0"/>
        <w:keepLines w:val="0"/>
        <w:pageBreakBefore w:val="0"/>
        <w:widowControl/>
        <w:kinsoku/>
        <w:wordWrap/>
        <w:overflowPunct/>
        <w:topLinePunct w:val="0"/>
        <w:autoSpaceDE/>
        <w:autoSpaceDN/>
        <w:bidi w:val="0"/>
        <w:adjustRightInd w:val="0"/>
        <w:snapToGrid w:val="0"/>
        <w:spacing w:line="360" w:lineRule="auto"/>
        <w:ind w:firstLine="723" w:firstLineChars="200"/>
        <w:jc w:val="both"/>
        <w:textAlignment w:val="auto"/>
        <w:rPr>
          <w:rFonts w:ascii="Times New Roman" w:hAnsi="Times New Roman" w:cs="Times New Roman" w:eastAsiaTheme="majorEastAsia"/>
          <w:b/>
          <w:bCs w:val="0"/>
          <w:sz w:val="36"/>
          <w:szCs w:val="24"/>
          <w:lang w:bidi="ar"/>
        </w:rPr>
      </w:pPr>
      <w:r>
        <w:rPr>
          <w:rFonts w:ascii="Times New Roman" w:hAnsi="Times New Roman" w:cs="Times New Roman" w:eastAsiaTheme="majorEastAsia"/>
          <w:b/>
          <w:bCs w:val="0"/>
          <w:sz w:val="36"/>
          <w:szCs w:val="24"/>
          <w:lang w:bidi="ar"/>
        </w:rPr>
        <w:t>油气工艺研究院：沈磊</w:t>
      </w:r>
    </w:p>
    <w:p>
      <w:pPr>
        <w:keepNext w:val="0"/>
        <w:keepLines w:val="0"/>
        <w:pageBreakBefore w:val="0"/>
        <w:widowControl/>
        <w:kinsoku/>
        <w:wordWrap/>
        <w:overflowPunct/>
        <w:topLinePunct w:val="0"/>
        <w:autoSpaceDE/>
        <w:autoSpaceDN/>
        <w:bidi w:val="0"/>
        <w:adjustRightInd w:val="0"/>
        <w:snapToGrid w:val="0"/>
        <w:spacing w:line="360" w:lineRule="auto"/>
        <w:ind w:firstLine="723" w:firstLineChars="200"/>
        <w:jc w:val="both"/>
        <w:textAlignment w:val="auto"/>
        <w:rPr>
          <w:rFonts w:ascii="Times New Roman" w:hAnsi="Times New Roman" w:cs="Times New Roman" w:eastAsiaTheme="majorEastAsia"/>
          <w:b/>
          <w:bCs w:val="0"/>
          <w:sz w:val="36"/>
          <w:szCs w:val="24"/>
          <w:lang w:bidi="ar"/>
        </w:rPr>
      </w:pPr>
      <w:r>
        <w:rPr>
          <w:rFonts w:ascii="Times New Roman" w:hAnsi="Times New Roman" w:cs="Times New Roman" w:eastAsiaTheme="majorEastAsia"/>
          <w:b/>
          <w:bCs w:val="0"/>
          <w:sz w:val="36"/>
          <w:szCs w:val="24"/>
          <w:lang w:bidi="ar"/>
        </w:rPr>
        <w:t>长庆测井：崔丽香</w:t>
      </w:r>
    </w:p>
    <w:p>
      <w:pPr>
        <w:keepNext w:val="0"/>
        <w:keepLines w:val="0"/>
        <w:pageBreakBefore w:val="0"/>
        <w:widowControl/>
        <w:kinsoku/>
        <w:wordWrap/>
        <w:overflowPunct/>
        <w:topLinePunct w:val="0"/>
        <w:autoSpaceDE/>
        <w:autoSpaceDN/>
        <w:bidi w:val="0"/>
        <w:adjustRightInd w:val="0"/>
        <w:snapToGrid w:val="0"/>
        <w:spacing w:line="360" w:lineRule="auto"/>
        <w:ind w:firstLine="723" w:firstLineChars="200"/>
        <w:jc w:val="both"/>
        <w:textAlignment w:val="auto"/>
        <w:rPr>
          <w:rFonts w:ascii="Times New Roman" w:hAnsi="Times New Roman" w:cs="Times New Roman" w:eastAsiaTheme="majorEastAsia"/>
          <w:b/>
          <w:bCs w:val="0"/>
          <w:sz w:val="36"/>
          <w:szCs w:val="24"/>
          <w:lang w:bidi="ar"/>
        </w:rPr>
      </w:pPr>
      <w:r>
        <w:rPr>
          <w:rFonts w:ascii="Times New Roman" w:hAnsi="Times New Roman" w:cs="Times New Roman" w:eastAsiaTheme="majorEastAsia"/>
          <w:b/>
          <w:bCs w:val="0"/>
          <w:sz w:val="36"/>
          <w:szCs w:val="24"/>
          <w:lang w:bidi="ar"/>
        </w:rPr>
        <w:t>第六采气厂：师煜涵、马浩</w:t>
      </w:r>
    </w:p>
    <w:p>
      <w:pPr>
        <w:widowControl/>
        <w:rPr>
          <w:rFonts w:ascii="Times New Roman" w:hAnsi="Times New Roman" w:cs="Times New Roman" w:eastAsiaTheme="majorEastAsia"/>
          <w:b/>
          <w:sz w:val="30"/>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sdt>
      <w:sdtPr>
        <w:rPr>
          <w:rFonts w:ascii="Times New Roman" w:hAnsi="Times New Roman" w:cs="Times New Roman" w:eastAsiaTheme="majorEastAsia"/>
          <w:sz w:val="30"/>
          <w:szCs w:val="30"/>
        </w:rPr>
        <w:id w:val="147478768"/>
        <w:docPartObj>
          <w:docPartGallery w:val="Table of Contents"/>
          <w:docPartUnique/>
        </w:docPartObj>
      </w:sdtPr>
      <w:sdtEndPr>
        <w:rPr>
          <w:rFonts w:ascii="Times New Roman" w:hAnsi="Times New Roman" w:cs="Times New Roman" w:eastAsiaTheme="majorEastAsia"/>
          <w:b/>
          <w:sz w:val="21"/>
          <w:szCs w:val="22"/>
        </w:rPr>
      </w:sdtEndPr>
      <w:sdtContent>
        <w:p>
          <w:pPr>
            <w:spacing w:line="360" w:lineRule="auto"/>
            <w:jc w:val="center"/>
            <w:rPr>
              <w:rFonts w:ascii="Times New Roman" w:hAnsi="Times New Roman" w:cs="Times New Roman" w:eastAsiaTheme="majorEastAsia"/>
              <w:sz w:val="30"/>
              <w:szCs w:val="30"/>
            </w:rPr>
          </w:pPr>
          <w:r>
            <w:rPr>
              <w:rFonts w:ascii="Times New Roman" w:hAnsi="Times New Roman" w:cs="Times New Roman" w:eastAsiaTheme="majorEastAsia"/>
              <w:sz w:val="30"/>
              <w:szCs w:val="30"/>
            </w:rPr>
            <w:t>目录</w:t>
          </w:r>
        </w:p>
        <w:p>
          <w:pPr>
            <w:pStyle w:val="18"/>
            <w:tabs>
              <w:tab w:val="right" w:leader="dot" w:pos="9406"/>
            </w:tabs>
            <w:spacing w:line="360" w:lineRule="auto"/>
            <w:rPr>
              <w:rFonts w:eastAsiaTheme="majorEastAsia"/>
              <w:sz w:val="24"/>
              <w:szCs w:val="24"/>
            </w:rPr>
          </w:pPr>
          <w:r>
            <w:rPr>
              <w:rFonts w:eastAsiaTheme="majorEastAsia"/>
              <w:sz w:val="24"/>
              <w:szCs w:val="24"/>
            </w:rPr>
            <w:fldChar w:fldCharType="begin"/>
          </w:r>
          <w:r>
            <w:rPr>
              <w:rFonts w:eastAsiaTheme="majorEastAsia"/>
              <w:sz w:val="24"/>
              <w:szCs w:val="24"/>
            </w:rPr>
            <w:instrText xml:space="preserve">TOC \o "1-2" \h \u </w:instrText>
          </w:r>
          <w:r>
            <w:rPr>
              <w:rFonts w:eastAsiaTheme="majorEastAsia"/>
              <w:sz w:val="24"/>
              <w:szCs w:val="24"/>
            </w:rPr>
            <w:fldChar w:fldCharType="separate"/>
          </w:r>
          <w:r>
            <w:fldChar w:fldCharType="begin"/>
          </w:r>
          <w:r>
            <w:instrText xml:space="preserve"> HYPERLINK \l "_Toc1092" </w:instrText>
          </w:r>
          <w:r>
            <w:fldChar w:fldCharType="separate"/>
          </w:r>
          <w:r>
            <w:rPr>
              <w:rFonts w:eastAsiaTheme="majorEastAsia"/>
              <w:sz w:val="24"/>
              <w:szCs w:val="24"/>
            </w:rPr>
            <w:t>一、基本数据</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_Toc1092 \h </w:instrText>
          </w:r>
          <w:r>
            <w:rPr>
              <w:rFonts w:eastAsiaTheme="majorEastAsia"/>
              <w:sz w:val="24"/>
              <w:szCs w:val="24"/>
            </w:rPr>
            <w:fldChar w:fldCharType="separate"/>
          </w:r>
          <w:r>
            <w:rPr>
              <w:rFonts w:eastAsiaTheme="majorEastAsia"/>
              <w:sz w:val="24"/>
              <w:szCs w:val="24"/>
            </w:rPr>
            <w:t>1</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"_Toc23690" </w:instrText>
          </w:r>
          <w:r>
            <w:fldChar w:fldCharType="separate"/>
          </w:r>
          <w:r>
            <w:rPr>
              <w:rFonts w:eastAsiaTheme="majorEastAsia"/>
              <w:sz w:val="24"/>
              <w:szCs w:val="24"/>
            </w:rPr>
            <w:t>1、本井概况</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_Toc23690 \h </w:instrText>
          </w:r>
          <w:r>
            <w:rPr>
              <w:rFonts w:eastAsiaTheme="majorEastAsia"/>
              <w:sz w:val="24"/>
              <w:szCs w:val="24"/>
            </w:rPr>
            <w:fldChar w:fldCharType="separate"/>
          </w:r>
          <w:r>
            <w:rPr>
              <w:rFonts w:eastAsiaTheme="majorEastAsia"/>
              <w:sz w:val="24"/>
              <w:szCs w:val="24"/>
            </w:rPr>
            <w:t>1</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"_Toc26872" </w:instrText>
          </w:r>
          <w:r>
            <w:fldChar w:fldCharType="separate"/>
          </w:r>
          <w:r>
            <w:rPr>
              <w:rFonts w:eastAsiaTheme="majorEastAsia"/>
              <w:sz w:val="24"/>
              <w:szCs w:val="24"/>
            </w:rPr>
            <w:t>2、钻井基本数据</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_Toc26872 \h </w:instrText>
          </w:r>
          <w:r>
            <w:rPr>
              <w:rFonts w:eastAsiaTheme="majorEastAsia"/>
              <w:sz w:val="24"/>
              <w:szCs w:val="24"/>
            </w:rPr>
            <w:fldChar w:fldCharType="separate"/>
          </w:r>
          <w:r>
            <w:rPr>
              <w:rFonts w:eastAsiaTheme="majorEastAsia"/>
              <w:sz w:val="24"/>
              <w:szCs w:val="24"/>
            </w:rPr>
            <w:t>2</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"_Toc16355" </w:instrText>
          </w:r>
          <w:r>
            <w:fldChar w:fldCharType="separate"/>
          </w:r>
          <w:r>
            <w:rPr>
              <w:rFonts w:eastAsiaTheme="majorEastAsia"/>
              <w:sz w:val="24"/>
              <w:szCs w:val="24"/>
            </w:rPr>
            <w:t>3、试气层位综合数据及射孔井段</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_Toc16355 \h </w:instrText>
          </w:r>
          <w:r>
            <w:rPr>
              <w:rFonts w:eastAsiaTheme="majorEastAsia"/>
              <w:sz w:val="24"/>
              <w:szCs w:val="24"/>
            </w:rPr>
            <w:fldChar w:fldCharType="separate"/>
          </w:r>
          <w:r>
            <w:rPr>
              <w:rFonts w:eastAsiaTheme="majorEastAsia"/>
              <w:sz w:val="24"/>
              <w:szCs w:val="24"/>
            </w:rPr>
            <w:t>2</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"_Toc21170" </w:instrText>
          </w:r>
          <w:r>
            <w:fldChar w:fldCharType="separate"/>
          </w:r>
          <w:r>
            <w:rPr>
              <w:rFonts w:eastAsiaTheme="majorEastAsia"/>
              <w:sz w:val="24"/>
              <w:szCs w:val="24"/>
            </w:rPr>
            <w:t>4、定向井基本数据表</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_Toc21170 \h </w:instrText>
          </w:r>
          <w:r>
            <w:rPr>
              <w:rFonts w:eastAsiaTheme="majorEastAsia"/>
              <w:sz w:val="24"/>
              <w:szCs w:val="24"/>
            </w:rPr>
            <w:fldChar w:fldCharType="separate"/>
          </w:r>
          <w:r>
            <w:rPr>
              <w:rFonts w:eastAsiaTheme="majorEastAsia"/>
              <w:sz w:val="24"/>
              <w:szCs w:val="24"/>
            </w:rPr>
            <w:t>4</w:t>
          </w:r>
          <w:r>
            <w:rPr>
              <w:rFonts w:eastAsiaTheme="majorEastAsia"/>
              <w:sz w:val="24"/>
              <w:szCs w:val="24"/>
            </w:rPr>
            <w:fldChar w:fldCharType="end"/>
          </w:r>
          <w:r>
            <w:rPr>
              <w:rFonts w:eastAsiaTheme="majorEastAsia"/>
              <w:sz w:val="24"/>
              <w:szCs w:val="24"/>
            </w:rPr>
            <w:fldChar w:fldCharType="end"/>
          </w:r>
        </w:p>
        <w:p>
          <w:pPr>
            <w:pStyle w:val="18"/>
            <w:tabs>
              <w:tab w:val="right" w:leader="dot" w:pos="9406"/>
            </w:tabs>
            <w:spacing w:line="360" w:lineRule="auto"/>
            <w:rPr>
              <w:rFonts w:eastAsiaTheme="majorEastAsia"/>
              <w:sz w:val="24"/>
              <w:szCs w:val="24"/>
            </w:rPr>
          </w:pPr>
          <w:r>
            <w:fldChar w:fldCharType="begin"/>
          </w:r>
          <w:r>
            <w:instrText xml:space="preserve"> HYPERLINK \l "_Toc28421" </w:instrText>
          </w:r>
          <w:r>
            <w:fldChar w:fldCharType="separate"/>
          </w:r>
          <w:r>
            <w:rPr>
              <w:rFonts w:eastAsiaTheme="majorEastAsia"/>
              <w:sz w:val="24"/>
              <w:szCs w:val="24"/>
            </w:rPr>
            <w:t>二、地质简介及要求</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_Toc28421 \h </w:instrText>
          </w:r>
          <w:r>
            <w:rPr>
              <w:rFonts w:eastAsiaTheme="majorEastAsia"/>
              <w:sz w:val="24"/>
              <w:szCs w:val="24"/>
            </w:rPr>
            <w:fldChar w:fldCharType="separate"/>
          </w:r>
          <w:r>
            <w:rPr>
              <w:rFonts w:eastAsiaTheme="majorEastAsia"/>
              <w:sz w:val="24"/>
              <w:szCs w:val="24"/>
            </w:rPr>
            <w:t>4</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"_Toc2429" </w:instrText>
          </w:r>
          <w:r>
            <w:fldChar w:fldCharType="separate"/>
          </w:r>
          <w:r>
            <w:rPr>
              <w:rFonts w:eastAsiaTheme="majorEastAsia"/>
              <w:sz w:val="24"/>
              <w:szCs w:val="24"/>
            </w:rPr>
            <w:t>1、钻井实施简况</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_Toc2429 \h </w:instrText>
          </w:r>
          <w:r>
            <w:rPr>
              <w:rFonts w:eastAsiaTheme="majorEastAsia"/>
              <w:sz w:val="24"/>
              <w:szCs w:val="24"/>
            </w:rPr>
            <w:fldChar w:fldCharType="separate"/>
          </w:r>
          <w:r>
            <w:rPr>
              <w:rFonts w:eastAsiaTheme="majorEastAsia"/>
              <w:sz w:val="24"/>
              <w:szCs w:val="24"/>
            </w:rPr>
            <w:t>4</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"_Toc25264" </w:instrText>
          </w:r>
          <w:r>
            <w:fldChar w:fldCharType="separate"/>
          </w:r>
          <w:r>
            <w:rPr>
              <w:rFonts w:eastAsiaTheme="majorEastAsia"/>
              <w:sz w:val="24"/>
              <w:szCs w:val="24"/>
            </w:rPr>
            <w:t>2、邻井生产情况</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_Toc25264 \h </w:instrText>
          </w:r>
          <w:r>
            <w:rPr>
              <w:rFonts w:eastAsiaTheme="majorEastAsia"/>
              <w:sz w:val="24"/>
              <w:szCs w:val="24"/>
            </w:rPr>
            <w:fldChar w:fldCharType="separate"/>
          </w:r>
          <w:r>
            <w:rPr>
              <w:rFonts w:eastAsiaTheme="majorEastAsia"/>
              <w:sz w:val="24"/>
              <w:szCs w:val="24"/>
            </w:rPr>
            <w:t>4</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"_Toc14447" </w:instrText>
          </w:r>
          <w:r>
            <w:fldChar w:fldCharType="separate"/>
          </w:r>
          <w:r>
            <w:rPr>
              <w:rFonts w:eastAsiaTheme="majorEastAsia"/>
              <w:sz w:val="24"/>
              <w:szCs w:val="24"/>
            </w:rPr>
            <w:t>3、邻井参数对比</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_Toc14447 \h </w:instrText>
          </w:r>
          <w:r>
            <w:rPr>
              <w:rFonts w:eastAsiaTheme="majorEastAsia"/>
              <w:sz w:val="24"/>
              <w:szCs w:val="24"/>
            </w:rPr>
            <w:fldChar w:fldCharType="separate"/>
          </w:r>
          <w:r>
            <w:rPr>
              <w:rFonts w:eastAsiaTheme="majorEastAsia"/>
              <w:sz w:val="24"/>
              <w:szCs w:val="24"/>
            </w:rPr>
            <w:t>4</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"_Toc16793" </w:instrText>
          </w:r>
          <w:r>
            <w:fldChar w:fldCharType="separate"/>
          </w:r>
          <w:r>
            <w:rPr>
              <w:rFonts w:eastAsiaTheme="majorEastAsia"/>
              <w:sz w:val="24"/>
              <w:szCs w:val="24"/>
            </w:rPr>
            <w:t>4、流体性质</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_Toc16793 \h </w:instrText>
          </w:r>
          <w:r>
            <w:rPr>
              <w:rFonts w:eastAsiaTheme="majorEastAsia"/>
              <w:sz w:val="24"/>
              <w:szCs w:val="24"/>
            </w:rPr>
            <w:fldChar w:fldCharType="separate"/>
          </w:r>
          <w:r>
            <w:rPr>
              <w:rFonts w:eastAsiaTheme="majorEastAsia"/>
              <w:sz w:val="24"/>
              <w:szCs w:val="24"/>
            </w:rPr>
            <w:t>4</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"_Toc15260" </w:instrText>
          </w:r>
          <w:r>
            <w:fldChar w:fldCharType="separate"/>
          </w:r>
          <w:r>
            <w:rPr>
              <w:rFonts w:eastAsiaTheme="majorEastAsia"/>
              <w:sz w:val="24"/>
              <w:szCs w:val="24"/>
            </w:rPr>
            <w:t>5、压力预测</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_Toc15260 \h </w:instrText>
          </w:r>
          <w:r>
            <w:rPr>
              <w:rFonts w:eastAsiaTheme="majorEastAsia"/>
              <w:sz w:val="24"/>
              <w:szCs w:val="24"/>
            </w:rPr>
            <w:fldChar w:fldCharType="separate"/>
          </w:r>
          <w:r>
            <w:rPr>
              <w:rFonts w:eastAsiaTheme="majorEastAsia"/>
              <w:sz w:val="24"/>
              <w:szCs w:val="24"/>
            </w:rPr>
            <w:t>5</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"_Toc12035" </w:instrText>
          </w:r>
          <w:r>
            <w:fldChar w:fldCharType="separate"/>
          </w:r>
          <w:r>
            <w:rPr>
              <w:rFonts w:eastAsiaTheme="majorEastAsia"/>
              <w:sz w:val="24"/>
              <w:szCs w:val="24"/>
            </w:rPr>
            <w:t>6、温度预测</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_Toc12035 \h </w:instrText>
          </w:r>
          <w:r>
            <w:rPr>
              <w:rFonts w:eastAsiaTheme="majorEastAsia"/>
              <w:sz w:val="24"/>
              <w:szCs w:val="24"/>
            </w:rPr>
            <w:fldChar w:fldCharType="separate"/>
          </w:r>
          <w:r>
            <w:rPr>
              <w:rFonts w:eastAsiaTheme="majorEastAsia"/>
              <w:sz w:val="24"/>
              <w:szCs w:val="24"/>
            </w:rPr>
            <w:t>5</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"_Toc2731" </w:instrText>
          </w:r>
          <w:r>
            <w:fldChar w:fldCharType="separate"/>
          </w:r>
          <w:r>
            <w:rPr>
              <w:rFonts w:eastAsiaTheme="majorEastAsia"/>
              <w:sz w:val="24"/>
              <w:szCs w:val="24"/>
            </w:rPr>
            <w:t>7、产量预测</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_Toc2731 \h </w:instrText>
          </w:r>
          <w:r>
            <w:rPr>
              <w:rFonts w:eastAsiaTheme="majorEastAsia"/>
              <w:sz w:val="24"/>
              <w:szCs w:val="24"/>
            </w:rPr>
            <w:fldChar w:fldCharType="separate"/>
          </w:r>
          <w:r>
            <w:rPr>
              <w:rFonts w:eastAsiaTheme="majorEastAsia"/>
              <w:sz w:val="24"/>
              <w:szCs w:val="24"/>
            </w:rPr>
            <w:t>5</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"_Toc1931" </w:instrText>
          </w:r>
          <w:r>
            <w:fldChar w:fldCharType="separate"/>
          </w:r>
          <w:r>
            <w:rPr>
              <w:rFonts w:eastAsiaTheme="majorEastAsia"/>
              <w:sz w:val="24"/>
              <w:szCs w:val="24"/>
            </w:rPr>
            <w:t>8、改造方案建议</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_Toc1931 \h </w:instrText>
          </w:r>
          <w:r>
            <w:rPr>
              <w:rFonts w:eastAsiaTheme="majorEastAsia"/>
              <w:sz w:val="24"/>
              <w:szCs w:val="24"/>
            </w:rPr>
            <w:fldChar w:fldCharType="separate"/>
          </w:r>
          <w:r>
            <w:rPr>
              <w:rFonts w:eastAsiaTheme="majorEastAsia"/>
              <w:sz w:val="24"/>
              <w:szCs w:val="24"/>
            </w:rPr>
            <w:t>5</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"_Toc3350" </w:instrText>
          </w:r>
          <w:r>
            <w:fldChar w:fldCharType="separate"/>
          </w:r>
          <w:r>
            <w:rPr>
              <w:rFonts w:eastAsiaTheme="majorEastAsia"/>
              <w:sz w:val="24"/>
              <w:szCs w:val="24"/>
            </w:rPr>
            <w:t>9、资料录取要求</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_Toc3350 \h </w:instrText>
          </w:r>
          <w:r>
            <w:rPr>
              <w:rFonts w:eastAsiaTheme="majorEastAsia"/>
              <w:sz w:val="24"/>
              <w:szCs w:val="24"/>
            </w:rPr>
            <w:fldChar w:fldCharType="separate"/>
          </w:r>
          <w:r>
            <w:rPr>
              <w:rFonts w:eastAsiaTheme="majorEastAsia"/>
              <w:sz w:val="24"/>
              <w:szCs w:val="24"/>
            </w:rPr>
            <w:t>5</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"_Toc17636" </w:instrText>
          </w:r>
          <w:r>
            <w:fldChar w:fldCharType="separate"/>
          </w:r>
          <w:r>
            <w:rPr>
              <w:rFonts w:eastAsiaTheme="majorEastAsia"/>
              <w:sz w:val="24"/>
              <w:szCs w:val="24"/>
            </w:rPr>
            <w:t>10、风险提示及相关健康安全环保要求</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_Toc17636 \h </w:instrText>
          </w:r>
          <w:r>
            <w:rPr>
              <w:rFonts w:eastAsiaTheme="majorEastAsia"/>
              <w:sz w:val="24"/>
              <w:szCs w:val="24"/>
            </w:rPr>
            <w:fldChar w:fldCharType="separate"/>
          </w:r>
          <w:r>
            <w:rPr>
              <w:rFonts w:eastAsiaTheme="majorEastAsia"/>
              <w:sz w:val="24"/>
              <w:szCs w:val="24"/>
            </w:rPr>
            <w:t>5</w:t>
          </w:r>
          <w:r>
            <w:rPr>
              <w:rFonts w:eastAsiaTheme="majorEastAsia"/>
              <w:sz w:val="24"/>
              <w:szCs w:val="24"/>
            </w:rPr>
            <w:fldChar w:fldCharType="end"/>
          </w:r>
          <w:r>
            <w:rPr>
              <w:rFonts w:eastAsiaTheme="majorEastAsia"/>
              <w:sz w:val="24"/>
              <w:szCs w:val="24"/>
            </w:rPr>
            <w:fldChar w:fldCharType="end"/>
          </w:r>
        </w:p>
        <w:p>
          <w:pPr>
            <w:spacing w:line="360" w:lineRule="auto"/>
            <w:jc w:val="left"/>
            <w:rPr>
              <w:rFonts w:ascii="Times New Roman" w:hAnsi="Times New Roman" w:cs="Times New Roman" w:eastAsiaTheme="majorEastAsia"/>
              <w:b/>
              <w:sz w:val="28"/>
            </w:rPr>
            <w:sectPr>
              <w:headerReference r:id="rId4" w:type="first"/>
              <w:headerReference r:id="rId3" w:type="default"/>
              <w:footerReference r:id="rId5" w:type="default"/>
              <w:pgSz w:w="12240" w:h="15840"/>
              <w:pgMar w:top="1417" w:right="1417" w:bottom="1417" w:left="1417" w:header="510" w:footer="720" w:gutter="0"/>
              <w:cols w:space="720" w:num="1"/>
              <w:titlePg/>
              <w:docGrid w:linePitch="286" w:charSpace="0"/>
            </w:sectPr>
          </w:pPr>
          <w:r>
            <w:rPr>
              <w:rFonts w:ascii="Times New Roman" w:hAnsi="Times New Roman" w:cs="Times New Roman" w:eastAsiaTheme="majorEastAsia"/>
              <w:sz w:val="24"/>
              <w:szCs w:val="24"/>
            </w:rPr>
            <w:fldChar w:fldCharType="end"/>
          </w:r>
        </w:p>
      </w:sdtContent>
    </w:sdt>
    <w:p>
      <w:pPr>
        <w:spacing w:line="360" w:lineRule="auto"/>
        <w:jc w:val="left"/>
        <w:outlineLvl w:val="0"/>
        <w:rPr>
          <w:rFonts w:ascii="Times New Roman" w:hAnsi="Times New Roman" w:cs="Times New Roman" w:eastAsiaTheme="majorEastAsia"/>
        </w:rPr>
      </w:pPr>
      <w:bookmarkStart w:id="0" w:name="_Toc21729_WPSOffice_Level1"/>
      <w:bookmarkStart w:id="1" w:name="_Toc1092"/>
      <w:r>
        <w:rPr>
          <w:rFonts w:ascii="Times New Roman" w:hAnsi="Times New Roman" w:cs="Times New Roman" w:eastAsiaTheme="majorEastAsia"/>
          <w:b/>
          <w:sz w:val="28"/>
        </w:rPr>
        <w:t>一、基本数据</w:t>
      </w:r>
      <w:bookmarkEnd w:id="0"/>
      <w:bookmarkEnd w:id="1"/>
    </w:p>
    <w:p>
      <w:pPr>
        <w:spacing w:line="360" w:lineRule="auto"/>
        <w:jc w:val="left"/>
        <w:outlineLvl w:val="1"/>
        <w:rPr>
          <w:rFonts w:ascii="Times New Roman" w:hAnsi="Times New Roman" w:cs="Times New Roman" w:eastAsiaTheme="majorEastAsia"/>
          <w:b/>
          <w:sz w:val="24"/>
        </w:rPr>
      </w:pPr>
      <w:bookmarkStart w:id="2" w:name="_Toc23690"/>
      <w:bookmarkStart w:id="3" w:name="_Toc22102_WPSOffice_Level2"/>
      <w:r>
        <w:rPr>
          <w:rFonts w:ascii="Times New Roman" w:hAnsi="Times New Roman" w:cs="Times New Roman" w:eastAsiaTheme="majorEastAsia"/>
          <w:b/>
          <w:sz w:val="24"/>
        </w:rPr>
        <w:t>1、本井概况</w:t>
      </w:r>
      <w:bookmarkEnd w:id="2"/>
      <w:bookmarkEnd w:id="3"/>
    </w:p>
    <w:p>
      <w:pPr>
        <w:spacing w:line="360" w:lineRule="auto"/>
        <w:ind w:firstLine="360" w:firstLineChars="150"/>
        <w:rPr>
          <w:rFonts w:ascii="Times New Roman" w:hAnsi="Times New Roman" w:cs="Times New Roman" w:eastAsiaTheme="majorEastAsia"/>
          <w:sz w:val="24"/>
          <w:szCs w:val="24"/>
        </w:rPr>
      </w:pPr>
      <w:r>
        <w:rPr>
          <w:rFonts w:ascii="Times New Roman" w:hAnsi="Times New Roman" w:cs="Times New Roman" w:eastAsiaTheme="majorEastAsia"/>
          <w:sz w:val="24"/>
          <w:szCs w:val="24"/>
        </w:rPr>
        <w:t>高桥21-58井场位于陕西省延安市志丹县保安镇壕沟村。构造位置为鄂尔多斯盆地伊陕斜坡。本井为开发井（定向井）。钻探目的完成产能建设任务。目的层为盒</w:t>
      </w:r>
      <w:r>
        <w:rPr>
          <w:rFonts w:ascii="Times New Roman" w:hAnsi="Times New Roman" w:cs="Times New Roman" w:eastAsiaTheme="majorEastAsia"/>
          <w:sz w:val="24"/>
          <w:szCs w:val="24"/>
          <w:vertAlign w:val="subscript"/>
        </w:rPr>
        <w:t>8</w:t>
      </w:r>
      <w:r>
        <w:rPr>
          <w:rFonts w:ascii="Times New Roman" w:hAnsi="Times New Roman" w:cs="Times New Roman" w:eastAsiaTheme="majorEastAsia"/>
          <w:sz w:val="24"/>
          <w:szCs w:val="24"/>
        </w:rPr>
        <w:t>、山</w:t>
      </w:r>
      <w:r>
        <w:rPr>
          <w:rFonts w:ascii="Times New Roman" w:hAnsi="Times New Roman" w:cs="Times New Roman" w:eastAsiaTheme="majorEastAsia"/>
          <w:sz w:val="24"/>
          <w:szCs w:val="24"/>
          <w:vertAlign w:val="subscript"/>
        </w:rPr>
        <w:t>1</w:t>
      </w:r>
      <w:r>
        <w:rPr>
          <w:rFonts w:ascii="Times New Roman" w:hAnsi="Times New Roman" w:cs="Times New Roman" w:eastAsiaTheme="majorEastAsia"/>
          <w:sz w:val="24"/>
          <w:szCs w:val="24"/>
        </w:rPr>
        <w:t>、山</w:t>
      </w:r>
      <w:r>
        <w:rPr>
          <w:rFonts w:ascii="Times New Roman" w:hAnsi="Times New Roman" w:cs="Times New Roman" w:eastAsiaTheme="majorEastAsia"/>
          <w:sz w:val="24"/>
          <w:szCs w:val="24"/>
          <w:vertAlign w:val="subscript"/>
        </w:rPr>
        <w:t>2</w:t>
      </w:r>
      <w:r>
        <w:rPr>
          <w:rFonts w:ascii="Times New Roman" w:hAnsi="Times New Roman" w:cs="Times New Roman" w:eastAsiaTheme="majorEastAsia"/>
          <w:sz w:val="24"/>
          <w:szCs w:val="24"/>
        </w:rPr>
        <w:t>、本溪。设计井深3655.00（垂深），设计井口坐标（复测）设计井口坐标(X)4079066.58m，(Y)19312678.61m（计算），补心海拔1422.48m，地面海拔1415.98m（复测）。井场大小为110m×50m；井场北侧为山峁，其他三侧均为山沟。试气机组就位前请对井场周围居民、学校、医院等人口密集场所，河流、水库等设施，油气井、水源井、注水井、高压电线等高危场所进行再次落实，对厂矿(包括开采地下资源的矿业单位)、国防设施、水资源情况、森林植被情况、通讯设施和季风变化等进行勘察和调查，准备相应预案，防止试气机组施工前周边环境发生变化，而造成不便影响，甚至发生溢流及井喷事故。</w:t>
      </w:r>
    </w:p>
    <w:p>
      <w:pPr>
        <w:spacing w:line="360" w:lineRule="auto"/>
        <w:ind w:firstLine="420" w:firstLineChars="200"/>
        <w:jc w:val="center"/>
        <w:rPr>
          <w:rFonts w:ascii="Times New Roman" w:hAnsi="Times New Roman" w:cs="Times New Roman" w:eastAsiaTheme="majorEastAsia"/>
          <w:b/>
        </w:rPr>
      </w:pPr>
      <w:r>
        <w:rPr>
          <w:rFonts w:ascii="Times New Roman" w:hAnsi="Times New Roman" w:cs="Times New Roman" w:eastAsiaTheme="majorEastAsia"/>
        </w:rPr>
        <w:drawing>
          <wp:inline distT="0" distB="0" distL="114300" distR="114300">
            <wp:extent cx="4837430" cy="3601720"/>
            <wp:effectExtent l="12700" t="12700" r="26670" b="241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837430" cy="3601720"/>
                    </a:xfrm>
                    <a:prstGeom prst="rect">
                      <a:avLst/>
                    </a:prstGeom>
                    <a:solidFill>
                      <a:schemeClr val="tx1"/>
                    </a:solidFill>
                    <a:ln w="12700" cmpd="sng">
                      <a:solidFill>
                        <a:schemeClr val="accent1">
                          <a:shade val="50000"/>
                        </a:schemeClr>
                      </a:solidFill>
                      <a:prstDash val="solid"/>
                    </a:ln>
                  </pic:spPr>
                </pic:pic>
              </a:graphicData>
            </a:graphic>
          </wp:inline>
        </w:drawing>
      </w:r>
    </w:p>
    <w:p>
      <w:pPr>
        <w:jc w:val="center"/>
        <w:rPr>
          <w:rFonts w:ascii="Times New Roman" w:hAnsi="Times New Roman" w:cs="Times New Roman" w:eastAsiaTheme="majorEastAsia"/>
          <w:sz w:val="24"/>
        </w:rPr>
        <w:sectPr>
          <w:footerReference r:id="rId6" w:type="default"/>
          <w:pgSz w:w="12240" w:h="15840"/>
          <w:pgMar w:top="1417" w:right="1417" w:bottom="1417" w:left="1417" w:header="510" w:footer="720" w:gutter="0"/>
          <w:pgNumType w:start="1"/>
          <w:cols w:space="720" w:num="1"/>
          <w:docGrid w:linePitch="286" w:charSpace="0"/>
        </w:sectPr>
      </w:pPr>
      <w:r>
        <w:rPr>
          <w:rFonts w:ascii="Times New Roman" w:hAnsi="Times New Roman" w:cs="Times New Roman" w:eastAsiaTheme="majorEastAsia"/>
          <w:sz w:val="22"/>
        </w:rPr>
        <w:t>图1  高桥21-58井井位示意图</w:t>
      </w:r>
    </w:p>
    <w:p>
      <w:pPr>
        <w:spacing w:line="360" w:lineRule="auto"/>
        <w:jc w:val="left"/>
        <w:outlineLvl w:val="1"/>
        <w:rPr>
          <w:rFonts w:ascii="Times New Roman" w:hAnsi="Times New Roman" w:cs="Times New Roman" w:eastAsiaTheme="majorEastAsia"/>
          <w:b/>
          <w:sz w:val="24"/>
        </w:rPr>
      </w:pPr>
      <w:bookmarkStart w:id="4" w:name="_Toc26872"/>
      <w:bookmarkStart w:id="5" w:name="_Toc28018_WPSOffice_Level2"/>
      <w:r>
        <w:rPr>
          <w:rFonts w:ascii="Times New Roman" w:hAnsi="Times New Roman" w:cs="Times New Roman" w:eastAsiaTheme="majorEastAsia"/>
          <w:b/>
          <w:sz w:val="24"/>
        </w:rPr>
        <w:t>2、钻井基本数据</w:t>
      </w:r>
      <w:bookmarkEnd w:id="4"/>
      <w:bookmarkEnd w:id="5"/>
    </w:p>
    <w:p>
      <w:pPr>
        <w:spacing w:line="360" w:lineRule="auto"/>
        <w:ind w:firstLine="360" w:firstLineChars="150"/>
        <w:rPr>
          <w:rFonts w:ascii="Times New Roman" w:hAnsi="Times New Roman" w:cs="Times New Roman" w:eastAsiaTheme="majorEastAsia"/>
          <w:sz w:val="24"/>
        </w:rPr>
      </w:pPr>
      <w:r>
        <w:rPr>
          <w:rFonts w:ascii="Times New Roman" w:hAnsi="Times New Roman" w:cs="Times New Roman" w:eastAsiaTheme="majorEastAsia"/>
          <w:sz w:val="24"/>
        </w:rPr>
        <w:t>钻井基本数据表见工程设计</w:t>
      </w:r>
      <w:r>
        <w:rPr>
          <w:rFonts w:ascii="Times New Roman" w:hAnsi="Times New Roman" w:cs="Times New Roman" w:eastAsiaTheme="majorEastAsia"/>
          <w:sz w:val="24"/>
          <w:szCs w:val="24"/>
        </w:rPr>
        <w:t>。</w:t>
      </w:r>
    </w:p>
    <w:p>
      <w:pPr>
        <w:spacing w:line="360" w:lineRule="auto"/>
        <w:jc w:val="left"/>
        <w:outlineLvl w:val="1"/>
        <w:rPr>
          <w:rFonts w:ascii="Times New Roman" w:hAnsi="Times New Roman" w:cs="Times New Roman" w:eastAsiaTheme="majorEastAsia"/>
        </w:rPr>
      </w:pPr>
      <w:bookmarkStart w:id="6" w:name="_Toc7716_WPSOffice_Level2"/>
      <w:bookmarkStart w:id="7" w:name="_Toc16355"/>
      <w:r>
        <w:rPr>
          <w:rFonts w:ascii="Times New Roman" w:hAnsi="Times New Roman" w:cs="Times New Roman" w:eastAsiaTheme="majorEastAsia"/>
          <w:b/>
          <w:sz w:val="24"/>
        </w:rPr>
        <w:t>3、试气层位综合数据及射孔井段</w:t>
      </w:r>
      <w:bookmarkEnd w:id="6"/>
      <w:bookmarkEnd w:id="7"/>
    </w:p>
    <w:p>
      <w:pPr>
        <w:snapToGrid w:val="0"/>
        <w:spacing w:line="240" w:lineRule="atLeast"/>
        <w:jc w:val="center"/>
        <w:rPr>
          <w:rFonts w:ascii="Times New Roman" w:hAnsi="Times New Roman" w:cs="Times New Roman" w:eastAsiaTheme="majorEastAsia"/>
          <w:b/>
          <w:sz w:val="28"/>
        </w:rPr>
      </w:pPr>
      <w:r>
        <w:rPr>
          <w:rFonts w:ascii="Times New Roman" w:hAnsi="Times New Roman" w:cs="Times New Roman" w:eastAsiaTheme="majorEastAsia"/>
          <w:b/>
          <w:sz w:val="28"/>
        </w:rPr>
        <w:t>表1 高桥21-58井试气层位综合数据表及射孔井段</w:t>
      </w:r>
    </w:p>
    <w:tbl>
      <w:tblPr>
        <w:tblStyle w:val="8"/>
        <w:tblW w:w="15361" w:type="dxa"/>
        <w:jc w:val="center"/>
        <w:tblLayout w:type="fixed"/>
        <w:tblCellMar>
          <w:top w:w="0" w:type="dxa"/>
          <w:left w:w="0" w:type="dxa"/>
          <w:bottom w:w="0" w:type="dxa"/>
          <w:right w:w="0" w:type="dxa"/>
        </w:tblCellMar>
      </w:tblPr>
      <w:tblGrid>
        <w:gridCol w:w="762"/>
        <w:gridCol w:w="818"/>
        <w:gridCol w:w="846"/>
        <w:gridCol w:w="831"/>
        <w:gridCol w:w="573"/>
        <w:gridCol w:w="696"/>
        <w:gridCol w:w="763"/>
        <w:gridCol w:w="914"/>
        <w:gridCol w:w="750"/>
        <w:gridCol w:w="900"/>
        <w:gridCol w:w="832"/>
        <w:gridCol w:w="1063"/>
        <w:gridCol w:w="1023"/>
        <w:gridCol w:w="805"/>
        <w:gridCol w:w="818"/>
        <w:gridCol w:w="832"/>
        <w:gridCol w:w="1281"/>
        <w:gridCol w:w="854"/>
      </w:tblGrid>
      <w:tr>
        <w:tblPrEx>
          <w:tblCellMar>
            <w:top w:w="0" w:type="dxa"/>
            <w:left w:w="0" w:type="dxa"/>
            <w:bottom w:w="0" w:type="dxa"/>
            <w:right w:w="0" w:type="dxa"/>
          </w:tblCellMar>
        </w:tblPrEx>
        <w:trPr>
          <w:trHeight w:val="440" w:hRule="atLeast"/>
          <w:jc w:val="center"/>
        </w:trPr>
        <w:tc>
          <w:tcPr>
            <w:tcW w:w="762"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层 位</w:t>
            </w:r>
          </w:p>
        </w:tc>
        <w:tc>
          <w:tcPr>
            <w:tcW w:w="818"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解释单位</w:t>
            </w:r>
          </w:p>
        </w:tc>
        <w:tc>
          <w:tcPr>
            <w:tcW w:w="2946" w:type="dxa"/>
            <w:gridSpan w:val="4"/>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有效厚度</w:t>
            </w:r>
          </w:p>
        </w:tc>
        <w:tc>
          <w:tcPr>
            <w:tcW w:w="6245" w:type="dxa"/>
            <w:gridSpan w:val="7"/>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测  井  解  释  气  层  参  数</w:t>
            </w:r>
          </w:p>
        </w:tc>
        <w:tc>
          <w:tcPr>
            <w:tcW w:w="1623"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气测参数</w:t>
            </w:r>
            <w:r>
              <w:rPr>
                <w:rFonts w:ascii="Times New Roman" w:hAnsi="Times New Roman" w:cs="Times New Roman" w:eastAsiaTheme="majorEastAsia"/>
                <w:b/>
                <w:color w:val="000000"/>
                <w:kern w:val="0"/>
                <w:sz w:val="18"/>
                <w:szCs w:val="18"/>
                <w:lang w:bidi="ar"/>
              </w:rPr>
              <w:br w:type="textWrapping"/>
            </w:r>
            <w:r>
              <w:rPr>
                <w:rFonts w:ascii="Times New Roman" w:hAnsi="Times New Roman" w:cs="Times New Roman" w:eastAsiaTheme="majorEastAsia"/>
                <w:b/>
                <w:color w:val="000000"/>
                <w:kern w:val="0"/>
                <w:sz w:val="18"/>
                <w:szCs w:val="18"/>
                <w:lang w:bidi="ar"/>
              </w:rPr>
              <w:t>全烃含量（%）</w:t>
            </w:r>
          </w:p>
        </w:tc>
        <w:tc>
          <w:tcPr>
            <w:tcW w:w="832"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综合解释结果</w:t>
            </w:r>
          </w:p>
        </w:tc>
        <w:tc>
          <w:tcPr>
            <w:tcW w:w="2135"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射  孔</w:t>
            </w:r>
          </w:p>
        </w:tc>
      </w:tr>
      <w:tr>
        <w:tblPrEx>
          <w:tblCellMar>
            <w:top w:w="0" w:type="dxa"/>
            <w:left w:w="0" w:type="dxa"/>
            <w:bottom w:w="0" w:type="dxa"/>
            <w:right w:w="0" w:type="dxa"/>
          </w:tblCellMar>
        </w:tblPrEx>
        <w:trPr>
          <w:trHeight w:val="440" w:hRule="atLeast"/>
          <w:jc w:val="center"/>
        </w:trPr>
        <w:tc>
          <w:tcPr>
            <w:tcW w:w="762"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818"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1677"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井段</w:t>
            </w:r>
          </w:p>
        </w:tc>
        <w:tc>
          <w:tcPr>
            <w:tcW w:w="573"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厚度</w:t>
            </w:r>
          </w:p>
        </w:tc>
        <w:tc>
          <w:tcPr>
            <w:tcW w:w="69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砂厚</w:t>
            </w:r>
          </w:p>
        </w:tc>
        <w:tc>
          <w:tcPr>
            <w:tcW w:w="763"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电阻率</w:t>
            </w:r>
          </w:p>
        </w:tc>
        <w:tc>
          <w:tcPr>
            <w:tcW w:w="914"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声波时差</w:t>
            </w:r>
          </w:p>
        </w:tc>
        <w:tc>
          <w:tcPr>
            <w:tcW w:w="7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密　度</w:t>
            </w:r>
          </w:p>
        </w:tc>
        <w:tc>
          <w:tcPr>
            <w:tcW w:w="90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泥质含量</w:t>
            </w:r>
          </w:p>
        </w:tc>
        <w:tc>
          <w:tcPr>
            <w:tcW w:w="832"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孔隙度</w:t>
            </w:r>
          </w:p>
        </w:tc>
        <w:tc>
          <w:tcPr>
            <w:tcW w:w="1063"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基质渗透率</w:t>
            </w:r>
          </w:p>
        </w:tc>
        <w:tc>
          <w:tcPr>
            <w:tcW w:w="1023"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含气饱和度</w:t>
            </w:r>
          </w:p>
        </w:tc>
        <w:tc>
          <w:tcPr>
            <w:tcW w:w="162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832"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1281"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井段</w:t>
            </w:r>
          </w:p>
        </w:tc>
        <w:tc>
          <w:tcPr>
            <w:tcW w:w="854"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厚度</w:t>
            </w:r>
          </w:p>
        </w:tc>
      </w:tr>
      <w:tr>
        <w:tblPrEx>
          <w:tblCellMar>
            <w:top w:w="0" w:type="dxa"/>
            <w:left w:w="0" w:type="dxa"/>
            <w:bottom w:w="0" w:type="dxa"/>
            <w:right w:w="0" w:type="dxa"/>
          </w:tblCellMar>
        </w:tblPrEx>
        <w:trPr>
          <w:trHeight w:val="225" w:hRule="atLeast"/>
          <w:jc w:val="center"/>
        </w:trPr>
        <w:tc>
          <w:tcPr>
            <w:tcW w:w="762"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818"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1677"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573"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69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763"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914"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7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832"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1063"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1023"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162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832"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128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854"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r>
      <w:tr>
        <w:tblPrEx>
          <w:tblCellMar>
            <w:top w:w="0" w:type="dxa"/>
            <w:left w:w="0" w:type="dxa"/>
            <w:bottom w:w="0" w:type="dxa"/>
            <w:right w:w="0" w:type="dxa"/>
          </w:tblCellMar>
        </w:tblPrEx>
        <w:trPr>
          <w:trHeight w:val="440" w:hRule="atLeast"/>
          <w:jc w:val="center"/>
        </w:trPr>
        <w:tc>
          <w:tcPr>
            <w:tcW w:w="762"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818"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1677" w:type="dxa"/>
            <w:gridSpan w:val="2"/>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（m）</w:t>
            </w:r>
          </w:p>
        </w:tc>
        <w:tc>
          <w:tcPr>
            <w:tcW w:w="573"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（m）</w:t>
            </w:r>
          </w:p>
        </w:tc>
        <w:tc>
          <w:tcPr>
            <w:tcW w:w="696"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（m）</w:t>
            </w:r>
          </w:p>
        </w:tc>
        <w:tc>
          <w:tcPr>
            <w:tcW w:w="763"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（Ωm）</w:t>
            </w:r>
          </w:p>
        </w:tc>
        <w:tc>
          <w:tcPr>
            <w:tcW w:w="914"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(μs/m)</w:t>
            </w:r>
          </w:p>
        </w:tc>
        <w:tc>
          <w:tcPr>
            <w:tcW w:w="750"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(g/cm</w:t>
            </w:r>
            <w:r>
              <w:rPr>
                <w:rFonts w:ascii="Times New Roman" w:hAnsi="Times New Roman" w:cs="Times New Roman" w:eastAsiaTheme="majorEastAsia"/>
                <w:b/>
                <w:color w:val="000000"/>
                <w:kern w:val="0"/>
                <w:sz w:val="18"/>
                <w:szCs w:val="18"/>
                <w:vertAlign w:val="superscript"/>
                <w:lang w:bidi="ar"/>
              </w:rPr>
              <w:t>3</w:t>
            </w:r>
            <w:r>
              <w:rPr>
                <w:rFonts w:ascii="Times New Roman" w:hAnsi="Times New Roman" w:cs="Times New Roman" w:eastAsiaTheme="majorEastAsia"/>
                <w:b/>
                <w:color w:val="000000"/>
                <w:kern w:val="0"/>
                <w:sz w:val="18"/>
                <w:szCs w:val="18"/>
                <w:lang w:bidi="ar"/>
              </w:rPr>
              <w:t>)</w:t>
            </w:r>
          </w:p>
        </w:tc>
        <w:tc>
          <w:tcPr>
            <w:tcW w:w="900"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w:t>
            </w:r>
          </w:p>
        </w:tc>
        <w:tc>
          <w:tcPr>
            <w:tcW w:w="832"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w:t>
            </w:r>
          </w:p>
        </w:tc>
        <w:tc>
          <w:tcPr>
            <w:tcW w:w="1063"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（10</w:t>
            </w:r>
            <w:r>
              <w:rPr>
                <w:rFonts w:ascii="Times New Roman" w:hAnsi="Times New Roman" w:cs="Times New Roman" w:eastAsiaTheme="majorEastAsia"/>
                <w:b/>
                <w:color w:val="000000"/>
                <w:kern w:val="0"/>
                <w:sz w:val="18"/>
                <w:szCs w:val="18"/>
                <w:vertAlign w:val="superscript"/>
                <w:lang w:bidi="ar"/>
              </w:rPr>
              <w:t>-3</w:t>
            </w:r>
            <w:r>
              <w:rPr>
                <w:rFonts w:ascii="Times New Roman" w:hAnsi="Times New Roman" w:cs="Times New Roman" w:eastAsiaTheme="majorEastAsia"/>
                <w:b/>
                <w:color w:val="000000"/>
                <w:kern w:val="0"/>
                <w:sz w:val="18"/>
                <w:szCs w:val="18"/>
                <w:lang w:bidi="ar"/>
              </w:rPr>
              <w:t>μm</w:t>
            </w:r>
            <w:r>
              <w:rPr>
                <w:rFonts w:ascii="Times New Roman" w:hAnsi="Times New Roman" w:cs="Times New Roman" w:eastAsiaTheme="majorEastAsia"/>
                <w:b/>
                <w:color w:val="000000"/>
                <w:kern w:val="0"/>
                <w:sz w:val="18"/>
                <w:szCs w:val="18"/>
                <w:vertAlign w:val="superscript"/>
                <w:lang w:bidi="ar"/>
              </w:rPr>
              <w:t>2</w:t>
            </w:r>
            <w:r>
              <w:rPr>
                <w:rFonts w:ascii="Times New Roman" w:hAnsi="Times New Roman" w:cs="Times New Roman" w:eastAsiaTheme="majorEastAsia"/>
                <w:b/>
                <w:color w:val="000000"/>
                <w:kern w:val="0"/>
                <w:sz w:val="18"/>
                <w:szCs w:val="18"/>
                <w:lang w:bidi="ar"/>
              </w:rPr>
              <w:t>）</w:t>
            </w:r>
          </w:p>
        </w:tc>
        <w:tc>
          <w:tcPr>
            <w:tcW w:w="1023"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w:t>
            </w:r>
          </w:p>
        </w:tc>
        <w:tc>
          <w:tcPr>
            <w:tcW w:w="805"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最大</w:t>
            </w:r>
          </w:p>
        </w:tc>
        <w:tc>
          <w:tcPr>
            <w:tcW w:w="818"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最小</w:t>
            </w:r>
          </w:p>
        </w:tc>
        <w:tc>
          <w:tcPr>
            <w:tcW w:w="832"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imes New Roman" w:hAnsi="Times New Roman" w:cs="Times New Roman" w:eastAsiaTheme="majorEastAsia"/>
                <w:b/>
                <w:color w:val="000000"/>
                <w:sz w:val="18"/>
                <w:szCs w:val="18"/>
              </w:rPr>
            </w:pPr>
          </w:p>
        </w:tc>
        <w:tc>
          <w:tcPr>
            <w:tcW w:w="1281"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（m）</w:t>
            </w:r>
          </w:p>
        </w:tc>
        <w:tc>
          <w:tcPr>
            <w:tcW w:w="854"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kern w:val="0"/>
                <w:sz w:val="18"/>
                <w:szCs w:val="18"/>
                <w:lang w:bidi="ar"/>
              </w:rPr>
              <w:t>（m）</w:t>
            </w:r>
          </w:p>
        </w:tc>
      </w:tr>
      <w:tr>
        <w:tblPrEx>
          <w:tblCellMar>
            <w:top w:w="0" w:type="dxa"/>
            <w:left w:w="0" w:type="dxa"/>
            <w:bottom w:w="0" w:type="dxa"/>
            <w:right w:w="0" w:type="dxa"/>
          </w:tblCellMar>
        </w:tblPrEx>
        <w:trPr>
          <w:trHeight w:val="440" w:hRule="atLeast"/>
          <w:jc w:val="center"/>
        </w:trPr>
        <w:tc>
          <w:tcPr>
            <w:tcW w:w="762"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盒</w:t>
            </w:r>
            <w:r>
              <w:rPr>
                <w:rFonts w:ascii="Times New Roman" w:hAnsi="Times New Roman" w:cs="Times New Roman" w:eastAsiaTheme="majorEastAsia"/>
                <w:color w:val="000000"/>
                <w:kern w:val="0"/>
                <w:szCs w:val="21"/>
                <w:vertAlign w:val="subscript"/>
                <w:lang w:bidi="ar"/>
              </w:rPr>
              <w:t>8</w:t>
            </w: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研究院</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69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1.5</w:t>
            </w:r>
          </w:p>
        </w:tc>
        <w:tc>
          <w:tcPr>
            <w:tcW w:w="7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9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02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0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 xml:space="preserve">8.6700 </w:t>
            </w:r>
          </w:p>
        </w:tc>
        <w:tc>
          <w:tcPr>
            <w:tcW w:w="818"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 xml:space="preserve">0.8330 </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281"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54"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r>
      <w:tr>
        <w:tblPrEx>
          <w:tblCellMar>
            <w:top w:w="0" w:type="dxa"/>
            <w:left w:w="0" w:type="dxa"/>
            <w:bottom w:w="0" w:type="dxa"/>
            <w:right w:w="0" w:type="dxa"/>
          </w:tblCellMar>
        </w:tblPrEx>
        <w:trPr>
          <w:trHeight w:val="440" w:hRule="atLeast"/>
          <w:jc w:val="center"/>
        </w:trPr>
        <w:tc>
          <w:tcPr>
            <w:tcW w:w="762"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测井站</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3527.1 </w:t>
            </w: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3528.6 </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1.5 </w:t>
            </w:r>
          </w:p>
        </w:tc>
        <w:tc>
          <w:tcPr>
            <w:tcW w:w="69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7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86.34 </w:t>
            </w:r>
          </w:p>
        </w:tc>
        <w:tc>
          <w:tcPr>
            <w:tcW w:w="9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209.02 </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2.58 </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12.71 </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4.69 </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0.37 </w:t>
            </w:r>
          </w:p>
        </w:tc>
        <w:tc>
          <w:tcPr>
            <w:tcW w:w="102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40.53 </w:t>
            </w:r>
          </w:p>
        </w:tc>
        <w:tc>
          <w:tcPr>
            <w:tcW w:w="80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kern w:val="0"/>
                <w:szCs w:val="21"/>
                <w:lang w:bidi="ar"/>
              </w:rPr>
            </w:pPr>
          </w:p>
        </w:tc>
        <w:tc>
          <w:tcPr>
            <w:tcW w:w="8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kern w:val="0"/>
                <w:szCs w:val="21"/>
                <w:lang w:bidi="ar"/>
              </w:rPr>
            </w:pP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差气层</w:t>
            </w:r>
          </w:p>
        </w:tc>
        <w:tc>
          <w:tcPr>
            <w:tcW w:w="128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54"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r>
      <w:tr>
        <w:tblPrEx>
          <w:tblCellMar>
            <w:top w:w="0" w:type="dxa"/>
            <w:left w:w="0" w:type="dxa"/>
            <w:bottom w:w="0" w:type="dxa"/>
            <w:right w:w="0" w:type="dxa"/>
          </w:tblCellMar>
        </w:tblPrEx>
        <w:trPr>
          <w:trHeight w:val="440" w:hRule="atLeast"/>
          <w:jc w:val="center"/>
        </w:trPr>
        <w:tc>
          <w:tcPr>
            <w:tcW w:w="762"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山</w:t>
            </w:r>
            <w:r>
              <w:rPr>
                <w:rFonts w:ascii="Times New Roman" w:hAnsi="Times New Roman" w:cs="Times New Roman" w:eastAsiaTheme="majorEastAsia"/>
                <w:color w:val="000000"/>
                <w:kern w:val="0"/>
                <w:szCs w:val="21"/>
                <w:vertAlign w:val="subscript"/>
                <w:lang w:bidi="ar"/>
              </w:rPr>
              <w:t>2</w:t>
            </w: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研究院</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69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7.6</w:t>
            </w:r>
          </w:p>
        </w:tc>
        <w:tc>
          <w:tcPr>
            <w:tcW w:w="7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9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02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0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 xml:space="preserve">66.3759 </w:t>
            </w:r>
          </w:p>
        </w:tc>
        <w:tc>
          <w:tcPr>
            <w:tcW w:w="818"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 xml:space="preserve">28.5739 </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281"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3638-3640</w:t>
            </w:r>
          </w:p>
        </w:tc>
        <w:tc>
          <w:tcPr>
            <w:tcW w:w="854"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2.0 </w:t>
            </w:r>
          </w:p>
        </w:tc>
      </w:tr>
      <w:tr>
        <w:tblPrEx>
          <w:tblCellMar>
            <w:top w:w="0" w:type="dxa"/>
            <w:left w:w="0" w:type="dxa"/>
            <w:bottom w:w="0" w:type="dxa"/>
            <w:right w:w="0" w:type="dxa"/>
          </w:tblCellMar>
        </w:tblPrEx>
        <w:trPr>
          <w:trHeight w:val="440" w:hRule="atLeast"/>
          <w:jc w:val="center"/>
        </w:trPr>
        <w:tc>
          <w:tcPr>
            <w:tcW w:w="762"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测井站</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3635.9 </w:t>
            </w: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3640.7 </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4.8 </w:t>
            </w:r>
          </w:p>
        </w:tc>
        <w:tc>
          <w:tcPr>
            <w:tcW w:w="69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7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854.50 </w:t>
            </w:r>
          </w:p>
        </w:tc>
        <w:tc>
          <w:tcPr>
            <w:tcW w:w="9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206.27 </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2.52 </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6.66 </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7.08 </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1.24 </w:t>
            </w:r>
          </w:p>
        </w:tc>
        <w:tc>
          <w:tcPr>
            <w:tcW w:w="102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81.13 </w:t>
            </w:r>
          </w:p>
        </w:tc>
        <w:tc>
          <w:tcPr>
            <w:tcW w:w="80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kern w:val="0"/>
                <w:szCs w:val="21"/>
                <w:lang w:bidi="ar"/>
              </w:rPr>
            </w:pPr>
          </w:p>
        </w:tc>
        <w:tc>
          <w:tcPr>
            <w:tcW w:w="8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kern w:val="0"/>
                <w:szCs w:val="21"/>
                <w:lang w:bidi="ar"/>
              </w:rPr>
            </w:pP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气层</w:t>
            </w:r>
          </w:p>
        </w:tc>
        <w:tc>
          <w:tcPr>
            <w:tcW w:w="128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54"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r>
      <w:tr>
        <w:tblPrEx>
          <w:tblCellMar>
            <w:top w:w="0" w:type="dxa"/>
            <w:left w:w="0" w:type="dxa"/>
            <w:bottom w:w="0" w:type="dxa"/>
            <w:right w:w="0" w:type="dxa"/>
          </w:tblCellMar>
        </w:tblPrEx>
        <w:trPr>
          <w:trHeight w:val="440" w:hRule="atLeast"/>
          <w:jc w:val="center"/>
        </w:trPr>
        <w:tc>
          <w:tcPr>
            <w:tcW w:w="762"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山</w:t>
            </w:r>
            <w:r>
              <w:rPr>
                <w:rFonts w:ascii="Times New Roman" w:hAnsi="Times New Roman" w:cs="Times New Roman" w:eastAsiaTheme="majorEastAsia"/>
                <w:color w:val="000000"/>
                <w:kern w:val="0"/>
                <w:szCs w:val="21"/>
                <w:vertAlign w:val="subscript"/>
                <w:lang w:bidi="ar"/>
              </w:rPr>
              <w:t>2</w:t>
            </w: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研究院</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69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7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9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02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0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kern w:val="0"/>
                <w:szCs w:val="21"/>
                <w:lang w:bidi="ar"/>
              </w:rPr>
            </w:pPr>
          </w:p>
        </w:tc>
        <w:tc>
          <w:tcPr>
            <w:tcW w:w="8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kern w:val="0"/>
                <w:szCs w:val="21"/>
                <w:lang w:bidi="ar"/>
              </w:rPr>
            </w:pP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281"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54"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r>
      <w:tr>
        <w:tblPrEx>
          <w:tblCellMar>
            <w:top w:w="0" w:type="dxa"/>
            <w:left w:w="0" w:type="dxa"/>
            <w:bottom w:w="0" w:type="dxa"/>
            <w:right w:w="0" w:type="dxa"/>
          </w:tblCellMar>
        </w:tblPrEx>
        <w:trPr>
          <w:trHeight w:val="440" w:hRule="atLeast"/>
          <w:jc w:val="center"/>
        </w:trPr>
        <w:tc>
          <w:tcPr>
            <w:tcW w:w="762"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测井站</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3640.7 </w:t>
            </w: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3643.5 </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2.8 </w:t>
            </w:r>
          </w:p>
        </w:tc>
        <w:tc>
          <w:tcPr>
            <w:tcW w:w="69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7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534.62 </w:t>
            </w:r>
          </w:p>
        </w:tc>
        <w:tc>
          <w:tcPr>
            <w:tcW w:w="9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204.75 </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2.56 </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9.18 </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6.82 </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1.03 </w:t>
            </w:r>
          </w:p>
        </w:tc>
        <w:tc>
          <w:tcPr>
            <w:tcW w:w="102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72.86 </w:t>
            </w:r>
          </w:p>
        </w:tc>
        <w:tc>
          <w:tcPr>
            <w:tcW w:w="80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kern w:val="0"/>
                <w:szCs w:val="21"/>
                <w:lang w:bidi="ar"/>
              </w:rPr>
            </w:pPr>
          </w:p>
        </w:tc>
        <w:tc>
          <w:tcPr>
            <w:tcW w:w="8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kern w:val="0"/>
                <w:szCs w:val="21"/>
                <w:lang w:bidi="ar"/>
              </w:rPr>
            </w:pP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差气层</w:t>
            </w:r>
          </w:p>
        </w:tc>
        <w:tc>
          <w:tcPr>
            <w:tcW w:w="128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54"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r>
      <w:tr>
        <w:tblPrEx>
          <w:tblCellMar>
            <w:top w:w="0" w:type="dxa"/>
            <w:left w:w="0" w:type="dxa"/>
            <w:bottom w:w="0" w:type="dxa"/>
            <w:right w:w="0" w:type="dxa"/>
          </w:tblCellMar>
        </w:tblPrEx>
        <w:trPr>
          <w:trHeight w:val="440" w:hRule="atLeast"/>
          <w:jc w:val="center"/>
        </w:trPr>
        <w:tc>
          <w:tcPr>
            <w:tcW w:w="762"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本溪组</w:t>
            </w: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研究院</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69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1.5</w:t>
            </w:r>
          </w:p>
        </w:tc>
        <w:tc>
          <w:tcPr>
            <w:tcW w:w="7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9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02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0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 xml:space="preserve">23.8863 </w:t>
            </w:r>
          </w:p>
        </w:tc>
        <w:tc>
          <w:tcPr>
            <w:tcW w:w="818"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 xml:space="preserve">6.0935 </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281"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54"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r>
      <w:tr>
        <w:tblPrEx>
          <w:tblCellMar>
            <w:top w:w="0" w:type="dxa"/>
            <w:left w:w="0" w:type="dxa"/>
            <w:bottom w:w="0" w:type="dxa"/>
            <w:right w:w="0" w:type="dxa"/>
          </w:tblCellMar>
        </w:tblPrEx>
        <w:trPr>
          <w:trHeight w:val="440" w:hRule="atLeast"/>
          <w:jc w:val="center"/>
        </w:trPr>
        <w:tc>
          <w:tcPr>
            <w:tcW w:w="762"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测井站</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3667.1 </w:t>
            </w: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3668.6 </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1.5 </w:t>
            </w:r>
          </w:p>
        </w:tc>
        <w:tc>
          <w:tcPr>
            <w:tcW w:w="69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7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149.32 </w:t>
            </w:r>
          </w:p>
        </w:tc>
        <w:tc>
          <w:tcPr>
            <w:tcW w:w="9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202.67 </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2.59 </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10.78 </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6.36 </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0.76 </w:t>
            </w:r>
          </w:p>
        </w:tc>
        <w:tc>
          <w:tcPr>
            <w:tcW w:w="102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49.01 </w:t>
            </w:r>
          </w:p>
        </w:tc>
        <w:tc>
          <w:tcPr>
            <w:tcW w:w="80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kern w:val="0"/>
                <w:szCs w:val="21"/>
                <w:lang w:bidi="ar"/>
              </w:rPr>
            </w:pPr>
          </w:p>
        </w:tc>
        <w:tc>
          <w:tcPr>
            <w:tcW w:w="8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kern w:val="0"/>
                <w:szCs w:val="21"/>
                <w:lang w:bidi="ar"/>
              </w:rPr>
            </w:pP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气层</w:t>
            </w:r>
          </w:p>
        </w:tc>
        <w:tc>
          <w:tcPr>
            <w:tcW w:w="128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54"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r>
      <w:tr>
        <w:tblPrEx>
          <w:tblCellMar>
            <w:top w:w="0" w:type="dxa"/>
            <w:left w:w="0" w:type="dxa"/>
            <w:bottom w:w="0" w:type="dxa"/>
            <w:right w:w="0" w:type="dxa"/>
          </w:tblCellMar>
        </w:tblPrEx>
        <w:trPr>
          <w:trHeight w:val="440" w:hRule="atLeast"/>
          <w:jc w:val="center"/>
        </w:trPr>
        <w:tc>
          <w:tcPr>
            <w:tcW w:w="762"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 w:val="24"/>
                <w:szCs w:val="24"/>
              </w:rPr>
            </w:pPr>
            <w:r>
              <w:rPr>
                <w:rFonts w:ascii="Times New Roman" w:hAnsi="Times New Roman" w:cs="Times New Roman" w:eastAsiaTheme="majorEastAsia"/>
                <w:color w:val="000000"/>
              </w:rPr>
              <w:t>马五</w:t>
            </w:r>
            <w:r>
              <w:rPr>
                <w:rFonts w:ascii="Times New Roman" w:hAnsi="Times New Roman" w:cs="Times New Roman" w:eastAsiaTheme="majorEastAsia"/>
                <w:color w:val="000000"/>
                <w:vertAlign w:val="subscript"/>
              </w:rPr>
              <w:t>1</w:t>
            </w:r>
            <w:r>
              <w:rPr>
                <w:rFonts w:ascii="Times New Roman" w:hAnsi="Times New Roman" w:cs="Times New Roman" w:eastAsiaTheme="majorEastAsia"/>
                <w:color w:val="000000"/>
                <w:vertAlign w:val="superscript"/>
              </w:rPr>
              <w:t>1</w:t>
            </w: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研究院</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69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1.7</w:t>
            </w:r>
          </w:p>
        </w:tc>
        <w:tc>
          <w:tcPr>
            <w:tcW w:w="7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9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02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0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 xml:space="preserve">17.1082 </w:t>
            </w:r>
          </w:p>
        </w:tc>
        <w:tc>
          <w:tcPr>
            <w:tcW w:w="818"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 xml:space="preserve">3.5004 </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281"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54"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r>
      <w:tr>
        <w:tblPrEx>
          <w:tblCellMar>
            <w:top w:w="0" w:type="dxa"/>
            <w:left w:w="0" w:type="dxa"/>
            <w:bottom w:w="0" w:type="dxa"/>
            <w:right w:w="0" w:type="dxa"/>
          </w:tblCellMar>
        </w:tblPrEx>
        <w:trPr>
          <w:trHeight w:val="440" w:hRule="atLeast"/>
          <w:jc w:val="center"/>
        </w:trPr>
        <w:tc>
          <w:tcPr>
            <w:tcW w:w="762"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测井站</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3697.2 </w:t>
            </w: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3698.9 </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1.7 </w:t>
            </w:r>
          </w:p>
        </w:tc>
        <w:tc>
          <w:tcPr>
            <w:tcW w:w="69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7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206.75 </w:t>
            </w:r>
          </w:p>
        </w:tc>
        <w:tc>
          <w:tcPr>
            <w:tcW w:w="9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166.80 </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2.75 </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4.82 </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5.74 </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1.70 </w:t>
            </w:r>
          </w:p>
        </w:tc>
        <w:tc>
          <w:tcPr>
            <w:tcW w:w="102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70.40 </w:t>
            </w:r>
          </w:p>
        </w:tc>
        <w:tc>
          <w:tcPr>
            <w:tcW w:w="80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kern w:val="0"/>
                <w:szCs w:val="21"/>
                <w:lang w:bidi="ar"/>
              </w:rPr>
            </w:pPr>
          </w:p>
        </w:tc>
        <w:tc>
          <w:tcPr>
            <w:tcW w:w="8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kern w:val="0"/>
                <w:szCs w:val="21"/>
                <w:lang w:bidi="ar"/>
              </w:rPr>
            </w:pP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气层</w:t>
            </w:r>
          </w:p>
        </w:tc>
        <w:tc>
          <w:tcPr>
            <w:tcW w:w="128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54"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r>
      <w:tr>
        <w:tblPrEx>
          <w:tblCellMar>
            <w:top w:w="0" w:type="dxa"/>
            <w:left w:w="0" w:type="dxa"/>
            <w:bottom w:w="0" w:type="dxa"/>
            <w:right w:w="0" w:type="dxa"/>
          </w:tblCellMar>
        </w:tblPrEx>
        <w:trPr>
          <w:trHeight w:val="440" w:hRule="atLeast"/>
          <w:jc w:val="center"/>
        </w:trPr>
        <w:tc>
          <w:tcPr>
            <w:tcW w:w="762"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 w:val="24"/>
                <w:szCs w:val="24"/>
              </w:rPr>
            </w:pPr>
            <w:r>
              <w:rPr>
                <w:rFonts w:ascii="Times New Roman" w:hAnsi="Times New Roman" w:cs="Times New Roman" w:eastAsiaTheme="majorEastAsia"/>
                <w:color w:val="000000"/>
              </w:rPr>
              <w:t>马五</w:t>
            </w:r>
            <w:r>
              <w:rPr>
                <w:rFonts w:ascii="Times New Roman" w:hAnsi="Times New Roman" w:cs="Times New Roman" w:eastAsiaTheme="majorEastAsia"/>
                <w:color w:val="000000"/>
                <w:vertAlign w:val="subscript"/>
              </w:rPr>
              <w:t>1</w:t>
            </w:r>
            <w:r>
              <w:rPr>
                <w:rFonts w:ascii="Times New Roman" w:hAnsi="Times New Roman" w:cs="Times New Roman" w:eastAsiaTheme="majorEastAsia"/>
                <w:color w:val="000000"/>
                <w:vertAlign w:val="superscript"/>
              </w:rPr>
              <w:t>2</w:t>
            </w: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研究院</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69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3.7</w:t>
            </w:r>
          </w:p>
        </w:tc>
        <w:tc>
          <w:tcPr>
            <w:tcW w:w="7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9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02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0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 xml:space="preserve">21.5265 </w:t>
            </w:r>
          </w:p>
        </w:tc>
        <w:tc>
          <w:tcPr>
            <w:tcW w:w="818"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 xml:space="preserve">3.1341 </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281"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3702-3704</w:t>
            </w:r>
          </w:p>
        </w:tc>
        <w:tc>
          <w:tcPr>
            <w:tcW w:w="854"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2.0 </w:t>
            </w:r>
          </w:p>
        </w:tc>
      </w:tr>
      <w:tr>
        <w:tblPrEx>
          <w:tblCellMar>
            <w:top w:w="0" w:type="dxa"/>
            <w:left w:w="0" w:type="dxa"/>
            <w:bottom w:w="0" w:type="dxa"/>
            <w:right w:w="0" w:type="dxa"/>
          </w:tblCellMar>
        </w:tblPrEx>
        <w:trPr>
          <w:trHeight w:val="440" w:hRule="atLeast"/>
          <w:jc w:val="center"/>
        </w:trPr>
        <w:tc>
          <w:tcPr>
            <w:tcW w:w="762"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测井站</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3701.7 </w:t>
            </w: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3704.0 </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2.3 </w:t>
            </w:r>
          </w:p>
        </w:tc>
        <w:tc>
          <w:tcPr>
            <w:tcW w:w="69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7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154.45 </w:t>
            </w:r>
          </w:p>
        </w:tc>
        <w:tc>
          <w:tcPr>
            <w:tcW w:w="9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175.94 </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2.68 </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4.06 </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9.02 </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25.82 </w:t>
            </w:r>
          </w:p>
        </w:tc>
        <w:tc>
          <w:tcPr>
            <w:tcW w:w="102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79.02 </w:t>
            </w:r>
          </w:p>
        </w:tc>
        <w:tc>
          <w:tcPr>
            <w:tcW w:w="80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kern w:val="0"/>
                <w:szCs w:val="21"/>
                <w:lang w:bidi="ar"/>
              </w:rPr>
            </w:pPr>
          </w:p>
        </w:tc>
        <w:tc>
          <w:tcPr>
            <w:tcW w:w="8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kern w:val="0"/>
                <w:szCs w:val="21"/>
                <w:lang w:bidi="ar"/>
              </w:rPr>
            </w:pP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气层</w:t>
            </w:r>
          </w:p>
        </w:tc>
        <w:tc>
          <w:tcPr>
            <w:tcW w:w="128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54"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r>
      <w:tr>
        <w:tblPrEx>
          <w:tblCellMar>
            <w:top w:w="0" w:type="dxa"/>
            <w:left w:w="0" w:type="dxa"/>
            <w:bottom w:w="0" w:type="dxa"/>
            <w:right w:w="0" w:type="dxa"/>
          </w:tblCellMar>
        </w:tblPrEx>
        <w:trPr>
          <w:trHeight w:val="440" w:hRule="atLeast"/>
          <w:jc w:val="center"/>
        </w:trPr>
        <w:tc>
          <w:tcPr>
            <w:tcW w:w="762"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rPr>
              <w:t>马五</w:t>
            </w:r>
            <w:r>
              <w:rPr>
                <w:rFonts w:ascii="Times New Roman" w:hAnsi="Times New Roman" w:cs="Times New Roman" w:eastAsiaTheme="majorEastAsia"/>
                <w:vertAlign w:val="subscript"/>
              </w:rPr>
              <w:t>1</w:t>
            </w:r>
            <w:r>
              <w:rPr>
                <w:rFonts w:ascii="Times New Roman" w:hAnsi="Times New Roman" w:cs="Times New Roman" w:eastAsiaTheme="majorEastAsia"/>
                <w:vertAlign w:val="superscript"/>
              </w:rPr>
              <w:t>2</w:t>
            </w: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研究院</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69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0.7</w:t>
            </w:r>
          </w:p>
        </w:tc>
        <w:tc>
          <w:tcPr>
            <w:tcW w:w="7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9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02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0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 xml:space="preserve">10.1274 </w:t>
            </w:r>
          </w:p>
        </w:tc>
        <w:tc>
          <w:tcPr>
            <w:tcW w:w="818"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 xml:space="preserve">5.7781 </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281"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54"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r>
      <w:tr>
        <w:tblPrEx>
          <w:tblCellMar>
            <w:top w:w="0" w:type="dxa"/>
            <w:left w:w="0" w:type="dxa"/>
            <w:bottom w:w="0" w:type="dxa"/>
            <w:right w:w="0" w:type="dxa"/>
          </w:tblCellMar>
        </w:tblPrEx>
        <w:trPr>
          <w:trHeight w:val="440" w:hRule="atLeast"/>
          <w:jc w:val="center"/>
        </w:trPr>
        <w:tc>
          <w:tcPr>
            <w:tcW w:w="762"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szCs w:val="21"/>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测井站</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3706.0 </w:t>
            </w: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3706.7 </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0.7 </w:t>
            </w:r>
          </w:p>
        </w:tc>
        <w:tc>
          <w:tcPr>
            <w:tcW w:w="69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7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504.03 </w:t>
            </w:r>
          </w:p>
        </w:tc>
        <w:tc>
          <w:tcPr>
            <w:tcW w:w="9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162.12 </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2.64 </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5.98 </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3.17 </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0.02 </w:t>
            </w:r>
          </w:p>
        </w:tc>
        <w:tc>
          <w:tcPr>
            <w:tcW w:w="102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61.59 </w:t>
            </w:r>
          </w:p>
        </w:tc>
        <w:tc>
          <w:tcPr>
            <w:tcW w:w="80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kern w:val="0"/>
                <w:szCs w:val="21"/>
                <w:lang w:bidi="ar"/>
              </w:rPr>
            </w:pPr>
          </w:p>
        </w:tc>
        <w:tc>
          <w:tcPr>
            <w:tcW w:w="8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kern w:val="0"/>
                <w:szCs w:val="21"/>
                <w:lang w:bidi="ar"/>
              </w:rPr>
            </w:pP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差气层</w:t>
            </w:r>
          </w:p>
        </w:tc>
        <w:tc>
          <w:tcPr>
            <w:tcW w:w="128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54"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r>
      <w:tr>
        <w:tblPrEx>
          <w:tblCellMar>
            <w:top w:w="0" w:type="dxa"/>
            <w:left w:w="0" w:type="dxa"/>
            <w:bottom w:w="0" w:type="dxa"/>
            <w:right w:w="0" w:type="dxa"/>
          </w:tblCellMar>
        </w:tblPrEx>
        <w:trPr>
          <w:trHeight w:val="440" w:hRule="atLeast"/>
          <w:jc w:val="center"/>
        </w:trPr>
        <w:tc>
          <w:tcPr>
            <w:tcW w:w="762"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rPr>
              <w:t>马五</w:t>
            </w:r>
            <w:r>
              <w:rPr>
                <w:rFonts w:ascii="Times New Roman" w:hAnsi="Times New Roman" w:cs="Times New Roman" w:eastAsiaTheme="majorEastAsia"/>
                <w:vertAlign w:val="subscript"/>
              </w:rPr>
              <w:t>1</w:t>
            </w:r>
            <w:r>
              <w:rPr>
                <w:rFonts w:ascii="Times New Roman" w:hAnsi="Times New Roman" w:cs="Times New Roman" w:eastAsiaTheme="majorEastAsia"/>
                <w:vertAlign w:val="superscript"/>
              </w:rPr>
              <w:t>2</w:t>
            </w: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研究院</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69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0.9</w:t>
            </w:r>
          </w:p>
        </w:tc>
        <w:tc>
          <w:tcPr>
            <w:tcW w:w="7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9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02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0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kern w:val="0"/>
                <w:szCs w:val="21"/>
                <w:lang w:bidi="ar"/>
              </w:rPr>
            </w:pPr>
          </w:p>
        </w:tc>
        <w:tc>
          <w:tcPr>
            <w:tcW w:w="8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kern w:val="0"/>
                <w:szCs w:val="21"/>
                <w:lang w:bidi="ar"/>
              </w:rPr>
            </w:pP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281"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54"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r>
      <w:tr>
        <w:tblPrEx>
          <w:tblCellMar>
            <w:top w:w="0" w:type="dxa"/>
            <w:left w:w="0" w:type="dxa"/>
            <w:bottom w:w="0" w:type="dxa"/>
            <w:right w:w="0" w:type="dxa"/>
          </w:tblCellMar>
        </w:tblPrEx>
        <w:trPr>
          <w:trHeight w:val="440" w:hRule="atLeast"/>
          <w:jc w:val="center"/>
        </w:trPr>
        <w:tc>
          <w:tcPr>
            <w:tcW w:w="762"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szCs w:val="21"/>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测井站</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3707.7 </w:t>
            </w: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3708.6 </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0.9 </w:t>
            </w:r>
          </w:p>
        </w:tc>
        <w:tc>
          <w:tcPr>
            <w:tcW w:w="69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7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426.48 </w:t>
            </w:r>
          </w:p>
        </w:tc>
        <w:tc>
          <w:tcPr>
            <w:tcW w:w="9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169.36 </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2.66 </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4.19 </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3.57 </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0.07 </w:t>
            </w:r>
          </w:p>
        </w:tc>
        <w:tc>
          <w:tcPr>
            <w:tcW w:w="102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64.03 </w:t>
            </w:r>
          </w:p>
        </w:tc>
        <w:tc>
          <w:tcPr>
            <w:tcW w:w="80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kern w:val="0"/>
                <w:szCs w:val="21"/>
                <w:lang w:bidi="ar"/>
              </w:rPr>
            </w:pPr>
          </w:p>
        </w:tc>
        <w:tc>
          <w:tcPr>
            <w:tcW w:w="8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kern w:val="0"/>
                <w:szCs w:val="21"/>
                <w:lang w:bidi="ar"/>
              </w:rPr>
            </w:pP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差气层</w:t>
            </w:r>
          </w:p>
        </w:tc>
        <w:tc>
          <w:tcPr>
            <w:tcW w:w="128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54"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r>
      <w:tr>
        <w:tblPrEx>
          <w:tblCellMar>
            <w:top w:w="0" w:type="dxa"/>
            <w:left w:w="0" w:type="dxa"/>
            <w:bottom w:w="0" w:type="dxa"/>
            <w:right w:w="0" w:type="dxa"/>
          </w:tblCellMar>
        </w:tblPrEx>
        <w:trPr>
          <w:trHeight w:val="440" w:hRule="atLeast"/>
          <w:jc w:val="center"/>
        </w:trPr>
        <w:tc>
          <w:tcPr>
            <w:tcW w:w="762"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rPr>
              <w:t>马五</w:t>
            </w:r>
            <w:r>
              <w:rPr>
                <w:rFonts w:ascii="Times New Roman" w:hAnsi="Times New Roman" w:cs="Times New Roman" w:eastAsiaTheme="majorEastAsia"/>
                <w:vertAlign w:val="subscript"/>
              </w:rPr>
              <w:t>2</w:t>
            </w:r>
            <w:r>
              <w:rPr>
                <w:rFonts w:ascii="Times New Roman" w:hAnsi="Times New Roman" w:cs="Times New Roman" w:eastAsiaTheme="majorEastAsia"/>
                <w:vertAlign w:val="superscript"/>
              </w:rPr>
              <w:t>2</w:t>
            </w: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研究院</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69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4.1</w:t>
            </w:r>
          </w:p>
        </w:tc>
        <w:tc>
          <w:tcPr>
            <w:tcW w:w="7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9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02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80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 xml:space="preserve">3.1077 </w:t>
            </w:r>
          </w:p>
        </w:tc>
        <w:tc>
          <w:tcPr>
            <w:tcW w:w="818"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 xml:space="preserve">2.0678 </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szCs w:val="21"/>
              </w:rPr>
              <w:t>\</w:t>
            </w:r>
          </w:p>
        </w:tc>
        <w:tc>
          <w:tcPr>
            <w:tcW w:w="1281"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54"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r>
      <w:tr>
        <w:tblPrEx>
          <w:tblCellMar>
            <w:top w:w="0" w:type="dxa"/>
            <w:left w:w="0" w:type="dxa"/>
            <w:bottom w:w="0" w:type="dxa"/>
            <w:right w:w="0" w:type="dxa"/>
          </w:tblCellMar>
        </w:tblPrEx>
        <w:trPr>
          <w:trHeight w:val="440" w:hRule="atLeast"/>
          <w:jc w:val="center"/>
        </w:trPr>
        <w:tc>
          <w:tcPr>
            <w:tcW w:w="762"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FF0000"/>
                <w:szCs w:val="21"/>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测井站</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3723.1 </w:t>
            </w: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3724.1 </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1.0 </w:t>
            </w:r>
          </w:p>
        </w:tc>
        <w:tc>
          <w:tcPr>
            <w:tcW w:w="69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7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316.57 </w:t>
            </w:r>
          </w:p>
        </w:tc>
        <w:tc>
          <w:tcPr>
            <w:tcW w:w="9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162.79 </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2.75 </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4.70 </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3.19 </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0.02 </w:t>
            </w:r>
          </w:p>
        </w:tc>
        <w:tc>
          <w:tcPr>
            <w:tcW w:w="102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 xml:space="preserve">51.03 </w:t>
            </w:r>
          </w:p>
        </w:tc>
        <w:tc>
          <w:tcPr>
            <w:tcW w:w="80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imes New Roman" w:hAnsi="Times New Roman" w:cs="Times New Roman" w:eastAsiaTheme="majorEastAsia"/>
                <w:color w:val="000000"/>
                <w:szCs w:val="21"/>
              </w:rPr>
            </w:pPr>
            <w:r>
              <w:rPr>
                <w:rFonts w:ascii="Times New Roman" w:hAnsi="Times New Roman" w:cs="Times New Roman" w:eastAsiaTheme="majorEastAsia"/>
                <w:color w:val="000000"/>
                <w:kern w:val="0"/>
                <w:szCs w:val="21"/>
                <w:lang w:bidi="ar"/>
              </w:rPr>
              <w:t>差气层</w:t>
            </w:r>
          </w:p>
        </w:tc>
        <w:tc>
          <w:tcPr>
            <w:tcW w:w="128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c>
          <w:tcPr>
            <w:tcW w:w="854"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imes New Roman" w:hAnsi="Times New Roman" w:cs="Times New Roman" w:eastAsiaTheme="majorEastAsia"/>
                <w:color w:val="000000"/>
                <w:szCs w:val="21"/>
              </w:rPr>
            </w:pPr>
          </w:p>
        </w:tc>
      </w:tr>
    </w:tbl>
    <w:p>
      <w:pPr>
        <w:snapToGrid w:val="0"/>
        <w:spacing w:line="240" w:lineRule="atLeast"/>
        <w:jc w:val="center"/>
        <w:rPr>
          <w:rFonts w:ascii="Times New Roman" w:hAnsi="Times New Roman" w:cs="Times New Roman" w:eastAsiaTheme="majorEastAsia"/>
          <w:b/>
          <w:szCs w:val="21"/>
        </w:rPr>
      </w:pPr>
    </w:p>
    <w:p>
      <w:pPr>
        <w:snapToGrid w:val="0"/>
        <w:spacing w:line="240" w:lineRule="atLeast"/>
        <w:jc w:val="center"/>
        <w:rPr>
          <w:rFonts w:ascii="Times New Roman" w:hAnsi="Times New Roman" w:cs="Times New Roman" w:eastAsiaTheme="majorEastAsia"/>
          <w:b/>
          <w:szCs w:val="21"/>
        </w:rPr>
      </w:pPr>
    </w:p>
    <w:p>
      <w:pPr>
        <w:pStyle w:val="2"/>
        <w:rPr>
          <w:rFonts w:ascii="Times New Roman" w:hAnsi="Times New Roman" w:cs="Times New Roman" w:eastAsiaTheme="majorEastAsia"/>
        </w:rPr>
        <w:sectPr>
          <w:pgSz w:w="15840" w:h="12240" w:orient="landscape"/>
          <w:pgMar w:top="1417" w:right="1417" w:bottom="1417" w:left="1417" w:header="510" w:footer="720" w:gutter="0"/>
          <w:cols w:space="720" w:num="1"/>
          <w:docGrid w:linePitch="286" w:charSpace="0"/>
        </w:sectPr>
      </w:pPr>
    </w:p>
    <w:p>
      <w:pPr>
        <w:spacing w:line="360" w:lineRule="auto"/>
        <w:jc w:val="left"/>
        <w:outlineLvl w:val="1"/>
        <w:rPr>
          <w:rFonts w:ascii="Times New Roman" w:hAnsi="Times New Roman" w:cs="Times New Roman" w:eastAsiaTheme="majorEastAsia"/>
        </w:rPr>
      </w:pPr>
      <w:bookmarkStart w:id="8" w:name="_Toc28909_WPSOffice_Level2"/>
      <w:bookmarkStart w:id="9" w:name="_Toc21170"/>
      <w:r>
        <w:rPr>
          <w:rFonts w:ascii="Times New Roman" w:hAnsi="Times New Roman" w:cs="Times New Roman" w:eastAsiaTheme="majorEastAsia"/>
          <w:b/>
          <w:sz w:val="24"/>
        </w:rPr>
        <w:t>4、定向井基本数据表</w:t>
      </w:r>
      <w:bookmarkEnd w:id="8"/>
      <w:bookmarkEnd w:id="9"/>
    </w:p>
    <w:p>
      <w:pPr>
        <w:spacing w:line="360" w:lineRule="auto"/>
        <w:ind w:firstLine="360" w:firstLineChars="150"/>
        <w:rPr>
          <w:rFonts w:ascii="Times New Roman" w:hAnsi="Times New Roman" w:cs="Times New Roman" w:eastAsiaTheme="majorEastAsia"/>
        </w:rPr>
      </w:pPr>
      <w:r>
        <w:rPr>
          <w:rFonts w:ascii="Times New Roman" w:hAnsi="Times New Roman" w:cs="Times New Roman" w:eastAsiaTheme="majorEastAsia"/>
          <w:sz w:val="24"/>
        </w:rPr>
        <w:t>定向井基本数据表见工程设计</w:t>
      </w:r>
      <w:r>
        <w:rPr>
          <w:rFonts w:ascii="Times New Roman" w:hAnsi="Times New Roman" w:cs="Times New Roman" w:eastAsiaTheme="majorEastAsia"/>
          <w:sz w:val="24"/>
          <w:szCs w:val="24"/>
        </w:rPr>
        <w:t>。</w:t>
      </w:r>
    </w:p>
    <w:p>
      <w:pPr>
        <w:spacing w:line="360" w:lineRule="auto"/>
        <w:jc w:val="left"/>
        <w:outlineLvl w:val="0"/>
        <w:rPr>
          <w:rFonts w:ascii="Times New Roman" w:hAnsi="Times New Roman" w:cs="Times New Roman" w:eastAsiaTheme="majorEastAsia"/>
        </w:rPr>
      </w:pPr>
      <w:bookmarkStart w:id="10" w:name="_Toc22102_WPSOffice_Level1"/>
      <w:bookmarkStart w:id="11" w:name="_Toc28421"/>
      <w:r>
        <w:rPr>
          <w:rFonts w:ascii="Times New Roman" w:hAnsi="Times New Roman" w:cs="Times New Roman" w:eastAsiaTheme="majorEastAsia"/>
          <w:b/>
          <w:sz w:val="28"/>
        </w:rPr>
        <w:t>二、地质简介及要求</w:t>
      </w:r>
      <w:bookmarkEnd w:id="10"/>
      <w:bookmarkEnd w:id="11"/>
    </w:p>
    <w:p>
      <w:pPr>
        <w:spacing w:line="360" w:lineRule="auto"/>
        <w:jc w:val="left"/>
        <w:outlineLvl w:val="1"/>
        <w:rPr>
          <w:rFonts w:ascii="Times New Roman" w:hAnsi="Times New Roman" w:cs="Times New Roman" w:eastAsiaTheme="majorEastAsia"/>
        </w:rPr>
      </w:pPr>
      <w:bookmarkStart w:id="12" w:name="_Toc13600_WPSOffice_Level2"/>
      <w:bookmarkStart w:id="13" w:name="_Toc2429"/>
      <w:r>
        <w:rPr>
          <w:rFonts w:ascii="Times New Roman" w:hAnsi="Times New Roman" w:cs="Times New Roman" w:eastAsiaTheme="majorEastAsia"/>
          <w:b/>
          <w:sz w:val="24"/>
        </w:rPr>
        <w:t>1、钻井实施简况</w:t>
      </w:r>
      <w:bookmarkEnd w:id="12"/>
      <w:bookmarkEnd w:id="13"/>
    </w:p>
    <w:p>
      <w:pPr>
        <w:spacing w:line="360" w:lineRule="auto"/>
        <w:ind w:firstLine="360" w:firstLineChars="150"/>
        <w:rPr>
          <w:rFonts w:ascii="Times New Roman" w:hAnsi="Times New Roman" w:cs="Times New Roman" w:eastAsiaTheme="majorEastAsia"/>
        </w:rPr>
      </w:pPr>
      <w:r>
        <w:rPr>
          <w:rFonts w:ascii="Times New Roman" w:hAnsi="Times New Roman" w:cs="Times New Roman" w:eastAsiaTheme="majorEastAsia"/>
          <w:sz w:val="24"/>
          <w:szCs w:val="24"/>
        </w:rPr>
        <w:t>本井于2022年2月2日采用PDC241.30mm钻头第一次开钻。于2月24日钻至井深676.00m一开完钻，于同日下入达力普产外径193.70mm表层套管至井深676.00m，2月24日固井、候凝；2022年2月26日采用PDC165.1mm钻头第二次开钻。2022年3月4日钻至井深2850.00mm，钻井液由清水聚合物转换为复合盐体系。2022年3月5日钻至井深3100.00，按地质设计要求进行钻时、气测、岩屑、钻井液性能等项目录井。2022年3月9日钻至井深3767.00m请示地质项目组中完完钻。完钻层位：马家沟组。</w:t>
      </w:r>
    </w:p>
    <w:p>
      <w:pPr>
        <w:pStyle w:val="2"/>
        <w:rPr>
          <w:rFonts w:ascii="Times New Roman" w:hAnsi="Times New Roman" w:cs="Times New Roman" w:eastAsiaTheme="majorEastAsia"/>
        </w:rPr>
      </w:pPr>
      <w:bookmarkStart w:id="14" w:name="_Toc25264"/>
      <w:bookmarkStart w:id="15" w:name="_Toc12625_WPSOffice_Level2"/>
      <w:r>
        <w:rPr>
          <w:rFonts w:ascii="Times New Roman" w:hAnsi="Times New Roman" w:cs="Times New Roman" w:eastAsiaTheme="majorEastAsia"/>
          <w:b/>
          <w:sz w:val="24"/>
        </w:rPr>
        <w:t>2、邻井生产情况</w:t>
      </w:r>
      <w:bookmarkEnd w:id="14"/>
      <w:bookmarkEnd w:id="15"/>
    </w:p>
    <w:p>
      <w:pPr>
        <w:spacing w:line="360" w:lineRule="auto"/>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表2 高桥21-58井邻井生产情况</w:t>
      </w:r>
    </w:p>
    <w:tbl>
      <w:tblPr>
        <w:tblStyle w:val="8"/>
        <w:tblW w:w="10249" w:type="dxa"/>
        <w:jc w:val="center"/>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200"/>
        <w:gridCol w:w="1087"/>
        <w:gridCol w:w="1339"/>
        <w:gridCol w:w="997"/>
        <w:gridCol w:w="819"/>
        <w:gridCol w:w="819"/>
        <w:gridCol w:w="1083"/>
        <w:gridCol w:w="819"/>
        <w:gridCol w:w="819"/>
        <w:gridCol w:w="126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12" w:hRule="atLeast"/>
          <w:jc w:val="center"/>
        </w:trPr>
        <w:tc>
          <w:tcPr>
            <w:tcW w:w="1200" w:type="dxa"/>
            <w:vMerge w:val="restart"/>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井号</w:t>
            </w:r>
          </w:p>
        </w:tc>
        <w:tc>
          <w:tcPr>
            <w:tcW w:w="1087" w:type="dxa"/>
            <w:vMerge w:val="restart"/>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投产日期</w:t>
            </w:r>
          </w:p>
        </w:tc>
        <w:tc>
          <w:tcPr>
            <w:tcW w:w="1339" w:type="dxa"/>
            <w:vMerge w:val="restart"/>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生产层位</w:t>
            </w:r>
          </w:p>
        </w:tc>
        <w:tc>
          <w:tcPr>
            <w:tcW w:w="2635" w:type="dxa"/>
            <w:gridSpan w:val="3"/>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初期</w:t>
            </w:r>
          </w:p>
        </w:tc>
        <w:tc>
          <w:tcPr>
            <w:tcW w:w="2721" w:type="dxa"/>
            <w:gridSpan w:val="3"/>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目前</w:t>
            </w:r>
          </w:p>
        </w:tc>
        <w:tc>
          <w:tcPr>
            <w:tcW w:w="1267" w:type="dxa"/>
            <w:vMerge w:val="restart"/>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累计产量(10</w:t>
            </w:r>
            <w:r>
              <w:rPr>
                <w:rFonts w:ascii="Times New Roman" w:hAnsi="Times New Roman" w:cs="Times New Roman" w:eastAsiaTheme="majorEastAsia"/>
                <w:b/>
                <w:bCs/>
                <w:szCs w:val="21"/>
                <w:vertAlign w:val="superscript"/>
              </w:rPr>
              <w:t>4</w:t>
            </w:r>
            <w:r>
              <w:rPr>
                <w:rFonts w:ascii="Times New Roman" w:hAnsi="Times New Roman" w:cs="Times New Roman" w:eastAsiaTheme="majorEastAsia"/>
                <w:b/>
                <w:bCs/>
                <w:szCs w:val="21"/>
              </w:rPr>
              <w:t>m³)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12" w:hRule="atLeast"/>
          <w:jc w:val="center"/>
        </w:trPr>
        <w:tc>
          <w:tcPr>
            <w:tcW w:w="1200" w:type="dxa"/>
            <w:vMerge w:val="continue"/>
            <w:vAlign w:val="center"/>
          </w:tcPr>
          <w:p>
            <w:pPr>
              <w:jc w:val="center"/>
              <w:rPr>
                <w:rFonts w:ascii="Times New Roman" w:hAnsi="Times New Roman" w:cs="Times New Roman" w:eastAsiaTheme="majorEastAsia"/>
                <w:b/>
                <w:bCs/>
                <w:szCs w:val="21"/>
              </w:rPr>
            </w:pPr>
          </w:p>
        </w:tc>
        <w:tc>
          <w:tcPr>
            <w:tcW w:w="1087" w:type="dxa"/>
            <w:vMerge w:val="continue"/>
            <w:vAlign w:val="center"/>
          </w:tcPr>
          <w:p>
            <w:pPr>
              <w:jc w:val="center"/>
              <w:rPr>
                <w:rFonts w:ascii="Times New Roman" w:hAnsi="Times New Roman" w:cs="Times New Roman" w:eastAsiaTheme="majorEastAsia"/>
                <w:b/>
                <w:bCs/>
                <w:szCs w:val="21"/>
              </w:rPr>
            </w:pPr>
          </w:p>
        </w:tc>
        <w:tc>
          <w:tcPr>
            <w:tcW w:w="1339" w:type="dxa"/>
            <w:vMerge w:val="continue"/>
            <w:vAlign w:val="center"/>
          </w:tcPr>
          <w:p>
            <w:pPr>
              <w:jc w:val="center"/>
              <w:rPr>
                <w:rFonts w:ascii="Times New Roman" w:hAnsi="Times New Roman" w:cs="Times New Roman" w:eastAsiaTheme="majorEastAsia"/>
                <w:b/>
                <w:bCs/>
                <w:szCs w:val="21"/>
              </w:rPr>
            </w:pPr>
          </w:p>
        </w:tc>
        <w:tc>
          <w:tcPr>
            <w:tcW w:w="997" w:type="dxa"/>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日产气(10</w:t>
            </w:r>
            <w:r>
              <w:rPr>
                <w:rFonts w:ascii="Times New Roman" w:hAnsi="Times New Roman" w:cs="Times New Roman" w:eastAsiaTheme="majorEastAsia"/>
                <w:b/>
                <w:bCs/>
                <w:szCs w:val="21"/>
                <w:vertAlign w:val="superscript"/>
              </w:rPr>
              <w:t>4</w:t>
            </w:r>
            <w:r>
              <w:rPr>
                <w:rFonts w:ascii="Times New Roman" w:hAnsi="Times New Roman" w:cs="Times New Roman" w:eastAsiaTheme="majorEastAsia"/>
                <w:b/>
                <w:bCs/>
                <w:szCs w:val="21"/>
              </w:rPr>
              <w:t>m³)</w:t>
            </w:r>
          </w:p>
        </w:tc>
        <w:tc>
          <w:tcPr>
            <w:tcW w:w="819" w:type="dxa"/>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油压(MPa)</w:t>
            </w:r>
          </w:p>
        </w:tc>
        <w:tc>
          <w:tcPr>
            <w:tcW w:w="819" w:type="dxa"/>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套压(MPa)</w:t>
            </w:r>
          </w:p>
        </w:tc>
        <w:tc>
          <w:tcPr>
            <w:tcW w:w="1083" w:type="dxa"/>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日产气(10</w:t>
            </w:r>
            <w:r>
              <w:rPr>
                <w:rFonts w:ascii="Times New Roman" w:hAnsi="Times New Roman" w:cs="Times New Roman" w:eastAsiaTheme="majorEastAsia"/>
                <w:b/>
                <w:bCs/>
                <w:szCs w:val="21"/>
                <w:vertAlign w:val="superscript"/>
              </w:rPr>
              <w:t>4</w:t>
            </w:r>
            <w:r>
              <w:rPr>
                <w:rFonts w:ascii="Times New Roman" w:hAnsi="Times New Roman" w:cs="Times New Roman" w:eastAsiaTheme="majorEastAsia"/>
                <w:b/>
                <w:bCs/>
                <w:szCs w:val="21"/>
              </w:rPr>
              <w:t>m³)</w:t>
            </w:r>
          </w:p>
        </w:tc>
        <w:tc>
          <w:tcPr>
            <w:tcW w:w="819" w:type="dxa"/>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油压(MPa)</w:t>
            </w:r>
          </w:p>
        </w:tc>
        <w:tc>
          <w:tcPr>
            <w:tcW w:w="819" w:type="dxa"/>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套压(MPa)</w:t>
            </w:r>
          </w:p>
        </w:tc>
        <w:tc>
          <w:tcPr>
            <w:tcW w:w="1267" w:type="dxa"/>
            <w:vMerge w:val="continue"/>
            <w:vAlign w:val="center"/>
          </w:tcPr>
          <w:p>
            <w:pPr>
              <w:jc w:val="center"/>
              <w:rPr>
                <w:rFonts w:ascii="Times New Roman" w:hAnsi="Times New Roman" w:cs="Times New Roman" w:eastAsiaTheme="majorEastAsia"/>
                <w:b/>
                <w:bCs/>
                <w:sz w:val="24"/>
                <w:szCs w:val="24"/>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4" w:hRule="exact"/>
          <w:jc w:val="center"/>
        </w:trPr>
        <w:tc>
          <w:tcPr>
            <w:tcW w:w="1200" w:type="dxa"/>
            <w:vAlign w:val="center"/>
          </w:tcPr>
          <w:p>
            <w:pPr>
              <w:widowControl/>
              <w:jc w:val="center"/>
              <w:textAlignment w:val="center"/>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高桥19-63</w:t>
            </w:r>
          </w:p>
        </w:tc>
        <w:tc>
          <w:tcPr>
            <w:tcW w:w="1087" w:type="dxa"/>
            <w:vAlign w:val="center"/>
          </w:tcPr>
          <w:p>
            <w:pPr>
              <w:widowControl/>
              <w:jc w:val="center"/>
              <w:textAlignment w:val="bottom"/>
              <w:rPr>
                <w:rFonts w:ascii="Times New Roman" w:hAnsi="Times New Roman" w:cs="Times New Roman" w:eastAsiaTheme="majorEastAsia"/>
                <w:szCs w:val="21"/>
              </w:rPr>
            </w:pPr>
            <w:r>
              <w:rPr>
                <w:rFonts w:ascii="Times New Roman" w:hAnsi="Times New Roman" w:cs="Times New Roman" w:eastAsiaTheme="majorEastAsia"/>
                <w:color w:val="000000"/>
                <w:kern w:val="0"/>
                <w:szCs w:val="21"/>
                <w:lang w:bidi="ar"/>
              </w:rPr>
              <w:t>2017-07-08</w:t>
            </w:r>
          </w:p>
        </w:tc>
        <w:tc>
          <w:tcPr>
            <w:tcW w:w="1339" w:type="dxa"/>
            <w:vAlign w:val="center"/>
          </w:tcPr>
          <w:p>
            <w:pPr>
              <w:widowControl/>
              <w:jc w:val="center"/>
              <w:textAlignment w:val="center"/>
              <w:rPr>
                <w:rFonts w:ascii="Times New Roman" w:hAnsi="Times New Roman" w:cs="Times New Roman" w:eastAsiaTheme="majorEastAsia"/>
                <w:szCs w:val="21"/>
              </w:rPr>
            </w:pPr>
            <w:r>
              <w:rPr>
                <w:rFonts w:ascii="Times New Roman" w:hAnsi="Times New Roman" w:cs="Times New Roman" w:eastAsiaTheme="majorEastAsia"/>
                <w:color w:val="000000"/>
                <w:kern w:val="0"/>
                <w:szCs w:val="21"/>
                <w:lang w:bidi="ar"/>
              </w:rPr>
              <w:t>山</w:t>
            </w:r>
            <w:r>
              <w:rPr>
                <w:rFonts w:ascii="Times New Roman" w:hAnsi="Times New Roman" w:cs="Times New Roman" w:eastAsiaTheme="majorEastAsia"/>
                <w:color w:val="000000"/>
                <w:kern w:val="0"/>
                <w:szCs w:val="21"/>
                <w:vertAlign w:val="subscript"/>
                <w:lang w:bidi="ar"/>
              </w:rPr>
              <w:t>2</w:t>
            </w:r>
            <w:r>
              <w:rPr>
                <w:rFonts w:ascii="Times New Roman" w:hAnsi="Times New Roman" w:cs="Times New Roman" w:eastAsiaTheme="majorEastAsia"/>
                <w:color w:val="000000"/>
                <w:kern w:val="0"/>
                <w:szCs w:val="21"/>
                <w:lang w:bidi="ar"/>
              </w:rPr>
              <w:t>、</w:t>
            </w:r>
            <w:r>
              <w:rPr>
                <w:rFonts w:ascii="Times New Roman" w:hAnsi="Times New Roman" w:cs="Times New Roman" w:eastAsiaTheme="majorEastAsia"/>
                <w:kern w:val="0"/>
                <w:szCs w:val="21"/>
                <w:lang w:bidi="ar"/>
              </w:rPr>
              <w:t>本溪组    马五</w:t>
            </w:r>
            <w:r>
              <w:rPr>
                <w:rFonts w:ascii="Times New Roman" w:hAnsi="Times New Roman" w:cs="Times New Roman" w:eastAsiaTheme="majorEastAsia"/>
                <w:kern w:val="0"/>
                <w:szCs w:val="21"/>
                <w:vertAlign w:val="subscript"/>
                <w:lang w:bidi="ar"/>
              </w:rPr>
              <w:t>1</w:t>
            </w:r>
            <w:r>
              <w:rPr>
                <w:rFonts w:ascii="Times New Roman" w:hAnsi="Times New Roman" w:cs="Times New Roman" w:eastAsiaTheme="majorEastAsia"/>
                <w:kern w:val="0"/>
                <w:szCs w:val="21"/>
                <w:vertAlign w:val="superscript"/>
                <w:lang w:bidi="ar"/>
              </w:rPr>
              <w:t>12</w:t>
            </w:r>
          </w:p>
        </w:tc>
        <w:tc>
          <w:tcPr>
            <w:tcW w:w="997" w:type="dxa"/>
            <w:vAlign w:val="center"/>
          </w:tcPr>
          <w:p>
            <w:pPr>
              <w:widowControl/>
              <w:jc w:val="center"/>
              <w:textAlignment w:val="bottom"/>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2.45</w:t>
            </w:r>
          </w:p>
        </w:tc>
        <w:tc>
          <w:tcPr>
            <w:tcW w:w="819" w:type="dxa"/>
            <w:vAlign w:val="center"/>
          </w:tcPr>
          <w:p>
            <w:pPr>
              <w:widowControl/>
              <w:jc w:val="center"/>
              <w:textAlignment w:val="bottom"/>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10.03</w:t>
            </w:r>
          </w:p>
        </w:tc>
        <w:tc>
          <w:tcPr>
            <w:tcW w:w="819" w:type="dxa"/>
            <w:vAlign w:val="center"/>
          </w:tcPr>
          <w:p>
            <w:pPr>
              <w:widowControl/>
              <w:jc w:val="center"/>
              <w:textAlignment w:val="bottom"/>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13.56</w:t>
            </w:r>
          </w:p>
        </w:tc>
        <w:tc>
          <w:tcPr>
            <w:tcW w:w="1083" w:type="dxa"/>
            <w:vAlign w:val="center"/>
          </w:tcPr>
          <w:p>
            <w:pPr>
              <w:widowControl/>
              <w:jc w:val="center"/>
              <w:textAlignment w:val="bottom"/>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0.81</w:t>
            </w:r>
          </w:p>
        </w:tc>
        <w:tc>
          <w:tcPr>
            <w:tcW w:w="819" w:type="dxa"/>
            <w:vAlign w:val="center"/>
          </w:tcPr>
          <w:p>
            <w:pPr>
              <w:widowControl/>
              <w:jc w:val="center"/>
              <w:textAlignment w:val="bottom"/>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3.17</w:t>
            </w:r>
          </w:p>
        </w:tc>
        <w:tc>
          <w:tcPr>
            <w:tcW w:w="819" w:type="dxa"/>
            <w:vAlign w:val="center"/>
          </w:tcPr>
          <w:p>
            <w:pPr>
              <w:widowControl/>
              <w:jc w:val="center"/>
              <w:textAlignment w:val="bottom"/>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7.62</w:t>
            </w:r>
          </w:p>
        </w:tc>
        <w:tc>
          <w:tcPr>
            <w:tcW w:w="1267" w:type="dxa"/>
            <w:vAlign w:val="center"/>
          </w:tcPr>
          <w:p>
            <w:pPr>
              <w:widowControl/>
              <w:jc w:val="center"/>
              <w:textAlignment w:val="bottom"/>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1898.84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24" w:hRule="exact"/>
          <w:jc w:val="center"/>
        </w:trPr>
        <w:tc>
          <w:tcPr>
            <w:tcW w:w="1200" w:type="dxa"/>
            <w:vAlign w:val="center"/>
          </w:tcPr>
          <w:p>
            <w:pPr>
              <w:widowControl/>
              <w:jc w:val="center"/>
              <w:textAlignment w:val="center"/>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高桥25-57</w:t>
            </w:r>
          </w:p>
        </w:tc>
        <w:tc>
          <w:tcPr>
            <w:tcW w:w="1087" w:type="dxa"/>
            <w:vAlign w:val="center"/>
          </w:tcPr>
          <w:p>
            <w:pPr>
              <w:widowControl/>
              <w:jc w:val="center"/>
              <w:textAlignment w:val="bottom"/>
              <w:rPr>
                <w:rFonts w:ascii="Times New Roman" w:hAnsi="Times New Roman" w:cs="Times New Roman" w:eastAsiaTheme="majorEastAsia"/>
                <w:szCs w:val="21"/>
              </w:rPr>
            </w:pPr>
            <w:r>
              <w:rPr>
                <w:rFonts w:ascii="Times New Roman" w:hAnsi="Times New Roman" w:cs="Times New Roman" w:eastAsiaTheme="majorEastAsia"/>
                <w:color w:val="000000"/>
                <w:kern w:val="0"/>
                <w:szCs w:val="21"/>
                <w:lang w:bidi="ar"/>
              </w:rPr>
              <w:t>2016-08-02</w:t>
            </w:r>
          </w:p>
        </w:tc>
        <w:tc>
          <w:tcPr>
            <w:tcW w:w="1339" w:type="dxa"/>
            <w:vAlign w:val="center"/>
          </w:tcPr>
          <w:p>
            <w:pPr>
              <w:widowControl/>
              <w:jc w:val="center"/>
              <w:textAlignment w:val="center"/>
              <w:rPr>
                <w:rFonts w:ascii="Times New Roman" w:hAnsi="Times New Roman" w:cs="Times New Roman" w:eastAsiaTheme="majorEastAsia"/>
                <w:szCs w:val="21"/>
              </w:rPr>
            </w:pPr>
            <w:r>
              <w:rPr>
                <w:rFonts w:ascii="Times New Roman" w:hAnsi="Times New Roman" w:cs="Times New Roman" w:eastAsiaTheme="majorEastAsia"/>
                <w:color w:val="000000"/>
                <w:kern w:val="0"/>
                <w:szCs w:val="21"/>
                <w:lang w:bidi="ar"/>
              </w:rPr>
              <w:t>山</w:t>
            </w:r>
            <w:r>
              <w:rPr>
                <w:rFonts w:ascii="Times New Roman" w:hAnsi="Times New Roman" w:cs="Times New Roman" w:eastAsiaTheme="majorEastAsia"/>
                <w:color w:val="000000"/>
                <w:kern w:val="0"/>
                <w:szCs w:val="21"/>
                <w:vertAlign w:val="subscript"/>
                <w:lang w:bidi="ar"/>
              </w:rPr>
              <w:t>2</w:t>
            </w:r>
            <w:r>
              <w:rPr>
                <w:rFonts w:ascii="Times New Roman" w:hAnsi="Times New Roman" w:cs="Times New Roman" w:eastAsiaTheme="majorEastAsia"/>
                <w:color w:val="000000"/>
                <w:kern w:val="0"/>
                <w:szCs w:val="21"/>
                <w:lang w:bidi="ar"/>
              </w:rPr>
              <w:t>、马五</w:t>
            </w:r>
            <w:r>
              <w:rPr>
                <w:rFonts w:ascii="Times New Roman" w:hAnsi="Times New Roman" w:cs="Times New Roman" w:eastAsiaTheme="majorEastAsia"/>
                <w:color w:val="000000"/>
                <w:kern w:val="0"/>
                <w:szCs w:val="21"/>
                <w:vertAlign w:val="subscript"/>
                <w:lang w:bidi="ar"/>
              </w:rPr>
              <w:t>1</w:t>
            </w:r>
            <w:r>
              <w:rPr>
                <w:rFonts w:ascii="Times New Roman" w:hAnsi="Times New Roman" w:cs="Times New Roman" w:eastAsiaTheme="majorEastAsia"/>
                <w:color w:val="000000"/>
                <w:kern w:val="0"/>
                <w:szCs w:val="21"/>
                <w:vertAlign w:val="superscript"/>
                <w:lang w:bidi="ar"/>
              </w:rPr>
              <w:t>23</w:t>
            </w:r>
          </w:p>
        </w:tc>
        <w:tc>
          <w:tcPr>
            <w:tcW w:w="997" w:type="dxa"/>
            <w:vAlign w:val="center"/>
          </w:tcPr>
          <w:p>
            <w:pPr>
              <w:widowControl/>
              <w:jc w:val="center"/>
              <w:textAlignment w:val="bottom"/>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1.74</w:t>
            </w:r>
          </w:p>
        </w:tc>
        <w:tc>
          <w:tcPr>
            <w:tcW w:w="819" w:type="dxa"/>
            <w:vAlign w:val="center"/>
          </w:tcPr>
          <w:p>
            <w:pPr>
              <w:widowControl/>
              <w:jc w:val="center"/>
              <w:textAlignment w:val="bottom"/>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7.15</w:t>
            </w:r>
          </w:p>
        </w:tc>
        <w:tc>
          <w:tcPr>
            <w:tcW w:w="819" w:type="dxa"/>
            <w:vAlign w:val="center"/>
          </w:tcPr>
          <w:p>
            <w:pPr>
              <w:widowControl/>
              <w:jc w:val="center"/>
              <w:textAlignment w:val="bottom"/>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10.82</w:t>
            </w:r>
          </w:p>
        </w:tc>
        <w:tc>
          <w:tcPr>
            <w:tcW w:w="1083" w:type="dxa"/>
            <w:vAlign w:val="center"/>
          </w:tcPr>
          <w:p>
            <w:pPr>
              <w:widowControl/>
              <w:jc w:val="center"/>
              <w:textAlignment w:val="bottom"/>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0.57</w:t>
            </w:r>
          </w:p>
        </w:tc>
        <w:tc>
          <w:tcPr>
            <w:tcW w:w="819" w:type="dxa"/>
            <w:vAlign w:val="center"/>
          </w:tcPr>
          <w:p>
            <w:pPr>
              <w:widowControl/>
              <w:jc w:val="center"/>
              <w:textAlignment w:val="bottom"/>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3.32</w:t>
            </w:r>
          </w:p>
        </w:tc>
        <w:tc>
          <w:tcPr>
            <w:tcW w:w="819" w:type="dxa"/>
            <w:vAlign w:val="center"/>
          </w:tcPr>
          <w:p>
            <w:pPr>
              <w:widowControl/>
              <w:jc w:val="center"/>
              <w:textAlignment w:val="bottom"/>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6.23</w:t>
            </w:r>
          </w:p>
        </w:tc>
        <w:tc>
          <w:tcPr>
            <w:tcW w:w="1267" w:type="dxa"/>
            <w:vAlign w:val="center"/>
          </w:tcPr>
          <w:p>
            <w:pPr>
              <w:widowControl/>
              <w:jc w:val="center"/>
              <w:textAlignment w:val="bottom"/>
              <w:rPr>
                <w:rFonts w:ascii="Times New Roman" w:hAnsi="Times New Roman" w:cs="Times New Roman" w:eastAsiaTheme="majorEastAsia"/>
                <w:color w:val="000000"/>
                <w:kern w:val="0"/>
                <w:szCs w:val="21"/>
                <w:lang w:bidi="ar"/>
              </w:rPr>
            </w:pPr>
            <w:r>
              <w:rPr>
                <w:rFonts w:ascii="Times New Roman" w:hAnsi="Times New Roman" w:cs="Times New Roman" w:eastAsiaTheme="majorEastAsia"/>
                <w:color w:val="000000"/>
                <w:kern w:val="0"/>
                <w:szCs w:val="21"/>
                <w:lang w:bidi="ar"/>
              </w:rPr>
              <w:t>1174.79</w:t>
            </w:r>
          </w:p>
        </w:tc>
      </w:tr>
    </w:tbl>
    <w:p>
      <w:pPr>
        <w:spacing w:line="360" w:lineRule="auto"/>
        <w:jc w:val="left"/>
        <w:outlineLvl w:val="1"/>
        <w:rPr>
          <w:rFonts w:ascii="Times New Roman" w:hAnsi="Times New Roman" w:cs="Times New Roman" w:eastAsiaTheme="majorEastAsia"/>
          <w:b/>
          <w:color w:val="000000" w:themeColor="text1"/>
          <w:sz w:val="24"/>
          <w14:textFill>
            <w14:solidFill>
              <w14:schemeClr w14:val="tx1"/>
            </w14:solidFill>
          </w14:textFill>
        </w:rPr>
      </w:pPr>
      <w:bookmarkStart w:id="16" w:name="_Toc10002_WPSOffice_Level2"/>
      <w:bookmarkStart w:id="17" w:name="_Toc14447"/>
      <w:r>
        <w:rPr>
          <w:rFonts w:ascii="Times New Roman" w:hAnsi="Times New Roman" w:cs="Times New Roman" w:eastAsiaTheme="majorEastAsia"/>
          <w:b/>
          <w:color w:val="000000" w:themeColor="text1"/>
          <w:sz w:val="24"/>
          <w14:textFill>
            <w14:solidFill>
              <w14:schemeClr w14:val="tx1"/>
            </w14:solidFill>
          </w14:textFill>
        </w:rPr>
        <w:t>3、邻井参数对比</w:t>
      </w:r>
      <w:bookmarkEnd w:id="16"/>
      <w:bookmarkEnd w:id="17"/>
    </w:p>
    <w:p>
      <w:pPr>
        <w:spacing w:line="360" w:lineRule="auto"/>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表3 高桥21-58井邻井参数对比</w:t>
      </w:r>
    </w:p>
    <w:tbl>
      <w:tblPr>
        <w:tblStyle w:val="8"/>
        <w:tblW w:w="10339" w:type="dxa"/>
        <w:jc w:val="center"/>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074"/>
        <w:gridCol w:w="928"/>
        <w:gridCol w:w="730"/>
        <w:gridCol w:w="709"/>
        <w:gridCol w:w="992"/>
        <w:gridCol w:w="709"/>
        <w:gridCol w:w="853"/>
        <w:gridCol w:w="885"/>
        <w:gridCol w:w="955"/>
        <w:gridCol w:w="887"/>
        <w:gridCol w:w="835"/>
        <w:gridCol w:w="78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12" w:hRule="atLeast"/>
          <w:jc w:val="center"/>
        </w:trPr>
        <w:tc>
          <w:tcPr>
            <w:tcW w:w="1074" w:type="dxa"/>
            <w:vMerge w:val="restart"/>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井号</w:t>
            </w:r>
          </w:p>
        </w:tc>
        <w:tc>
          <w:tcPr>
            <w:tcW w:w="928" w:type="dxa"/>
            <w:vMerge w:val="restart"/>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层位</w:t>
            </w:r>
          </w:p>
        </w:tc>
        <w:tc>
          <w:tcPr>
            <w:tcW w:w="3993" w:type="dxa"/>
            <w:gridSpan w:val="5"/>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测井综合解释结果</w:t>
            </w:r>
          </w:p>
        </w:tc>
        <w:tc>
          <w:tcPr>
            <w:tcW w:w="885" w:type="dxa"/>
            <w:vMerge w:val="restart"/>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qAOF</w:t>
            </w:r>
          </w:p>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(10</w:t>
            </w:r>
            <w:r>
              <w:rPr>
                <w:rFonts w:ascii="Times New Roman" w:hAnsi="Times New Roman" w:cs="Times New Roman" w:eastAsiaTheme="majorEastAsia"/>
                <w:b/>
                <w:bCs/>
                <w:szCs w:val="21"/>
                <w:vertAlign w:val="superscript"/>
              </w:rPr>
              <w:t>4</w:t>
            </w:r>
            <w:r>
              <w:rPr>
                <w:rFonts w:ascii="Times New Roman" w:hAnsi="Times New Roman" w:cs="Times New Roman" w:eastAsiaTheme="majorEastAsia"/>
                <w:b/>
                <w:bCs/>
                <w:szCs w:val="21"/>
              </w:rPr>
              <w:t>m</w:t>
            </w:r>
            <w:r>
              <w:rPr>
                <w:rFonts w:ascii="Times New Roman" w:hAnsi="Times New Roman" w:cs="Times New Roman" w:eastAsiaTheme="majorEastAsia"/>
                <w:b/>
                <w:bCs/>
                <w:szCs w:val="21"/>
                <w:vertAlign w:val="superscript"/>
              </w:rPr>
              <w:t>3</w:t>
            </w:r>
            <w:r>
              <w:rPr>
                <w:rFonts w:ascii="Times New Roman" w:hAnsi="Times New Roman" w:cs="Times New Roman" w:eastAsiaTheme="majorEastAsia"/>
                <w:b/>
                <w:bCs/>
                <w:szCs w:val="21"/>
              </w:rPr>
              <w:t>/d)</w:t>
            </w:r>
          </w:p>
        </w:tc>
        <w:tc>
          <w:tcPr>
            <w:tcW w:w="955" w:type="dxa"/>
            <w:vMerge w:val="restart"/>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原始地层压力 (MPa)</w:t>
            </w:r>
          </w:p>
        </w:tc>
        <w:tc>
          <w:tcPr>
            <w:tcW w:w="887" w:type="dxa"/>
            <w:vMerge w:val="restart"/>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目前合理配产</w:t>
            </w:r>
          </w:p>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(10</w:t>
            </w:r>
            <w:r>
              <w:rPr>
                <w:rFonts w:ascii="Times New Roman" w:hAnsi="Times New Roman" w:cs="Times New Roman" w:eastAsiaTheme="majorEastAsia"/>
                <w:b/>
                <w:bCs/>
                <w:szCs w:val="21"/>
                <w:vertAlign w:val="superscript"/>
              </w:rPr>
              <w:t>4</w:t>
            </w:r>
            <w:r>
              <w:rPr>
                <w:rFonts w:ascii="Times New Roman" w:hAnsi="Times New Roman" w:cs="Times New Roman" w:eastAsiaTheme="majorEastAsia"/>
                <w:b/>
                <w:bCs/>
                <w:szCs w:val="21"/>
              </w:rPr>
              <w:t>m</w:t>
            </w:r>
            <w:r>
              <w:rPr>
                <w:rFonts w:ascii="Times New Roman" w:hAnsi="Times New Roman" w:cs="Times New Roman" w:eastAsiaTheme="majorEastAsia"/>
                <w:b/>
                <w:bCs/>
                <w:szCs w:val="21"/>
                <w:vertAlign w:val="superscript"/>
              </w:rPr>
              <w:t>3</w:t>
            </w:r>
            <w:r>
              <w:rPr>
                <w:rFonts w:ascii="Times New Roman" w:hAnsi="Times New Roman" w:cs="Times New Roman" w:eastAsiaTheme="majorEastAsia"/>
                <w:b/>
                <w:bCs/>
                <w:szCs w:val="21"/>
              </w:rPr>
              <w:t>/d)</w:t>
            </w:r>
          </w:p>
        </w:tc>
        <w:tc>
          <w:tcPr>
            <w:tcW w:w="835" w:type="dxa"/>
            <w:vMerge w:val="restart"/>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硫化氢含量</w:t>
            </w:r>
          </w:p>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(mg/m</w:t>
            </w:r>
            <w:r>
              <w:rPr>
                <w:rFonts w:ascii="Times New Roman" w:hAnsi="Times New Roman" w:cs="Times New Roman" w:eastAsiaTheme="majorEastAsia"/>
                <w:b/>
                <w:bCs/>
                <w:szCs w:val="21"/>
                <w:vertAlign w:val="superscript"/>
              </w:rPr>
              <w:t>3</w:t>
            </w:r>
            <w:r>
              <w:rPr>
                <w:rFonts w:ascii="Times New Roman" w:hAnsi="Times New Roman" w:cs="Times New Roman" w:eastAsiaTheme="majorEastAsia"/>
                <w:b/>
                <w:bCs/>
                <w:szCs w:val="21"/>
              </w:rPr>
              <w:t>)</w:t>
            </w:r>
          </w:p>
        </w:tc>
        <w:tc>
          <w:tcPr>
            <w:tcW w:w="782" w:type="dxa"/>
            <w:vMerge w:val="restart"/>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二氧化碳含量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12" w:hRule="atLeast"/>
          <w:jc w:val="center"/>
        </w:trPr>
        <w:tc>
          <w:tcPr>
            <w:tcW w:w="1074" w:type="dxa"/>
            <w:vMerge w:val="continue"/>
            <w:vAlign w:val="center"/>
          </w:tcPr>
          <w:p>
            <w:pPr>
              <w:jc w:val="center"/>
              <w:rPr>
                <w:rFonts w:ascii="Times New Roman" w:hAnsi="Times New Roman" w:cs="Times New Roman" w:eastAsiaTheme="majorEastAsia"/>
                <w:b/>
                <w:bCs/>
                <w:sz w:val="24"/>
                <w:szCs w:val="24"/>
              </w:rPr>
            </w:pPr>
          </w:p>
        </w:tc>
        <w:tc>
          <w:tcPr>
            <w:tcW w:w="928" w:type="dxa"/>
            <w:vMerge w:val="continue"/>
            <w:vAlign w:val="center"/>
          </w:tcPr>
          <w:p>
            <w:pPr>
              <w:jc w:val="center"/>
              <w:rPr>
                <w:rFonts w:ascii="Times New Roman" w:hAnsi="Times New Roman" w:cs="Times New Roman" w:eastAsiaTheme="majorEastAsia"/>
                <w:b/>
                <w:bCs/>
                <w:sz w:val="24"/>
                <w:szCs w:val="24"/>
              </w:rPr>
            </w:pPr>
          </w:p>
        </w:tc>
        <w:tc>
          <w:tcPr>
            <w:tcW w:w="730" w:type="dxa"/>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有效厚度(m)</w:t>
            </w:r>
          </w:p>
        </w:tc>
        <w:tc>
          <w:tcPr>
            <w:tcW w:w="709" w:type="dxa"/>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孔隙度(%)</w:t>
            </w:r>
          </w:p>
        </w:tc>
        <w:tc>
          <w:tcPr>
            <w:tcW w:w="992" w:type="dxa"/>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基质渗透率(10</w:t>
            </w:r>
            <w:r>
              <w:rPr>
                <w:rFonts w:ascii="Times New Roman" w:hAnsi="Times New Roman" w:cs="Times New Roman" w:eastAsiaTheme="majorEastAsia"/>
                <w:b/>
                <w:bCs/>
                <w:szCs w:val="21"/>
                <w:vertAlign w:val="superscript"/>
              </w:rPr>
              <w:t>-3</w:t>
            </w:r>
            <w:r>
              <w:rPr>
                <w:rFonts w:ascii="Times New Roman" w:hAnsi="Times New Roman" w:cs="Times New Roman" w:eastAsiaTheme="majorEastAsia"/>
                <w:b/>
                <w:bCs/>
                <w:szCs w:val="21"/>
              </w:rPr>
              <w:t>μm</w:t>
            </w:r>
            <w:r>
              <w:rPr>
                <w:rFonts w:ascii="Times New Roman" w:hAnsi="Times New Roman" w:cs="Times New Roman" w:eastAsiaTheme="majorEastAsia"/>
                <w:b/>
                <w:bCs/>
                <w:szCs w:val="21"/>
                <w:vertAlign w:val="superscript"/>
              </w:rPr>
              <w:t>2</w:t>
            </w:r>
            <w:r>
              <w:rPr>
                <w:rFonts w:ascii="Times New Roman" w:hAnsi="Times New Roman" w:cs="Times New Roman" w:eastAsiaTheme="majorEastAsia"/>
                <w:b/>
                <w:bCs/>
                <w:szCs w:val="21"/>
              </w:rPr>
              <w:t>)</w:t>
            </w:r>
          </w:p>
        </w:tc>
        <w:tc>
          <w:tcPr>
            <w:tcW w:w="709" w:type="dxa"/>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含气饱和度(%)</w:t>
            </w:r>
          </w:p>
        </w:tc>
        <w:tc>
          <w:tcPr>
            <w:tcW w:w="853" w:type="dxa"/>
            <w:vAlign w:val="center"/>
          </w:tcPr>
          <w:p>
            <w:pPr>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综合解释结果</w:t>
            </w:r>
          </w:p>
        </w:tc>
        <w:tc>
          <w:tcPr>
            <w:tcW w:w="885" w:type="dxa"/>
            <w:vMerge w:val="continue"/>
            <w:vAlign w:val="center"/>
          </w:tcPr>
          <w:p>
            <w:pPr>
              <w:jc w:val="center"/>
              <w:rPr>
                <w:rFonts w:ascii="Times New Roman" w:hAnsi="Times New Roman" w:cs="Times New Roman" w:eastAsiaTheme="majorEastAsia"/>
                <w:b/>
                <w:bCs/>
                <w:sz w:val="24"/>
                <w:szCs w:val="24"/>
              </w:rPr>
            </w:pPr>
          </w:p>
        </w:tc>
        <w:tc>
          <w:tcPr>
            <w:tcW w:w="955" w:type="dxa"/>
            <w:vMerge w:val="continue"/>
            <w:vAlign w:val="center"/>
          </w:tcPr>
          <w:p>
            <w:pPr>
              <w:jc w:val="center"/>
              <w:rPr>
                <w:rFonts w:ascii="Times New Roman" w:hAnsi="Times New Roman" w:cs="Times New Roman" w:eastAsiaTheme="majorEastAsia"/>
                <w:b/>
                <w:bCs/>
                <w:sz w:val="24"/>
                <w:szCs w:val="24"/>
              </w:rPr>
            </w:pPr>
          </w:p>
        </w:tc>
        <w:tc>
          <w:tcPr>
            <w:tcW w:w="887" w:type="dxa"/>
            <w:vMerge w:val="continue"/>
            <w:vAlign w:val="center"/>
          </w:tcPr>
          <w:p>
            <w:pPr>
              <w:jc w:val="center"/>
              <w:rPr>
                <w:rFonts w:ascii="Times New Roman" w:hAnsi="Times New Roman" w:cs="Times New Roman" w:eastAsiaTheme="majorEastAsia"/>
                <w:b/>
                <w:bCs/>
                <w:sz w:val="24"/>
                <w:szCs w:val="24"/>
              </w:rPr>
            </w:pPr>
          </w:p>
        </w:tc>
        <w:tc>
          <w:tcPr>
            <w:tcW w:w="835" w:type="dxa"/>
            <w:vMerge w:val="continue"/>
            <w:vAlign w:val="center"/>
          </w:tcPr>
          <w:p>
            <w:pPr>
              <w:jc w:val="center"/>
              <w:rPr>
                <w:rFonts w:ascii="Times New Roman" w:hAnsi="Times New Roman" w:cs="Times New Roman" w:eastAsiaTheme="majorEastAsia"/>
                <w:b/>
                <w:bCs/>
                <w:sz w:val="24"/>
                <w:szCs w:val="24"/>
              </w:rPr>
            </w:pPr>
          </w:p>
        </w:tc>
        <w:tc>
          <w:tcPr>
            <w:tcW w:w="782" w:type="dxa"/>
            <w:vMerge w:val="continue"/>
            <w:vAlign w:val="center"/>
          </w:tcPr>
          <w:p>
            <w:pPr>
              <w:jc w:val="center"/>
              <w:rPr>
                <w:rFonts w:ascii="Times New Roman" w:hAnsi="Times New Roman" w:cs="Times New Roman" w:eastAsiaTheme="majorEastAsia"/>
                <w:b/>
                <w:bCs/>
                <w:sz w:val="24"/>
                <w:szCs w:val="24"/>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4" w:hRule="exact"/>
          <w:jc w:val="center"/>
        </w:trPr>
        <w:tc>
          <w:tcPr>
            <w:tcW w:w="1074" w:type="dxa"/>
            <w:vMerge w:val="restart"/>
            <w:vAlign w:val="center"/>
          </w:tcPr>
          <w:p>
            <w:pPr>
              <w:widowControl/>
              <w:jc w:val="center"/>
              <w:rPr>
                <w:rFonts w:ascii="Times New Roman" w:hAnsi="Times New Roman" w:cs="Times New Roman" w:eastAsiaTheme="majorEastAsia"/>
                <w:color w:val="000000"/>
                <w:szCs w:val="21"/>
              </w:rPr>
            </w:pPr>
            <w:r>
              <w:rPr>
                <w:rFonts w:ascii="Times New Roman" w:hAnsi="Times New Roman" w:cs="Times New Roman" w:eastAsiaTheme="majorEastAsia"/>
                <w:szCs w:val="21"/>
              </w:rPr>
              <w:t>G65-7</w:t>
            </w:r>
          </w:p>
        </w:tc>
        <w:tc>
          <w:tcPr>
            <w:tcW w:w="928" w:type="dxa"/>
            <w:vAlign w:val="center"/>
          </w:tcPr>
          <w:p>
            <w:pPr>
              <w:widowControl/>
              <w:jc w:val="center"/>
              <w:textAlignment w:val="center"/>
              <w:rPr>
                <w:rFonts w:ascii="Times New Roman" w:hAnsi="Times New Roman" w:cs="Times New Roman" w:eastAsiaTheme="majorEastAsia"/>
                <w:szCs w:val="21"/>
              </w:rPr>
            </w:pPr>
            <w:r>
              <w:rPr>
                <w:rFonts w:ascii="Times New Roman" w:hAnsi="Times New Roman" w:cs="Times New Roman" w:eastAsiaTheme="majorEastAsia"/>
                <w:kern w:val="0"/>
                <w:szCs w:val="21"/>
                <w:lang w:bidi="ar"/>
              </w:rPr>
              <w:t>马五</w:t>
            </w:r>
            <w:r>
              <w:rPr>
                <w:rFonts w:ascii="Times New Roman" w:hAnsi="Times New Roman" w:cs="Times New Roman" w:eastAsiaTheme="majorEastAsia"/>
                <w:kern w:val="0"/>
                <w:szCs w:val="21"/>
                <w:vertAlign w:val="subscript"/>
                <w:lang w:bidi="ar"/>
              </w:rPr>
              <w:t>1</w:t>
            </w:r>
            <w:r>
              <w:rPr>
                <w:rFonts w:ascii="Times New Roman" w:hAnsi="Times New Roman" w:cs="Times New Roman" w:eastAsiaTheme="majorEastAsia"/>
                <w:kern w:val="0"/>
                <w:szCs w:val="21"/>
                <w:vertAlign w:val="superscript"/>
                <w:lang w:bidi="ar"/>
              </w:rPr>
              <w:t>3</w:t>
            </w:r>
          </w:p>
        </w:tc>
        <w:tc>
          <w:tcPr>
            <w:tcW w:w="730"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1.3</w:t>
            </w:r>
          </w:p>
        </w:tc>
        <w:tc>
          <w:tcPr>
            <w:tcW w:w="709"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5.40</w:t>
            </w:r>
          </w:p>
        </w:tc>
        <w:tc>
          <w:tcPr>
            <w:tcW w:w="992"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11.87</w:t>
            </w:r>
          </w:p>
        </w:tc>
        <w:tc>
          <w:tcPr>
            <w:tcW w:w="709"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66.15</w:t>
            </w:r>
          </w:p>
        </w:tc>
        <w:tc>
          <w:tcPr>
            <w:tcW w:w="853"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含气层</w:t>
            </w:r>
          </w:p>
        </w:tc>
        <w:tc>
          <w:tcPr>
            <w:tcW w:w="885" w:type="dxa"/>
            <w:vMerge w:val="restart"/>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41.39</w:t>
            </w:r>
          </w:p>
        </w:tc>
        <w:tc>
          <w:tcPr>
            <w:tcW w:w="955" w:type="dxa"/>
            <w:vMerge w:val="restart"/>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30.8</w:t>
            </w:r>
            <w:r>
              <w:rPr>
                <w:rFonts w:hint="eastAsia" w:ascii="Times New Roman" w:hAnsi="Times New Roman" w:cs="Times New Roman" w:eastAsiaTheme="majorEastAsia"/>
                <w:kern w:val="0"/>
                <w:szCs w:val="21"/>
                <w:lang w:bidi="ar"/>
              </w:rPr>
              <w:t>2</w:t>
            </w:r>
          </w:p>
        </w:tc>
        <w:tc>
          <w:tcPr>
            <w:tcW w:w="887" w:type="dxa"/>
            <w:vMerge w:val="restart"/>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0.15</w:t>
            </w:r>
          </w:p>
        </w:tc>
        <w:tc>
          <w:tcPr>
            <w:tcW w:w="835" w:type="dxa"/>
            <w:vMerge w:val="restart"/>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 xml:space="preserve">66.32 </w:t>
            </w:r>
          </w:p>
        </w:tc>
        <w:tc>
          <w:tcPr>
            <w:tcW w:w="782" w:type="dxa"/>
            <w:vMerge w:val="restart"/>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8.12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4" w:hRule="exact"/>
          <w:jc w:val="center"/>
        </w:trPr>
        <w:tc>
          <w:tcPr>
            <w:tcW w:w="1074" w:type="dxa"/>
            <w:vMerge w:val="continue"/>
            <w:vAlign w:val="center"/>
          </w:tcPr>
          <w:p>
            <w:pPr>
              <w:widowControl/>
              <w:jc w:val="center"/>
              <w:rPr>
                <w:rFonts w:ascii="Times New Roman" w:hAnsi="Times New Roman" w:cs="Times New Roman" w:eastAsiaTheme="majorEastAsia"/>
                <w:szCs w:val="21"/>
              </w:rPr>
            </w:pPr>
          </w:p>
        </w:tc>
        <w:tc>
          <w:tcPr>
            <w:tcW w:w="928" w:type="dxa"/>
            <w:vAlign w:val="center"/>
          </w:tcPr>
          <w:p>
            <w:pPr>
              <w:widowControl/>
              <w:jc w:val="center"/>
              <w:textAlignment w:val="center"/>
              <w:rPr>
                <w:rFonts w:ascii="Times New Roman" w:hAnsi="Times New Roman" w:cs="Times New Roman" w:eastAsiaTheme="majorEastAsia"/>
                <w:szCs w:val="21"/>
              </w:rPr>
            </w:pPr>
            <w:r>
              <w:rPr>
                <w:rFonts w:ascii="Times New Roman" w:hAnsi="Times New Roman" w:cs="Times New Roman" w:eastAsiaTheme="majorEastAsia"/>
                <w:kern w:val="0"/>
                <w:szCs w:val="21"/>
                <w:lang w:bidi="ar"/>
              </w:rPr>
              <w:t>马五</w:t>
            </w:r>
            <w:r>
              <w:rPr>
                <w:rFonts w:ascii="Times New Roman" w:hAnsi="Times New Roman" w:cs="Times New Roman" w:eastAsiaTheme="majorEastAsia"/>
                <w:kern w:val="0"/>
                <w:szCs w:val="21"/>
                <w:vertAlign w:val="subscript"/>
                <w:lang w:bidi="ar"/>
              </w:rPr>
              <w:t>1</w:t>
            </w:r>
            <w:r>
              <w:rPr>
                <w:rFonts w:ascii="Times New Roman" w:hAnsi="Times New Roman" w:cs="Times New Roman" w:eastAsiaTheme="majorEastAsia"/>
                <w:kern w:val="0"/>
                <w:szCs w:val="21"/>
                <w:vertAlign w:val="superscript"/>
                <w:lang w:bidi="ar"/>
              </w:rPr>
              <w:t>2</w:t>
            </w:r>
          </w:p>
        </w:tc>
        <w:tc>
          <w:tcPr>
            <w:tcW w:w="730"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1.0</w:t>
            </w:r>
          </w:p>
        </w:tc>
        <w:tc>
          <w:tcPr>
            <w:tcW w:w="709"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6.63</w:t>
            </w:r>
          </w:p>
        </w:tc>
        <w:tc>
          <w:tcPr>
            <w:tcW w:w="992"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2.41</w:t>
            </w:r>
          </w:p>
        </w:tc>
        <w:tc>
          <w:tcPr>
            <w:tcW w:w="709"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76.87</w:t>
            </w:r>
          </w:p>
        </w:tc>
        <w:tc>
          <w:tcPr>
            <w:tcW w:w="853"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含气层</w:t>
            </w:r>
          </w:p>
        </w:tc>
        <w:tc>
          <w:tcPr>
            <w:tcW w:w="885" w:type="dxa"/>
            <w:vMerge w:val="continue"/>
            <w:vAlign w:val="center"/>
          </w:tcPr>
          <w:p>
            <w:pPr>
              <w:widowControl/>
              <w:jc w:val="center"/>
              <w:rPr>
                <w:rFonts w:ascii="Times New Roman" w:hAnsi="Times New Roman" w:cs="Times New Roman" w:eastAsiaTheme="majorEastAsia"/>
                <w:kern w:val="0"/>
                <w:szCs w:val="21"/>
                <w:lang w:bidi="ar"/>
              </w:rPr>
            </w:pPr>
          </w:p>
        </w:tc>
        <w:tc>
          <w:tcPr>
            <w:tcW w:w="955" w:type="dxa"/>
            <w:vMerge w:val="continue"/>
            <w:vAlign w:val="center"/>
          </w:tcPr>
          <w:p>
            <w:pPr>
              <w:jc w:val="center"/>
              <w:rPr>
                <w:rFonts w:ascii="Times New Roman" w:hAnsi="Times New Roman" w:cs="Times New Roman" w:eastAsiaTheme="majorEastAsia"/>
                <w:kern w:val="0"/>
                <w:szCs w:val="21"/>
                <w:lang w:bidi="ar"/>
              </w:rPr>
            </w:pPr>
          </w:p>
        </w:tc>
        <w:tc>
          <w:tcPr>
            <w:tcW w:w="887" w:type="dxa"/>
            <w:vMerge w:val="continue"/>
            <w:vAlign w:val="center"/>
          </w:tcPr>
          <w:p>
            <w:pPr>
              <w:jc w:val="center"/>
              <w:rPr>
                <w:rFonts w:ascii="Times New Roman" w:hAnsi="Times New Roman" w:cs="Times New Roman" w:eastAsiaTheme="majorEastAsia"/>
                <w:kern w:val="0"/>
                <w:szCs w:val="21"/>
                <w:lang w:bidi="ar"/>
              </w:rPr>
            </w:pPr>
          </w:p>
        </w:tc>
        <w:tc>
          <w:tcPr>
            <w:tcW w:w="835" w:type="dxa"/>
            <w:vMerge w:val="continue"/>
            <w:vAlign w:val="center"/>
          </w:tcPr>
          <w:p>
            <w:pPr>
              <w:jc w:val="center"/>
              <w:rPr>
                <w:rFonts w:ascii="Times New Roman" w:hAnsi="Times New Roman" w:cs="Times New Roman" w:eastAsiaTheme="majorEastAsia"/>
                <w:kern w:val="0"/>
                <w:szCs w:val="21"/>
                <w:lang w:bidi="ar"/>
              </w:rPr>
            </w:pPr>
          </w:p>
        </w:tc>
        <w:tc>
          <w:tcPr>
            <w:tcW w:w="782" w:type="dxa"/>
            <w:vMerge w:val="continue"/>
            <w:vAlign w:val="center"/>
          </w:tcPr>
          <w:p>
            <w:pPr>
              <w:jc w:val="center"/>
              <w:rPr>
                <w:rFonts w:ascii="Times New Roman" w:hAnsi="Times New Roman" w:cs="Times New Roman" w:eastAsiaTheme="majorEastAsia"/>
                <w:kern w:val="0"/>
                <w:szCs w:val="21"/>
                <w:lang w:bidi="ar"/>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4" w:hRule="exact"/>
          <w:jc w:val="center"/>
        </w:trPr>
        <w:tc>
          <w:tcPr>
            <w:tcW w:w="1074" w:type="dxa"/>
            <w:vMerge w:val="continue"/>
            <w:vAlign w:val="center"/>
          </w:tcPr>
          <w:p>
            <w:pPr>
              <w:widowControl/>
              <w:jc w:val="center"/>
              <w:rPr>
                <w:rFonts w:ascii="Times New Roman" w:hAnsi="Times New Roman" w:cs="Times New Roman" w:eastAsiaTheme="majorEastAsia"/>
                <w:szCs w:val="21"/>
              </w:rPr>
            </w:pPr>
          </w:p>
        </w:tc>
        <w:tc>
          <w:tcPr>
            <w:tcW w:w="928"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马五</w:t>
            </w:r>
            <w:r>
              <w:rPr>
                <w:rFonts w:ascii="Times New Roman" w:hAnsi="Times New Roman" w:cs="Times New Roman" w:eastAsiaTheme="majorEastAsia"/>
                <w:kern w:val="0"/>
                <w:szCs w:val="21"/>
                <w:vertAlign w:val="subscript"/>
                <w:lang w:bidi="ar"/>
              </w:rPr>
              <w:t>1</w:t>
            </w:r>
            <w:r>
              <w:rPr>
                <w:rFonts w:ascii="Times New Roman" w:hAnsi="Times New Roman" w:cs="Times New Roman" w:eastAsiaTheme="majorEastAsia"/>
                <w:kern w:val="0"/>
                <w:szCs w:val="21"/>
                <w:vertAlign w:val="superscript"/>
                <w:lang w:bidi="ar"/>
              </w:rPr>
              <w:t>2</w:t>
            </w:r>
          </w:p>
        </w:tc>
        <w:tc>
          <w:tcPr>
            <w:tcW w:w="730"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1.5</w:t>
            </w:r>
          </w:p>
        </w:tc>
        <w:tc>
          <w:tcPr>
            <w:tcW w:w="709"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5.30</w:t>
            </w:r>
          </w:p>
        </w:tc>
        <w:tc>
          <w:tcPr>
            <w:tcW w:w="992"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17.12</w:t>
            </w:r>
          </w:p>
        </w:tc>
        <w:tc>
          <w:tcPr>
            <w:tcW w:w="709"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68.89</w:t>
            </w:r>
          </w:p>
        </w:tc>
        <w:tc>
          <w:tcPr>
            <w:tcW w:w="853"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气层</w:t>
            </w:r>
          </w:p>
        </w:tc>
        <w:tc>
          <w:tcPr>
            <w:tcW w:w="885" w:type="dxa"/>
            <w:vMerge w:val="continue"/>
            <w:vAlign w:val="center"/>
          </w:tcPr>
          <w:p>
            <w:pPr>
              <w:widowControl/>
              <w:jc w:val="center"/>
              <w:rPr>
                <w:rFonts w:ascii="Times New Roman" w:hAnsi="Times New Roman" w:cs="Times New Roman" w:eastAsiaTheme="majorEastAsia"/>
                <w:kern w:val="0"/>
                <w:szCs w:val="21"/>
                <w:lang w:bidi="ar"/>
              </w:rPr>
            </w:pPr>
          </w:p>
        </w:tc>
        <w:tc>
          <w:tcPr>
            <w:tcW w:w="955" w:type="dxa"/>
            <w:vMerge w:val="continue"/>
            <w:vAlign w:val="center"/>
          </w:tcPr>
          <w:p>
            <w:pPr>
              <w:jc w:val="center"/>
              <w:rPr>
                <w:rFonts w:ascii="Times New Roman" w:hAnsi="Times New Roman" w:cs="Times New Roman" w:eastAsiaTheme="majorEastAsia"/>
                <w:kern w:val="0"/>
                <w:szCs w:val="21"/>
                <w:lang w:bidi="ar"/>
              </w:rPr>
            </w:pPr>
          </w:p>
        </w:tc>
        <w:tc>
          <w:tcPr>
            <w:tcW w:w="887" w:type="dxa"/>
            <w:vMerge w:val="continue"/>
            <w:vAlign w:val="center"/>
          </w:tcPr>
          <w:p>
            <w:pPr>
              <w:jc w:val="center"/>
              <w:rPr>
                <w:rFonts w:ascii="Times New Roman" w:hAnsi="Times New Roman" w:cs="Times New Roman" w:eastAsiaTheme="majorEastAsia"/>
                <w:kern w:val="0"/>
                <w:szCs w:val="21"/>
                <w:lang w:bidi="ar"/>
              </w:rPr>
            </w:pPr>
          </w:p>
        </w:tc>
        <w:tc>
          <w:tcPr>
            <w:tcW w:w="835" w:type="dxa"/>
            <w:vMerge w:val="continue"/>
            <w:vAlign w:val="center"/>
          </w:tcPr>
          <w:p>
            <w:pPr>
              <w:jc w:val="center"/>
              <w:rPr>
                <w:rFonts w:ascii="Times New Roman" w:hAnsi="Times New Roman" w:cs="Times New Roman" w:eastAsiaTheme="majorEastAsia"/>
                <w:kern w:val="0"/>
                <w:szCs w:val="21"/>
                <w:lang w:bidi="ar"/>
              </w:rPr>
            </w:pPr>
          </w:p>
        </w:tc>
        <w:tc>
          <w:tcPr>
            <w:tcW w:w="782" w:type="dxa"/>
            <w:vMerge w:val="continue"/>
            <w:vAlign w:val="center"/>
          </w:tcPr>
          <w:p>
            <w:pPr>
              <w:jc w:val="center"/>
              <w:rPr>
                <w:rFonts w:ascii="Times New Roman" w:hAnsi="Times New Roman" w:cs="Times New Roman" w:eastAsiaTheme="majorEastAsia"/>
                <w:kern w:val="0"/>
                <w:szCs w:val="21"/>
                <w:lang w:bidi="ar"/>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4" w:hRule="exact"/>
          <w:jc w:val="center"/>
        </w:trPr>
        <w:tc>
          <w:tcPr>
            <w:tcW w:w="1074" w:type="dxa"/>
            <w:vMerge w:val="continue"/>
            <w:vAlign w:val="center"/>
          </w:tcPr>
          <w:p>
            <w:pPr>
              <w:widowControl/>
              <w:jc w:val="center"/>
              <w:rPr>
                <w:rFonts w:ascii="Times New Roman" w:hAnsi="Times New Roman" w:cs="Times New Roman" w:eastAsiaTheme="majorEastAsia"/>
                <w:szCs w:val="21"/>
              </w:rPr>
            </w:pPr>
          </w:p>
        </w:tc>
        <w:tc>
          <w:tcPr>
            <w:tcW w:w="928" w:type="dxa"/>
            <w:vAlign w:val="center"/>
          </w:tcPr>
          <w:p>
            <w:pPr>
              <w:widowControl/>
              <w:jc w:val="center"/>
              <w:textAlignment w:val="center"/>
              <w:rPr>
                <w:rFonts w:ascii="Times New Roman" w:hAnsi="Times New Roman" w:cs="Times New Roman" w:eastAsiaTheme="majorEastAsia"/>
                <w:szCs w:val="21"/>
              </w:rPr>
            </w:pPr>
            <w:r>
              <w:rPr>
                <w:rFonts w:ascii="Times New Roman" w:hAnsi="Times New Roman" w:cs="Times New Roman" w:eastAsiaTheme="majorEastAsia"/>
                <w:kern w:val="0"/>
                <w:szCs w:val="21"/>
                <w:lang w:bidi="ar"/>
              </w:rPr>
              <w:t>本溪组</w:t>
            </w:r>
          </w:p>
        </w:tc>
        <w:tc>
          <w:tcPr>
            <w:tcW w:w="730"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4.3</w:t>
            </w:r>
          </w:p>
        </w:tc>
        <w:tc>
          <w:tcPr>
            <w:tcW w:w="709"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7.72</w:t>
            </w:r>
          </w:p>
        </w:tc>
        <w:tc>
          <w:tcPr>
            <w:tcW w:w="992"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0.84</w:t>
            </w:r>
          </w:p>
        </w:tc>
        <w:tc>
          <w:tcPr>
            <w:tcW w:w="709"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79.33</w:t>
            </w:r>
          </w:p>
        </w:tc>
        <w:tc>
          <w:tcPr>
            <w:tcW w:w="853" w:type="dxa"/>
            <w:vAlign w:val="center"/>
          </w:tcPr>
          <w:p>
            <w:pPr>
              <w:widowControl/>
              <w:jc w:val="center"/>
              <w:textAlignment w:val="center"/>
              <w:rPr>
                <w:rFonts w:ascii="Times New Roman" w:hAnsi="Times New Roman" w:cs="Times New Roman" w:eastAsiaTheme="majorEastAsia"/>
                <w:kern w:val="0"/>
                <w:szCs w:val="21"/>
                <w:lang w:bidi="ar"/>
              </w:rPr>
            </w:pPr>
            <w:r>
              <w:rPr>
                <w:rFonts w:ascii="Times New Roman" w:hAnsi="Times New Roman" w:cs="Times New Roman" w:eastAsiaTheme="majorEastAsia"/>
                <w:kern w:val="0"/>
                <w:szCs w:val="21"/>
                <w:lang w:bidi="ar"/>
              </w:rPr>
              <w:t>气层</w:t>
            </w:r>
          </w:p>
        </w:tc>
        <w:tc>
          <w:tcPr>
            <w:tcW w:w="885" w:type="dxa"/>
            <w:vMerge w:val="continue"/>
            <w:vAlign w:val="center"/>
          </w:tcPr>
          <w:p>
            <w:pPr>
              <w:widowControl/>
              <w:jc w:val="center"/>
              <w:rPr>
                <w:rFonts w:ascii="Times New Roman" w:hAnsi="Times New Roman" w:cs="Times New Roman" w:eastAsiaTheme="majorEastAsia"/>
                <w:kern w:val="0"/>
                <w:szCs w:val="21"/>
                <w:lang w:bidi="ar"/>
              </w:rPr>
            </w:pPr>
          </w:p>
        </w:tc>
        <w:tc>
          <w:tcPr>
            <w:tcW w:w="955" w:type="dxa"/>
            <w:vMerge w:val="continue"/>
            <w:vAlign w:val="center"/>
          </w:tcPr>
          <w:p>
            <w:pPr>
              <w:jc w:val="center"/>
              <w:rPr>
                <w:rFonts w:ascii="Times New Roman" w:hAnsi="Times New Roman" w:cs="Times New Roman" w:eastAsiaTheme="majorEastAsia"/>
                <w:kern w:val="0"/>
                <w:szCs w:val="21"/>
                <w:lang w:bidi="ar"/>
              </w:rPr>
            </w:pPr>
          </w:p>
        </w:tc>
        <w:tc>
          <w:tcPr>
            <w:tcW w:w="887" w:type="dxa"/>
            <w:vMerge w:val="continue"/>
            <w:vAlign w:val="center"/>
          </w:tcPr>
          <w:p>
            <w:pPr>
              <w:jc w:val="center"/>
              <w:rPr>
                <w:rFonts w:ascii="Times New Roman" w:hAnsi="Times New Roman" w:cs="Times New Roman" w:eastAsiaTheme="majorEastAsia"/>
                <w:kern w:val="0"/>
                <w:szCs w:val="21"/>
                <w:lang w:bidi="ar"/>
              </w:rPr>
            </w:pPr>
          </w:p>
        </w:tc>
        <w:tc>
          <w:tcPr>
            <w:tcW w:w="835" w:type="dxa"/>
            <w:vMerge w:val="continue"/>
            <w:vAlign w:val="center"/>
          </w:tcPr>
          <w:p>
            <w:pPr>
              <w:jc w:val="center"/>
              <w:rPr>
                <w:rFonts w:ascii="Times New Roman" w:hAnsi="Times New Roman" w:cs="Times New Roman" w:eastAsiaTheme="majorEastAsia"/>
                <w:kern w:val="0"/>
                <w:szCs w:val="21"/>
                <w:lang w:bidi="ar"/>
              </w:rPr>
            </w:pPr>
          </w:p>
        </w:tc>
        <w:tc>
          <w:tcPr>
            <w:tcW w:w="782" w:type="dxa"/>
            <w:vMerge w:val="continue"/>
            <w:vAlign w:val="center"/>
          </w:tcPr>
          <w:p>
            <w:pPr>
              <w:jc w:val="center"/>
              <w:rPr>
                <w:rFonts w:ascii="Times New Roman" w:hAnsi="Times New Roman" w:cs="Times New Roman" w:eastAsiaTheme="majorEastAsia"/>
                <w:kern w:val="0"/>
                <w:szCs w:val="21"/>
                <w:lang w:bidi="ar"/>
              </w:rPr>
            </w:pPr>
          </w:p>
        </w:tc>
      </w:tr>
    </w:tbl>
    <w:p>
      <w:pPr>
        <w:spacing w:line="360" w:lineRule="auto"/>
        <w:jc w:val="left"/>
        <w:outlineLvl w:val="1"/>
        <w:rPr>
          <w:rFonts w:ascii="Times New Roman" w:hAnsi="Times New Roman" w:cs="Times New Roman" w:eastAsiaTheme="majorEastAsia"/>
        </w:rPr>
      </w:pPr>
      <w:bookmarkStart w:id="18" w:name="_Toc16793"/>
      <w:bookmarkStart w:id="19" w:name="_Toc30914_WPSOffice_Level2"/>
      <w:r>
        <w:rPr>
          <w:rFonts w:ascii="Times New Roman" w:hAnsi="Times New Roman" w:cs="Times New Roman" w:eastAsiaTheme="majorEastAsia"/>
          <w:b/>
          <w:sz w:val="24"/>
          <w:szCs w:val="24"/>
        </w:rPr>
        <w:t>4、流体性质</w:t>
      </w:r>
      <w:bookmarkEnd w:id="18"/>
      <w:bookmarkEnd w:id="19"/>
    </w:p>
    <w:p>
      <w:pPr>
        <w:spacing w:line="360" w:lineRule="auto"/>
        <w:ind w:firstLine="360" w:firstLineChars="150"/>
        <w:jc w:val="left"/>
        <w:rPr>
          <w:rFonts w:ascii="Times New Roman" w:hAnsi="Times New Roman" w:cs="Times New Roman" w:eastAsiaTheme="majorEastAsia"/>
        </w:rPr>
      </w:pPr>
      <w:r>
        <w:rPr>
          <w:rFonts w:ascii="Times New Roman" w:hAnsi="Times New Roman" w:cs="Times New Roman" w:eastAsiaTheme="majorEastAsia"/>
          <w:color w:val="000000"/>
          <w:kern w:val="0"/>
          <w:sz w:val="24"/>
          <w:szCs w:val="24"/>
        </w:rPr>
        <w:t>据已有的资料显示该区块的</w:t>
      </w:r>
      <w:r>
        <w:rPr>
          <w:rFonts w:ascii="Times New Roman" w:hAnsi="Times New Roman" w:cs="Times New Roman" w:eastAsiaTheme="majorEastAsia"/>
          <w:sz w:val="24"/>
          <w:szCs w:val="24"/>
        </w:rPr>
        <w:t>上古生界H</w:t>
      </w:r>
      <w:r>
        <w:rPr>
          <w:rFonts w:ascii="Times New Roman" w:hAnsi="Times New Roman" w:cs="Times New Roman" w:eastAsiaTheme="majorEastAsia"/>
          <w:sz w:val="24"/>
          <w:szCs w:val="24"/>
          <w:vertAlign w:val="subscript"/>
        </w:rPr>
        <w:t>2</w:t>
      </w:r>
      <w:r>
        <w:rPr>
          <w:rFonts w:ascii="Times New Roman" w:hAnsi="Times New Roman" w:cs="Times New Roman" w:eastAsiaTheme="majorEastAsia"/>
          <w:sz w:val="24"/>
          <w:szCs w:val="24"/>
        </w:rPr>
        <w:t>S含量为4.48～10.14mg/m</w:t>
      </w:r>
      <w:r>
        <w:rPr>
          <w:rFonts w:ascii="Times New Roman" w:hAnsi="Times New Roman" w:cs="Times New Roman" w:eastAsiaTheme="majorEastAsia"/>
          <w:sz w:val="24"/>
          <w:szCs w:val="24"/>
          <w:vertAlign w:val="superscript"/>
        </w:rPr>
        <w:t>3</w:t>
      </w:r>
      <w:r>
        <w:rPr>
          <w:rFonts w:ascii="Times New Roman" w:hAnsi="Times New Roman" w:cs="Times New Roman" w:eastAsiaTheme="majorEastAsia"/>
          <w:sz w:val="24"/>
          <w:szCs w:val="24"/>
        </w:rPr>
        <w:t>；下古生界H</w:t>
      </w:r>
      <w:r>
        <w:rPr>
          <w:rFonts w:ascii="Times New Roman" w:hAnsi="Times New Roman" w:cs="Times New Roman" w:eastAsiaTheme="majorEastAsia"/>
          <w:sz w:val="24"/>
          <w:szCs w:val="24"/>
          <w:vertAlign w:val="subscript"/>
        </w:rPr>
        <w:t>2</w:t>
      </w:r>
      <w:r>
        <w:rPr>
          <w:rFonts w:ascii="Times New Roman" w:hAnsi="Times New Roman" w:cs="Times New Roman" w:eastAsiaTheme="majorEastAsia"/>
          <w:sz w:val="24"/>
          <w:szCs w:val="24"/>
        </w:rPr>
        <w:t>S含量为0～80.31mg/m</w:t>
      </w:r>
      <w:r>
        <w:rPr>
          <w:rFonts w:ascii="Times New Roman" w:hAnsi="Times New Roman" w:cs="Times New Roman" w:eastAsiaTheme="majorEastAsia"/>
          <w:sz w:val="24"/>
          <w:szCs w:val="24"/>
          <w:vertAlign w:val="superscript"/>
        </w:rPr>
        <w:t>3</w:t>
      </w:r>
      <w:r>
        <w:rPr>
          <w:rFonts w:ascii="Times New Roman" w:hAnsi="Times New Roman" w:cs="Times New Roman" w:eastAsiaTheme="majorEastAsia"/>
          <w:sz w:val="24"/>
          <w:szCs w:val="24"/>
          <w:lang w:val="zh-CN"/>
        </w:rPr>
        <w:t>。距本井靶点</w:t>
      </w:r>
      <w:r>
        <w:rPr>
          <w:rFonts w:ascii="Times New Roman" w:hAnsi="Times New Roman" w:cs="Times New Roman" w:eastAsiaTheme="majorEastAsia"/>
          <w:bCs/>
          <w:sz w:val="24"/>
          <w:szCs w:val="24"/>
        </w:rPr>
        <w:t>1.97k</w:t>
      </w:r>
      <w:r>
        <w:rPr>
          <w:rFonts w:ascii="Times New Roman" w:hAnsi="Times New Roman" w:cs="Times New Roman" w:eastAsiaTheme="majorEastAsia"/>
          <w:sz w:val="24"/>
          <w:szCs w:val="24"/>
          <w:lang w:val="zh-CN"/>
        </w:rPr>
        <w:t>m处</w:t>
      </w:r>
      <w:r>
        <w:rPr>
          <w:rFonts w:ascii="Times New Roman" w:hAnsi="Times New Roman" w:cs="Times New Roman" w:eastAsiaTheme="majorEastAsia"/>
          <w:sz w:val="24"/>
          <w:szCs w:val="24"/>
        </w:rPr>
        <w:t>G65-7</w:t>
      </w:r>
      <w:r>
        <w:rPr>
          <w:rFonts w:ascii="Times New Roman" w:hAnsi="Times New Roman" w:cs="Times New Roman" w:eastAsiaTheme="majorEastAsia"/>
          <w:sz w:val="24"/>
          <w:szCs w:val="24"/>
          <w:lang w:val="zh-CN"/>
        </w:rPr>
        <w:t>井，</w:t>
      </w:r>
      <w:r>
        <w:rPr>
          <w:rFonts w:ascii="Times New Roman" w:hAnsi="Times New Roman" w:cs="Times New Roman" w:eastAsiaTheme="majorEastAsia"/>
          <w:sz w:val="24"/>
          <w:szCs w:val="24"/>
        </w:rPr>
        <w:t>测试层位：本溪、马五</w:t>
      </w:r>
      <w:r>
        <w:rPr>
          <w:rFonts w:ascii="Times New Roman" w:hAnsi="Times New Roman" w:cs="Times New Roman" w:eastAsiaTheme="majorEastAsia"/>
          <w:sz w:val="24"/>
          <w:szCs w:val="24"/>
          <w:vertAlign w:val="subscript"/>
        </w:rPr>
        <w:t>1</w:t>
      </w:r>
      <w:r>
        <w:rPr>
          <w:rFonts w:ascii="Times New Roman" w:hAnsi="Times New Roman" w:cs="Times New Roman" w:eastAsiaTheme="majorEastAsia"/>
          <w:sz w:val="24"/>
          <w:szCs w:val="24"/>
          <w:vertAlign w:val="superscript"/>
        </w:rPr>
        <w:t>23</w:t>
      </w:r>
      <w:r>
        <w:rPr>
          <w:rFonts w:ascii="Times New Roman" w:hAnsi="Times New Roman" w:cs="Times New Roman" w:eastAsiaTheme="majorEastAsia"/>
          <w:sz w:val="24"/>
          <w:szCs w:val="24"/>
        </w:rPr>
        <w:t>；</w:t>
      </w:r>
      <w:r>
        <w:rPr>
          <w:rFonts w:ascii="Times New Roman" w:hAnsi="Times New Roman" w:cs="Times New Roman" w:eastAsiaTheme="majorEastAsia"/>
          <w:sz w:val="24"/>
          <w:szCs w:val="24"/>
          <w:lang w:val="zh-CN"/>
        </w:rPr>
        <w:t>H</w:t>
      </w:r>
      <w:r>
        <w:rPr>
          <w:rFonts w:ascii="Times New Roman" w:hAnsi="Times New Roman" w:cs="Times New Roman" w:eastAsiaTheme="majorEastAsia"/>
          <w:sz w:val="24"/>
          <w:szCs w:val="24"/>
          <w:vertAlign w:val="subscript"/>
          <w:lang w:val="zh-CN"/>
        </w:rPr>
        <w:t>2</w:t>
      </w:r>
      <w:r>
        <w:rPr>
          <w:rFonts w:ascii="Times New Roman" w:hAnsi="Times New Roman" w:cs="Times New Roman" w:eastAsiaTheme="majorEastAsia"/>
          <w:sz w:val="24"/>
          <w:szCs w:val="24"/>
          <w:lang w:val="zh-CN"/>
        </w:rPr>
        <w:t>S含量为</w:t>
      </w:r>
      <w:r>
        <w:rPr>
          <w:rFonts w:ascii="Times New Roman" w:hAnsi="Times New Roman" w:cs="Times New Roman" w:eastAsiaTheme="majorEastAsia"/>
          <w:sz w:val="24"/>
          <w:szCs w:val="24"/>
        </w:rPr>
        <w:t>66.32mg/m</w:t>
      </w:r>
      <w:r>
        <w:rPr>
          <w:rFonts w:ascii="Times New Roman" w:hAnsi="Times New Roman" w:cs="Times New Roman" w:eastAsiaTheme="majorEastAsia"/>
          <w:sz w:val="24"/>
          <w:szCs w:val="24"/>
          <w:vertAlign w:val="superscript"/>
        </w:rPr>
        <w:t>3</w:t>
      </w:r>
      <w:r>
        <w:rPr>
          <w:rFonts w:ascii="Times New Roman" w:hAnsi="Times New Roman" w:cs="Times New Roman" w:eastAsiaTheme="majorEastAsia"/>
          <w:sz w:val="24"/>
          <w:szCs w:val="24"/>
        </w:rPr>
        <w:t>，预测本井H</w:t>
      </w:r>
      <w:r>
        <w:rPr>
          <w:rFonts w:ascii="Times New Roman" w:hAnsi="Times New Roman" w:cs="Times New Roman" w:eastAsiaTheme="majorEastAsia"/>
          <w:sz w:val="24"/>
          <w:szCs w:val="24"/>
          <w:vertAlign w:val="subscript"/>
        </w:rPr>
        <w:t>2</w:t>
      </w:r>
      <w:r>
        <w:rPr>
          <w:rFonts w:ascii="Times New Roman" w:hAnsi="Times New Roman" w:cs="Times New Roman" w:eastAsiaTheme="majorEastAsia"/>
          <w:sz w:val="24"/>
          <w:szCs w:val="24"/>
        </w:rPr>
        <w:t>S含量最高可达66.32mg/m</w:t>
      </w:r>
      <w:r>
        <w:rPr>
          <w:rFonts w:ascii="Times New Roman" w:hAnsi="Times New Roman" w:cs="Times New Roman" w:eastAsiaTheme="majorEastAsia"/>
          <w:sz w:val="24"/>
          <w:szCs w:val="24"/>
          <w:vertAlign w:val="superscript"/>
        </w:rPr>
        <w:t>3</w:t>
      </w:r>
      <w:r>
        <w:rPr>
          <w:rFonts w:ascii="Times New Roman" w:hAnsi="Times New Roman" w:cs="Times New Roman" w:eastAsiaTheme="majorEastAsia"/>
          <w:sz w:val="24"/>
          <w:szCs w:val="24"/>
          <w:lang w:val="zh-CN"/>
        </w:rPr>
        <w:t>。</w:t>
      </w:r>
      <w:r>
        <w:rPr>
          <w:rFonts w:ascii="Times New Roman" w:hAnsi="Times New Roman" w:cs="Times New Roman" w:eastAsiaTheme="majorEastAsia"/>
          <w:color w:val="000000"/>
          <w:kern w:val="0"/>
          <w:sz w:val="24"/>
          <w:szCs w:val="24"/>
        </w:rPr>
        <w:t>本井H</w:t>
      </w:r>
      <w:r>
        <w:rPr>
          <w:rFonts w:ascii="Times New Roman" w:hAnsi="Times New Roman" w:cs="Times New Roman" w:eastAsiaTheme="majorEastAsia"/>
          <w:color w:val="000000"/>
          <w:kern w:val="0"/>
          <w:sz w:val="24"/>
          <w:szCs w:val="24"/>
          <w:vertAlign w:val="subscript"/>
        </w:rPr>
        <w:t>2</w:t>
      </w:r>
      <w:r>
        <w:rPr>
          <w:rFonts w:ascii="Times New Roman" w:hAnsi="Times New Roman" w:cs="Times New Roman" w:eastAsiaTheme="majorEastAsia"/>
          <w:color w:val="000000"/>
          <w:kern w:val="0"/>
          <w:sz w:val="24"/>
          <w:szCs w:val="24"/>
        </w:rPr>
        <w:t>S含量和CO</w:t>
      </w:r>
      <w:r>
        <w:rPr>
          <w:rFonts w:ascii="Times New Roman" w:hAnsi="Times New Roman" w:cs="Times New Roman" w:eastAsiaTheme="majorEastAsia"/>
          <w:color w:val="000000"/>
          <w:kern w:val="0"/>
          <w:sz w:val="24"/>
          <w:szCs w:val="24"/>
          <w:vertAlign w:val="subscript"/>
        </w:rPr>
        <w:t>2</w:t>
      </w:r>
      <w:r>
        <w:rPr>
          <w:rFonts w:ascii="Times New Roman" w:hAnsi="Times New Roman" w:cs="Times New Roman" w:eastAsiaTheme="majorEastAsia"/>
          <w:color w:val="000000"/>
          <w:kern w:val="0"/>
          <w:sz w:val="24"/>
          <w:szCs w:val="24"/>
        </w:rPr>
        <w:t>的预测存在不确定性，故施工过程中需特别重视，严密监测，加强防范。防止井喷和中毒事件发生。</w:t>
      </w:r>
    </w:p>
    <w:p>
      <w:pPr>
        <w:spacing w:line="360" w:lineRule="auto"/>
        <w:jc w:val="left"/>
        <w:outlineLvl w:val="1"/>
        <w:rPr>
          <w:rFonts w:ascii="Times New Roman" w:hAnsi="Times New Roman" w:cs="Times New Roman" w:eastAsiaTheme="majorEastAsia"/>
        </w:rPr>
      </w:pPr>
      <w:bookmarkStart w:id="20" w:name="_Toc15260"/>
      <w:bookmarkStart w:id="21" w:name="_Toc21765_WPSOffice_Level2"/>
      <w:r>
        <w:rPr>
          <w:rFonts w:ascii="Times New Roman" w:hAnsi="Times New Roman" w:cs="Times New Roman" w:eastAsiaTheme="majorEastAsia"/>
          <w:b/>
          <w:sz w:val="24"/>
        </w:rPr>
        <w:t>5、压力预测</w:t>
      </w:r>
      <w:bookmarkEnd w:id="20"/>
      <w:bookmarkEnd w:id="21"/>
    </w:p>
    <w:p>
      <w:pPr>
        <w:spacing w:line="360" w:lineRule="auto"/>
        <w:ind w:firstLine="360" w:firstLineChars="150"/>
        <w:rPr>
          <w:rFonts w:ascii="Times New Roman" w:hAnsi="Times New Roman" w:cs="Times New Roman" w:eastAsiaTheme="majorEastAsia"/>
        </w:rPr>
      </w:pPr>
      <w:r>
        <w:rPr>
          <w:rFonts w:ascii="Times New Roman" w:hAnsi="Times New Roman" w:cs="Times New Roman" w:eastAsiaTheme="majorEastAsia"/>
          <w:sz w:val="24"/>
          <w:szCs w:val="24"/>
        </w:rPr>
        <w:t>预测本井盒</w:t>
      </w:r>
      <w:r>
        <w:rPr>
          <w:rFonts w:ascii="Times New Roman" w:hAnsi="Times New Roman" w:cs="Times New Roman" w:eastAsiaTheme="majorEastAsia"/>
          <w:sz w:val="24"/>
          <w:szCs w:val="24"/>
          <w:vertAlign w:val="subscript"/>
        </w:rPr>
        <w:t>8</w:t>
      </w:r>
      <w:r>
        <w:rPr>
          <w:rFonts w:ascii="Times New Roman" w:hAnsi="Times New Roman" w:cs="Times New Roman" w:eastAsiaTheme="majorEastAsia"/>
          <w:sz w:val="24"/>
          <w:szCs w:val="24"/>
        </w:rPr>
        <w:t>段、山西组地层压力系数为0.88，本溪组地层压力系数为0.85，上古地层压力约为</w:t>
      </w:r>
      <w:r>
        <w:rPr>
          <w:rFonts w:ascii="Times New Roman" w:hAnsi="Times New Roman" w:cs="Times New Roman" w:eastAsiaTheme="majorEastAsia"/>
          <w:sz w:val="24"/>
        </w:rPr>
        <w:t>26.9</w:t>
      </w:r>
      <w:r>
        <w:rPr>
          <w:rFonts w:ascii="Times New Roman" w:hAnsi="Times New Roman" w:cs="Times New Roman" w:eastAsiaTheme="majorEastAsia"/>
          <w:szCs w:val="21"/>
        </w:rPr>
        <w:t>～</w:t>
      </w:r>
      <w:r>
        <w:rPr>
          <w:rFonts w:ascii="Times New Roman" w:hAnsi="Times New Roman" w:cs="Times New Roman" w:eastAsiaTheme="majorEastAsia"/>
          <w:sz w:val="24"/>
          <w:szCs w:val="24"/>
        </w:rPr>
        <w:t>31.7MPa；马家沟组地层压力系数为0.85，地层压力可能达到32.5MPa。</w:t>
      </w:r>
    </w:p>
    <w:p>
      <w:pPr>
        <w:spacing w:line="360" w:lineRule="auto"/>
        <w:jc w:val="left"/>
        <w:outlineLvl w:val="1"/>
        <w:rPr>
          <w:rFonts w:ascii="Times New Roman" w:hAnsi="Times New Roman" w:cs="Times New Roman" w:eastAsiaTheme="majorEastAsia"/>
        </w:rPr>
      </w:pPr>
      <w:bookmarkStart w:id="22" w:name="_Toc19895_WPSOffice_Level2"/>
      <w:bookmarkStart w:id="23" w:name="_Toc12035"/>
      <w:r>
        <w:rPr>
          <w:rFonts w:ascii="Times New Roman" w:hAnsi="Times New Roman" w:cs="Times New Roman" w:eastAsiaTheme="majorEastAsia"/>
          <w:b/>
          <w:sz w:val="24"/>
        </w:rPr>
        <w:t>6、温度预测</w:t>
      </w:r>
      <w:bookmarkEnd w:id="22"/>
      <w:bookmarkEnd w:id="23"/>
    </w:p>
    <w:p>
      <w:pPr>
        <w:snapToGrid w:val="0"/>
        <w:spacing w:line="360" w:lineRule="auto"/>
        <w:ind w:firstLine="480"/>
        <w:rPr>
          <w:rFonts w:ascii="Times New Roman" w:hAnsi="Times New Roman" w:cs="Times New Roman" w:eastAsiaTheme="majorEastAsia"/>
          <w:sz w:val="24"/>
          <w:szCs w:val="24"/>
        </w:rPr>
      </w:pPr>
      <w:bookmarkStart w:id="24" w:name="_Toc30431_WPSOffice_Level2"/>
      <w:r>
        <w:rPr>
          <w:rFonts w:ascii="Times New Roman" w:hAnsi="Times New Roman" w:cs="Times New Roman" w:eastAsiaTheme="majorEastAsia"/>
          <w:sz w:val="24"/>
          <w:szCs w:val="24"/>
        </w:rPr>
        <w:t>靖边气田</w:t>
      </w:r>
      <w:r>
        <w:rPr>
          <w:rFonts w:ascii="Times New Roman" w:hAnsi="Times New Roman" w:cs="Times New Roman" w:eastAsiaTheme="majorEastAsia"/>
          <w:bCs/>
          <w:sz w:val="24"/>
          <w:szCs w:val="24"/>
        </w:rPr>
        <w:t>马五</w:t>
      </w:r>
      <w:r>
        <w:rPr>
          <w:rFonts w:ascii="Times New Roman" w:hAnsi="Times New Roman" w:cs="Times New Roman" w:eastAsiaTheme="majorEastAsia"/>
          <w:bCs/>
          <w:sz w:val="24"/>
          <w:szCs w:val="24"/>
          <w:vertAlign w:val="subscript"/>
        </w:rPr>
        <w:t>1+2</w:t>
      </w:r>
      <w:r>
        <w:rPr>
          <w:rFonts w:ascii="Times New Roman" w:hAnsi="Times New Roman" w:cs="Times New Roman" w:eastAsiaTheme="majorEastAsia"/>
          <w:bCs/>
          <w:sz w:val="24"/>
          <w:szCs w:val="24"/>
        </w:rPr>
        <w:t>气藏</w:t>
      </w:r>
      <w:r>
        <w:rPr>
          <w:rFonts w:ascii="Times New Roman" w:hAnsi="Times New Roman" w:cs="Times New Roman" w:eastAsiaTheme="majorEastAsia"/>
          <w:sz w:val="24"/>
          <w:szCs w:val="24"/>
        </w:rPr>
        <w:t>具有统一的温度梯度，即3.05</w:t>
      </w:r>
      <w:r>
        <w:rPr>
          <w:rFonts w:hint="eastAsia" w:ascii="宋体" w:hAnsi="宋体" w:eastAsia="宋体" w:cs="宋体"/>
          <w:sz w:val="24"/>
          <w:szCs w:val="24"/>
        </w:rPr>
        <w:t>℃</w:t>
      </w:r>
      <w:r>
        <w:rPr>
          <w:rFonts w:ascii="Times New Roman" w:hAnsi="Times New Roman" w:cs="Times New Roman" w:eastAsiaTheme="majorEastAsia"/>
          <w:sz w:val="24"/>
          <w:szCs w:val="24"/>
        </w:rPr>
        <w:t>/100m，具有相同的地温场，气层温度分布范围在96.9</w:t>
      </w:r>
      <w:r>
        <w:rPr>
          <w:rFonts w:hint="eastAsia" w:ascii="宋体" w:hAnsi="宋体" w:eastAsia="宋体" w:cs="宋体"/>
          <w:sz w:val="24"/>
          <w:szCs w:val="24"/>
        </w:rPr>
        <w:t>℃</w:t>
      </w:r>
      <w:r>
        <w:rPr>
          <w:rFonts w:ascii="Times New Roman" w:hAnsi="Times New Roman" w:cs="Times New Roman" w:eastAsiaTheme="majorEastAsia"/>
          <w:b/>
          <w:sz w:val="24"/>
          <w:szCs w:val="24"/>
        </w:rPr>
        <w:t>～</w:t>
      </w:r>
      <w:r>
        <w:rPr>
          <w:rFonts w:ascii="Times New Roman" w:hAnsi="Times New Roman" w:cs="Times New Roman" w:eastAsiaTheme="majorEastAsia"/>
          <w:sz w:val="24"/>
          <w:szCs w:val="24"/>
        </w:rPr>
        <w:t>113.5</w:t>
      </w:r>
      <w:r>
        <w:rPr>
          <w:rFonts w:hint="eastAsia" w:ascii="宋体" w:hAnsi="宋体" w:eastAsia="宋体" w:cs="宋体"/>
          <w:sz w:val="24"/>
          <w:szCs w:val="24"/>
        </w:rPr>
        <w:t>℃</w:t>
      </w:r>
      <w:r>
        <w:rPr>
          <w:rFonts w:ascii="Times New Roman" w:hAnsi="Times New Roman" w:cs="Times New Roman" w:eastAsiaTheme="majorEastAsia"/>
          <w:sz w:val="24"/>
          <w:szCs w:val="24"/>
        </w:rPr>
        <w:t>，平均105.1</w:t>
      </w:r>
      <w:r>
        <w:rPr>
          <w:rFonts w:hint="eastAsia" w:ascii="宋体" w:hAnsi="宋体" w:eastAsia="宋体" w:cs="宋体"/>
          <w:sz w:val="24"/>
          <w:szCs w:val="24"/>
        </w:rPr>
        <w:t>℃</w:t>
      </w:r>
      <w:r>
        <w:rPr>
          <w:rFonts w:ascii="Times New Roman" w:hAnsi="Times New Roman" w:cs="Times New Roman" w:eastAsiaTheme="majorEastAsia"/>
          <w:sz w:val="24"/>
          <w:szCs w:val="24"/>
        </w:rPr>
        <w:t>。</w:t>
      </w:r>
    </w:p>
    <w:p>
      <w:pPr>
        <w:spacing w:line="360" w:lineRule="auto"/>
        <w:jc w:val="left"/>
        <w:outlineLvl w:val="1"/>
        <w:rPr>
          <w:rFonts w:ascii="Times New Roman" w:hAnsi="Times New Roman" w:cs="Times New Roman" w:eastAsiaTheme="majorEastAsia"/>
        </w:rPr>
      </w:pPr>
      <w:bookmarkStart w:id="25" w:name="_Toc2731"/>
      <w:r>
        <w:rPr>
          <w:rFonts w:ascii="Times New Roman" w:hAnsi="Times New Roman" w:cs="Times New Roman" w:eastAsiaTheme="majorEastAsia"/>
          <w:b/>
          <w:sz w:val="24"/>
        </w:rPr>
        <w:t>7、产量预测</w:t>
      </w:r>
      <w:bookmarkEnd w:id="24"/>
      <w:bookmarkEnd w:id="25"/>
    </w:p>
    <w:p>
      <w:pPr>
        <w:spacing w:line="360" w:lineRule="auto"/>
        <w:ind w:firstLine="480" w:firstLineChars="200"/>
        <w:jc w:val="left"/>
        <w:rPr>
          <w:rFonts w:ascii="Times New Roman" w:hAnsi="Times New Roman" w:cs="Times New Roman" w:eastAsiaTheme="majorEastAsia"/>
          <w:color w:val="000000" w:themeColor="text1"/>
          <w14:textFill>
            <w14:solidFill>
              <w14:schemeClr w14:val="tx1"/>
            </w14:solidFill>
          </w14:textFill>
        </w:rPr>
      </w:pPr>
      <w:r>
        <w:rPr>
          <w:rFonts w:ascii="Times New Roman" w:hAnsi="Times New Roman" w:cs="Times New Roman" w:eastAsiaTheme="majorEastAsia"/>
          <w:color w:val="000000" w:themeColor="text1"/>
          <w:sz w:val="24"/>
          <w14:textFill>
            <w14:solidFill>
              <w14:schemeClr w14:val="tx1"/>
            </w14:solidFill>
          </w14:textFill>
        </w:rPr>
        <w:t>按照现场录井显示和周围邻井测井参数分析。对比高桥21-58周围邻井试气产能情况，预测高桥21-58井试气无阻流量应在5～15×10</w:t>
      </w:r>
      <w:r>
        <w:rPr>
          <w:rFonts w:ascii="Times New Roman" w:hAnsi="Times New Roman" w:cs="Times New Roman" w:eastAsiaTheme="majorEastAsia"/>
          <w:color w:val="000000" w:themeColor="text1"/>
          <w:sz w:val="24"/>
          <w:vertAlign w:val="superscript"/>
          <w14:textFill>
            <w14:solidFill>
              <w14:schemeClr w14:val="tx1"/>
            </w14:solidFill>
          </w14:textFill>
        </w:rPr>
        <w:t>4</w:t>
      </w:r>
      <w:r>
        <w:rPr>
          <w:rFonts w:ascii="Times New Roman" w:hAnsi="Times New Roman" w:cs="Times New Roman" w:eastAsiaTheme="majorEastAsia"/>
          <w:color w:val="000000" w:themeColor="text1"/>
          <w:sz w:val="24"/>
          <w14:textFill>
            <w14:solidFill>
              <w14:schemeClr w14:val="tx1"/>
            </w14:solidFill>
          </w14:textFill>
        </w:rPr>
        <w:t>m</w:t>
      </w:r>
      <w:r>
        <w:rPr>
          <w:rFonts w:ascii="Times New Roman" w:hAnsi="Times New Roman" w:cs="Times New Roman" w:eastAsiaTheme="majorEastAsia"/>
          <w:color w:val="000000" w:themeColor="text1"/>
          <w:sz w:val="24"/>
          <w:vertAlign w:val="superscript"/>
          <w14:textFill>
            <w14:solidFill>
              <w14:schemeClr w14:val="tx1"/>
            </w14:solidFill>
          </w14:textFill>
        </w:rPr>
        <w:t>3</w:t>
      </w:r>
      <w:r>
        <w:rPr>
          <w:rFonts w:ascii="Times New Roman" w:hAnsi="Times New Roman" w:cs="Times New Roman" w:eastAsiaTheme="majorEastAsia"/>
          <w:color w:val="000000" w:themeColor="text1"/>
          <w:sz w:val="24"/>
          <w14:textFill>
            <w14:solidFill>
              <w14:schemeClr w14:val="tx1"/>
            </w14:solidFill>
          </w14:textFill>
        </w:rPr>
        <w:t>/d。</w:t>
      </w:r>
    </w:p>
    <w:p>
      <w:pPr>
        <w:spacing w:line="360" w:lineRule="auto"/>
        <w:jc w:val="left"/>
        <w:outlineLvl w:val="1"/>
        <w:rPr>
          <w:rFonts w:ascii="Times New Roman" w:hAnsi="Times New Roman" w:cs="Times New Roman" w:eastAsiaTheme="majorEastAsia"/>
        </w:rPr>
      </w:pPr>
      <w:bookmarkStart w:id="26" w:name="_Toc20125_WPSOffice_Level2"/>
      <w:bookmarkStart w:id="27" w:name="_Toc1931"/>
      <w:r>
        <w:rPr>
          <w:rFonts w:ascii="Times New Roman" w:hAnsi="Times New Roman" w:cs="Times New Roman" w:eastAsiaTheme="majorEastAsia"/>
          <w:b/>
          <w:sz w:val="24"/>
        </w:rPr>
        <w:t>8、改造方案建议</w:t>
      </w:r>
      <w:bookmarkEnd w:id="26"/>
      <w:bookmarkEnd w:id="27"/>
    </w:p>
    <w:p>
      <w:pPr>
        <w:spacing w:line="360" w:lineRule="auto"/>
        <w:ind w:firstLine="480" w:firstLineChars="20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根据测井综合解释以及录井、气测结果，经</w:t>
      </w:r>
      <w:r>
        <w:rPr>
          <w:rFonts w:hint="eastAsia" w:ascii="Times New Roman" w:hAnsi="Times New Roman" w:cs="Times New Roman" w:eastAsiaTheme="majorEastAsia"/>
          <w:sz w:val="24"/>
          <w:szCs w:val="24"/>
          <w:lang w:val="en-US" w:eastAsia="zh-CN"/>
        </w:rPr>
        <w:t>勘探开发</w:t>
      </w:r>
      <w:r>
        <w:rPr>
          <w:rFonts w:ascii="Times New Roman" w:hAnsi="Times New Roman" w:cs="Times New Roman" w:eastAsiaTheme="majorEastAsia"/>
          <w:sz w:val="24"/>
          <w:szCs w:val="24"/>
        </w:rPr>
        <w:t>研究院、油气</w:t>
      </w:r>
      <w:r>
        <w:rPr>
          <w:rFonts w:hint="eastAsia" w:ascii="Times New Roman" w:hAnsi="Times New Roman" w:cs="Times New Roman" w:eastAsiaTheme="majorEastAsia"/>
          <w:sz w:val="24"/>
          <w:szCs w:val="24"/>
          <w:lang w:val="en-US" w:eastAsia="zh-CN"/>
        </w:rPr>
        <w:t>工艺</w:t>
      </w:r>
      <w:r>
        <w:rPr>
          <w:rFonts w:ascii="Times New Roman" w:hAnsi="Times New Roman" w:cs="Times New Roman" w:eastAsiaTheme="majorEastAsia"/>
          <w:sz w:val="24"/>
          <w:szCs w:val="24"/>
        </w:rPr>
        <w:t>院、长庆测井共同讨论，确定首先对该井下古生界</w:t>
      </w:r>
      <w:r>
        <w:rPr>
          <w:rFonts w:ascii="Times New Roman" w:hAnsi="Times New Roman" w:cs="Times New Roman" w:eastAsiaTheme="majorEastAsia"/>
          <w:b/>
          <w:color w:val="FF0000"/>
          <w:sz w:val="24"/>
          <w:szCs w:val="24"/>
        </w:rPr>
        <w:t>马五</w:t>
      </w:r>
      <w:r>
        <w:rPr>
          <w:rFonts w:ascii="Times New Roman" w:hAnsi="Times New Roman" w:cs="Times New Roman" w:eastAsiaTheme="majorEastAsia"/>
          <w:b/>
          <w:color w:val="FF0000"/>
          <w:sz w:val="24"/>
          <w:szCs w:val="24"/>
          <w:vertAlign w:val="subscript"/>
        </w:rPr>
        <w:t>1</w:t>
      </w:r>
      <w:r>
        <w:rPr>
          <w:rFonts w:ascii="Times New Roman" w:hAnsi="Times New Roman" w:cs="Times New Roman" w:eastAsiaTheme="majorEastAsia"/>
          <w:b/>
          <w:color w:val="FF0000"/>
          <w:sz w:val="24"/>
          <w:szCs w:val="24"/>
          <w:vertAlign w:val="superscript"/>
        </w:rPr>
        <w:t>2</w:t>
      </w:r>
      <w:r>
        <w:rPr>
          <w:rFonts w:ascii="Times New Roman" w:hAnsi="Times New Roman" w:cs="Times New Roman" w:eastAsiaTheme="majorEastAsia"/>
          <w:sz w:val="24"/>
          <w:szCs w:val="24"/>
        </w:rPr>
        <w:t>段进行单试，并测取硫化氢含量（射孔段见表1）</w:t>
      </w:r>
      <w:r>
        <w:rPr>
          <w:rFonts w:hint="eastAsia" w:ascii="Times New Roman" w:hAnsi="Times New Roman" w:cs="Times New Roman" w:eastAsiaTheme="majorEastAsia"/>
          <w:sz w:val="24"/>
          <w:szCs w:val="24"/>
          <w:lang w:eastAsia="zh-CN"/>
        </w:rPr>
        <w:t>；</w:t>
      </w:r>
      <w:r>
        <w:rPr>
          <w:rFonts w:ascii="Times New Roman" w:hAnsi="Times New Roman" w:cs="Times New Roman" w:eastAsiaTheme="majorEastAsia"/>
          <w:sz w:val="24"/>
          <w:szCs w:val="24"/>
        </w:rPr>
        <w:t>根据其试气效果再决定是否对上古生界</w:t>
      </w:r>
      <w:r>
        <w:rPr>
          <w:rFonts w:ascii="Times New Roman" w:hAnsi="Times New Roman" w:cs="Times New Roman" w:eastAsiaTheme="majorEastAsia"/>
          <w:b/>
          <w:bCs/>
          <w:color w:val="FF0000"/>
          <w:kern w:val="0"/>
          <w:sz w:val="24"/>
          <w:szCs w:val="24"/>
          <w:lang w:bidi="ar"/>
        </w:rPr>
        <w:t>山</w:t>
      </w:r>
      <w:r>
        <w:rPr>
          <w:rFonts w:ascii="Times New Roman" w:hAnsi="Times New Roman" w:cs="Times New Roman" w:eastAsiaTheme="majorEastAsia"/>
          <w:b/>
          <w:bCs/>
          <w:color w:val="FF0000"/>
          <w:kern w:val="0"/>
          <w:sz w:val="24"/>
          <w:szCs w:val="24"/>
          <w:vertAlign w:val="subscript"/>
          <w:lang w:bidi="ar"/>
        </w:rPr>
        <w:t>2</w:t>
      </w:r>
      <w:r>
        <w:rPr>
          <w:rFonts w:ascii="Times New Roman" w:hAnsi="Times New Roman" w:cs="Times New Roman" w:eastAsiaTheme="majorEastAsia"/>
          <w:color w:val="000000" w:themeColor="text1"/>
          <w:sz w:val="24"/>
          <w:szCs w:val="24"/>
          <w14:textFill>
            <w14:solidFill>
              <w14:schemeClr w14:val="tx1"/>
            </w14:solidFill>
          </w14:textFill>
        </w:rPr>
        <w:t>段进行</w:t>
      </w:r>
      <w:r>
        <w:rPr>
          <w:rFonts w:ascii="Times New Roman" w:hAnsi="Times New Roman" w:cs="Times New Roman" w:eastAsiaTheme="majorEastAsia"/>
          <w:sz w:val="24"/>
          <w:szCs w:val="24"/>
        </w:rPr>
        <w:t>试气求产。</w:t>
      </w:r>
    </w:p>
    <w:p>
      <w:pPr>
        <w:spacing w:line="360" w:lineRule="auto"/>
        <w:jc w:val="left"/>
        <w:outlineLvl w:val="1"/>
        <w:rPr>
          <w:rFonts w:ascii="Times New Roman" w:hAnsi="Times New Roman" w:cs="Times New Roman" w:eastAsiaTheme="majorEastAsia"/>
        </w:rPr>
      </w:pPr>
      <w:bookmarkStart w:id="28" w:name="_Toc3350"/>
      <w:bookmarkStart w:id="29" w:name="_Toc26356_WPSOffice_Level2"/>
      <w:r>
        <w:rPr>
          <w:rFonts w:ascii="Times New Roman" w:hAnsi="Times New Roman" w:cs="Times New Roman" w:eastAsiaTheme="majorEastAsia"/>
          <w:b/>
          <w:sz w:val="24"/>
        </w:rPr>
        <w:t>9、资料录取要求</w:t>
      </w:r>
      <w:bookmarkEnd w:id="28"/>
      <w:bookmarkEnd w:id="29"/>
    </w:p>
    <w:p>
      <w:pPr>
        <w:pStyle w:val="3"/>
        <w:spacing w:line="360" w:lineRule="auto"/>
        <w:ind w:firstLine="480" w:firstLineChars="200"/>
        <w:rPr>
          <w:rFonts w:ascii="Times New Roman" w:hAnsi="Times New Roman" w:cs="Times New Roman" w:eastAsiaTheme="majorEastAsia"/>
          <w:color w:val="000000" w:themeColor="text1"/>
          <w:sz w:val="24"/>
          <w:szCs w:val="24"/>
          <w14:textFill>
            <w14:solidFill>
              <w14:schemeClr w14:val="tx1"/>
            </w14:solidFill>
          </w14:textFill>
        </w:rPr>
      </w:pPr>
      <w:r>
        <w:rPr>
          <w:rFonts w:ascii="Times New Roman" w:hAnsi="Times New Roman" w:cs="Times New Roman" w:eastAsiaTheme="majorEastAsia"/>
          <w:color w:val="000000" w:themeColor="text1"/>
          <w:sz w:val="24"/>
          <w:szCs w:val="24"/>
          <w14:textFill>
            <w14:solidFill>
              <w14:schemeClr w14:val="tx1"/>
            </w14:solidFill>
          </w14:textFill>
        </w:rPr>
        <w:t>1、常规试气资料录取要求按SY/T6013-2019《试油资料录取规范》的规定执行。</w:t>
      </w:r>
    </w:p>
    <w:p>
      <w:pPr>
        <w:spacing w:line="360" w:lineRule="auto"/>
        <w:ind w:firstLine="480" w:firstLineChars="200"/>
        <w:rPr>
          <w:rFonts w:ascii="Times New Roman" w:hAnsi="Times New Roman" w:cs="Times New Roman" w:eastAsiaTheme="majorEastAsia"/>
        </w:rPr>
      </w:pPr>
      <w:r>
        <w:rPr>
          <w:rFonts w:ascii="Times New Roman" w:hAnsi="Times New Roman" w:cs="Times New Roman" w:eastAsiaTheme="majorEastAsia"/>
          <w:sz w:val="24"/>
        </w:rPr>
        <w:t>2、加强射孔、施工过程中的气层保护工作，防止气层污染。</w:t>
      </w:r>
    </w:p>
    <w:p>
      <w:pPr>
        <w:spacing w:line="360" w:lineRule="auto"/>
        <w:ind w:firstLine="480" w:firstLineChars="200"/>
        <w:rPr>
          <w:rFonts w:ascii="Times New Roman" w:hAnsi="Times New Roman" w:cs="Times New Roman" w:eastAsiaTheme="majorEastAsia"/>
        </w:rPr>
      </w:pPr>
      <w:r>
        <w:rPr>
          <w:rFonts w:ascii="Times New Roman" w:hAnsi="Times New Roman" w:cs="Times New Roman" w:eastAsiaTheme="majorEastAsia"/>
          <w:sz w:val="24"/>
        </w:rPr>
        <w:t>3、及时排通井底施工液，取全取准相关数据。</w:t>
      </w:r>
    </w:p>
    <w:p>
      <w:pPr>
        <w:spacing w:line="360" w:lineRule="auto"/>
        <w:ind w:firstLine="480" w:firstLineChars="200"/>
        <w:rPr>
          <w:rFonts w:ascii="Times New Roman" w:hAnsi="Times New Roman" w:cs="Times New Roman" w:eastAsiaTheme="majorEastAsia"/>
        </w:rPr>
      </w:pPr>
      <w:r>
        <w:rPr>
          <w:rFonts w:ascii="Times New Roman" w:hAnsi="Times New Roman" w:cs="Times New Roman" w:eastAsiaTheme="majorEastAsia"/>
          <w:sz w:val="24"/>
        </w:rPr>
        <w:t>4、为取得可靠的地层压力，压力测试应在改造排液、关井压力恢复稳定后进行；</w:t>
      </w:r>
    </w:p>
    <w:p>
      <w:pPr>
        <w:spacing w:line="360" w:lineRule="auto"/>
        <w:ind w:firstLine="480" w:firstLineChars="200"/>
        <w:rPr>
          <w:rFonts w:ascii="Times New Roman" w:hAnsi="Times New Roman" w:cs="Times New Roman" w:eastAsiaTheme="majorEastAsia"/>
        </w:rPr>
      </w:pPr>
      <w:r>
        <w:rPr>
          <w:rFonts w:ascii="Times New Roman" w:hAnsi="Times New Roman" w:cs="Times New Roman" w:eastAsiaTheme="majorEastAsia"/>
          <w:sz w:val="24"/>
        </w:rPr>
        <w:t>5、采用高精度压力计获得地层压力、井底流动压力及压力恢复数据；</w:t>
      </w:r>
    </w:p>
    <w:p>
      <w:pPr>
        <w:spacing w:line="360" w:lineRule="auto"/>
        <w:ind w:firstLine="480" w:firstLineChars="200"/>
        <w:rPr>
          <w:rFonts w:ascii="Times New Roman" w:hAnsi="Times New Roman" w:cs="Times New Roman" w:eastAsiaTheme="majorEastAsia"/>
        </w:rPr>
      </w:pPr>
      <w:r>
        <w:rPr>
          <w:rFonts w:ascii="Times New Roman" w:hAnsi="Times New Roman" w:cs="Times New Roman" w:eastAsiaTheme="majorEastAsia"/>
          <w:sz w:val="24"/>
        </w:rPr>
        <w:t>6、测试过程中产量保持稳定并记录井口油、套压，产气量及流体产量；</w:t>
      </w:r>
    </w:p>
    <w:p>
      <w:pPr>
        <w:spacing w:line="360" w:lineRule="auto"/>
        <w:ind w:firstLine="480" w:firstLineChars="200"/>
        <w:rPr>
          <w:rFonts w:ascii="Times New Roman" w:hAnsi="Times New Roman" w:cs="Times New Roman" w:eastAsiaTheme="majorEastAsia"/>
        </w:rPr>
      </w:pPr>
      <w:r>
        <w:rPr>
          <w:rFonts w:ascii="Times New Roman" w:hAnsi="Times New Roman" w:cs="Times New Roman" w:eastAsiaTheme="majorEastAsia"/>
          <w:sz w:val="24"/>
        </w:rPr>
        <w:t>7、在测试后期取样进行H</w:t>
      </w:r>
      <w:r>
        <w:rPr>
          <w:rFonts w:ascii="Times New Roman" w:hAnsi="Times New Roman" w:cs="Times New Roman" w:eastAsiaTheme="majorEastAsia"/>
          <w:sz w:val="24"/>
          <w:vertAlign w:val="subscript"/>
        </w:rPr>
        <w:t>2</w:t>
      </w:r>
      <w:r>
        <w:rPr>
          <w:rFonts w:ascii="Times New Roman" w:hAnsi="Times New Roman" w:cs="Times New Roman" w:eastAsiaTheme="majorEastAsia"/>
          <w:sz w:val="24"/>
        </w:rPr>
        <w:t>S和CO</w:t>
      </w:r>
      <w:r>
        <w:rPr>
          <w:rFonts w:ascii="Times New Roman" w:hAnsi="Times New Roman" w:cs="Times New Roman" w:eastAsiaTheme="majorEastAsia"/>
          <w:sz w:val="24"/>
          <w:vertAlign w:val="subscript"/>
        </w:rPr>
        <w:t>2</w:t>
      </w:r>
      <w:r>
        <w:rPr>
          <w:rFonts w:ascii="Times New Roman" w:hAnsi="Times New Roman" w:cs="Times New Roman" w:eastAsiaTheme="majorEastAsia"/>
          <w:sz w:val="24"/>
        </w:rPr>
        <w:t>及天然气组份分析，若有水和凝析油产出，应取样分析。</w:t>
      </w:r>
    </w:p>
    <w:p>
      <w:pPr>
        <w:pStyle w:val="2"/>
        <w:snapToGrid w:val="0"/>
        <w:spacing w:before="120" w:after="120" w:line="360" w:lineRule="auto"/>
        <w:rPr>
          <w:rFonts w:ascii="Times New Roman" w:hAnsi="Times New Roman" w:cs="Times New Roman" w:eastAsiaTheme="majorEastAsia"/>
          <w:b/>
          <w:color w:val="000000"/>
        </w:rPr>
      </w:pPr>
      <w:bookmarkStart w:id="30" w:name="_Toc17636"/>
      <w:bookmarkStart w:id="31" w:name="_Toc13225_WPSOffice_Level2"/>
      <w:r>
        <w:rPr>
          <w:rFonts w:ascii="Times New Roman" w:hAnsi="Times New Roman" w:cs="Times New Roman" w:eastAsiaTheme="majorEastAsia"/>
          <w:b/>
          <w:color w:val="000000"/>
        </w:rPr>
        <w:t>10</w:t>
      </w:r>
      <w:r>
        <w:rPr>
          <w:rFonts w:ascii="Times New Roman" w:hAnsi="Times New Roman" w:cs="Times New Roman" w:eastAsiaTheme="majorEastAsia"/>
          <w:b/>
          <w:sz w:val="24"/>
        </w:rPr>
        <w:t>、</w:t>
      </w:r>
      <w:r>
        <w:rPr>
          <w:rFonts w:ascii="Times New Roman" w:hAnsi="Times New Roman" w:cs="Times New Roman" w:eastAsiaTheme="majorEastAsia"/>
          <w:b/>
          <w:color w:val="000000"/>
        </w:rPr>
        <w:t>风险提示及相关健康安全环保要求</w:t>
      </w:r>
      <w:bookmarkEnd w:id="30"/>
      <w:bookmarkEnd w:id="31"/>
    </w:p>
    <w:p>
      <w:pPr>
        <w:pStyle w:val="3"/>
        <w:adjustRightInd w:val="0"/>
        <w:spacing w:line="360" w:lineRule="auto"/>
        <w:ind w:firstLine="680"/>
        <w:textAlignment w:val="baseline"/>
        <w:rPr>
          <w:rFonts w:ascii="Times New Roman" w:hAnsi="Times New Roman" w:cs="Times New Roman" w:eastAsiaTheme="majorEastAsia"/>
          <w:sz w:val="24"/>
          <w:szCs w:val="24"/>
          <w:lang w:val="zh-CN"/>
        </w:rPr>
      </w:pPr>
      <w:r>
        <w:rPr>
          <w:rFonts w:ascii="Times New Roman" w:hAnsi="Times New Roman" w:cs="Times New Roman" w:eastAsiaTheme="majorEastAsia"/>
          <w:sz w:val="24"/>
          <w:szCs w:val="24"/>
          <w:lang w:val="zh-CN"/>
        </w:rPr>
        <w:t>1、本井地层压力为估算值，H</w:t>
      </w:r>
      <w:r>
        <w:rPr>
          <w:rFonts w:ascii="Times New Roman" w:hAnsi="Times New Roman" w:cs="Times New Roman" w:eastAsiaTheme="majorEastAsia"/>
          <w:sz w:val="24"/>
          <w:szCs w:val="24"/>
          <w:vertAlign w:val="subscript"/>
          <w:lang w:val="zh-CN"/>
        </w:rPr>
        <w:t>2</w:t>
      </w:r>
      <w:r>
        <w:rPr>
          <w:rFonts w:ascii="Times New Roman" w:hAnsi="Times New Roman" w:cs="Times New Roman" w:eastAsiaTheme="majorEastAsia"/>
          <w:sz w:val="24"/>
          <w:szCs w:val="24"/>
          <w:lang w:val="zh-CN"/>
        </w:rPr>
        <w:t>S、CO</w:t>
      </w:r>
      <w:r>
        <w:rPr>
          <w:rFonts w:ascii="Times New Roman" w:hAnsi="Times New Roman" w:cs="Times New Roman" w:eastAsiaTheme="majorEastAsia"/>
          <w:sz w:val="24"/>
          <w:szCs w:val="24"/>
          <w:vertAlign w:val="subscript"/>
          <w:lang w:val="zh-CN"/>
        </w:rPr>
        <w:t>2</w:t>
      </w:r>
      <w:r>
        <w:rPr>
          <w:rFonts w:ascii="Times New Roman" w:hAnsi="Times New Roman" w:cs="Times New Roman" w:eastAsiaTheme="majorEastAsia"/>
          <w:sz w:val="24"/>
          <w:szCs w:val="24"/>
          <w:lang w:val="zh-CN"/>
        </w:rPr>
        <w:t>含量为邻井或区块数据，对本施工井只能作为参考，存在不确定性。</w:t>
      </w:r>
    </w:p>
    <w:p>
      <w:pPr>
        <w:pStyle w:val="3"/>
        <w:adjustRightInd w:val="0"/>
        <w:spacing w:line="360" w:lineRule="auto"/>
        <w:ind w:firstLine="680"/>
        <w:textAlignment w:val="baseline"/>
        <w:rPr>
          <w:rFonts w:ascii="Times New Roman" w:hAnsi="Times New Roman" w:cs="Times New Roman" w:eastAsiaTheme="majorEastAsia"/>
          <w:color w:val="000000"/>
          <w:sz w:val="24"/>
          <w:szCs w:val="24"/>
          <w:lang w:val="zh-CN"/>
        </w:rPr>
      </w:pPr>
      <w:r>
        <w:rPr>
          <w:rFonts w:ascii="Times New Roman" w:hAnsi="Times New Roman" w:cs="Times New Roman" w:eastAsiaTheme="majorEastAsia"/>
          <w:color w:val="000000"/>
          <w:sz w:val="24"/>
          <w:szCs w:val="24"/>
          <w:lang w:val="zh-CN"/>
        </w:rPr>
        <w:t>2、要求施工井场分别设立至少两个临时安全区和逃生出口。确保当风向变化时急用。</w:t>
      </w:r>
    </w:p>
    <w:p>
      <w:pPr>
        <w:pStyle w:val="3"/>
        <w:adjustRightInd w:val="0"/>
        <w:spacing w:line="360" w:lineRule="auto"/>
        <w:ind w:firstLine="680"/>
        <w:textAlignment w:val="baseline"/>
        <w:rPr>
          <w:rFonts w:ascii="Times New Roman" w:hAnsi="Times New Roman" w:cs="Times New Roman" w:eastAsiaTheme="majorEastAsia"/>
          <w:color w:val="000000"/>
          <w:sz w:val="24"/>
          <w:szCs w:val="24"/>
          <w:lang w:val="zh-CN"/>
        </w:rPr>
      </w:pPr>
      <w:r>
        <w:rPr>
          <w:rFonts w:ascii="Times New Roman" w:hAnsi="Times New Roman" w:cs="Times New Roman" w:eastAsiaTheme="majorEastAsia"/>
          <w:color w:val="000000"/>
          <w:sz w:val="24"/>
          <w:szCs w:val="24"/>
          <w:lang w:val="zh-CN"/>
        </w:rPr>
        <w:t>3、施工现场必须配备井控装置及消防设施。现场监督人员要严格执行地质设计要求及相关的地质安全管理规定和标准，确保井控装置及消防设施到位。</w:t>
      </w:r>
    </w:p>
    <w:p>
      <w:pPr>
        <w:pStyle w:val="3"/>
        <w:adjustRightInd w:val="0"/>
        <w:spacing w:line="360" w:lineRule="auto"/>
        <w:ind w:firstLine="680"/>
        <w:textAlignment w:val="baseline"/>
        <w:rPr>
          <w:rFonts w:ascii="Times New Roman" w:hAnsi="Times New Roman" w:cs="Times New Roman" w:eastAsiaTheme="majorEastAsia"/>
          <w:sz w:val="24"/>
          <w:szCs w:val="24"/>
          <w:lang w:val="zh-CN"/>
        </w:rPr>
      </w:pPr>
      <w:r>
        <w:rPr>
          <w:rFonts w:ascii="Times New Roman" w:hAnsi="Times New Roman" w:cs="Times New Roman" w:eastAsiaTheme="majorEastAsia"/>
          <w:sz w:val="24"/>
          <w:szCs w:val="24"/>
          <w:lang w:val="zh-CN"/>
        </w:rPr>
        <w:t>4、</w:t>
      </w:r>
      <w:r>
        <w:rPr>
          <w:rFonts w:ascii="Times New Roman" w:hAnsi="Times New Roman" w:cs="Times New Roman" w:eastAsiaTheme="majorEastAsia"/>
          <w:sz w:val="24"/>
          <w:szCs w:val="24"/>
        </w:rPr>
        <w:t>高桥21-58井场位于陕西省延安市志丹县保安镇壕沟村。本井场周围地貌主要为山地，周边为山沟和山峁，未在煤矿区、水源地保护区，周围1km无学校、加油站、医院等场所。井场大小为110m×50m；井场北侧为山峁，其他三侧均为山沟</w:t>
      </w:r>
      <w:r>
        <w:rPr>
          <w:rFonts w:ascii="Times New Roman" w:hAnsi="Times New Roman" w:cs="Times New Roman" w:eastAsiaTheme="majorEastAsia"/>
          <w:sz w:val="24"/>
          <w:szCs w:val="24"/>
          <w:lang w:val="zh-CN"/>
        </w:rPr>
        <w:t>。施工前对周边环境进行再落实，作业前做好对周围居民的告知和宣传工作。放喷排液、测试之前需协助地方政府作好井场周围500米范围内居民疏散工作，放喷测试时对该范围内空气中H</w:t>
      </w:r>
      <w:r>
        <w:rPr>
          <w:rFonts w:ascii="Times New Roman" w:hAnsi="Times New Roman" w:cs="Times New Roman" w:eastAsiaTheme="majorEastAsia"/>
          <w:sz w:val="24"/>
          <w:szCs w:val="24"/>
          <w:vertAlign w:val="subscript"/>
          <w:lang w:val="zh-CN"/>
        </w:rPr>
        <w:t>2</w:t>
      </w:r>
      <w:r>
        <w:rPr>
          <w:rFonts w:ascii="Times New Roman" w:hAnsi="Times New Roman" w:cs="Times New Roman" w:eastAsiaTheme="majorEastAsia"/>
          <w:sz w:val="24"/>
          <w:szCs w:val="24"/>
          <w:lang w:val="zh-CN"/>
        </w:rPr>
        <w:t>S和CO</w:t>
      </w:r>
      <w:r>
        <w:rPr>
          <w:rFonts w:ascii="Times New Roman" w:hAnsi="Times New Roman" w:cs="Times New Roman" w:eastAsiaTheme="majorEastAsia"/>
          <w:sz w:val="24"/>
          <w:szCs w:val="24"/>
          <w:vertAlign w:val="subscript"/>
          <w:lang w:val="zh-CN"/>
        </w:rPr>
        <w:t>2</w:t>
      </w:r>
      <w:r>
        <w:rPr>
          <w:rFonts w:ascii="Times New Roman" w:hAnsi="Times New Roman" w:cs="Times New Roman" w:eastAsiaTheme="majorEastAsia"/>
          <w:sz w:val="24"/>
          <w:szCs w:val="24"/>
          <w:lang w:val="zh-CN"/>
        </w:rPr>
        <w:t>含量进行监测，以确保其处于安全临界浓度范围内。</w:t>
      </w:r>
    </w:p>
    <w:p>
      <w:pPr>
        <w:pStyle w:val="3"/>
        <w:adjustRightInd w:val="0"/>
        <w:spacing w:line="360" w:lineRule="auto"/>
        <w:ind w:firstLine="680"/>
        <w:textAlignment w:val="baseline"/>
        <w:rPr>
          <w:rFonts w:ascii="Times New Roman" w:hAnsi="Times New Roman" w:cs="Times New Roman" w:eastAsiaTheme="majorEastAsia"/>
          <w:color w:val="000000"/>
          <w:sz w:val="24"/>
          <w:szCs w:val="24"/>
          <w:lang w:val="zh-CN"/>
        </w:rPr>
      </w:pPr>
      <w:r>
        <w:rPr>
          <w:rFonts w:ascii="Times New Roman" w:hAnsi="Times New Roman" w:cs="Times New Roman" w:eastAsiaTheme="majorEastAsia"/>
          <w:color w:val="000000"/>
          <w:sz w:val="24"/>
          <w:szCs w:val="24"/>
          <w:lang w:val="zh-CN"/>
        </w:rPr>
        <w:t>5、本方案不包含安全应急措施，请现场施工单位按照公司安全管理规定制定应急预案并组织实施，现场施工必须满足安全环保相关规定及要求，若无法满足健康安全环保要求，需及时报告上级部门申请调整。</w:t>
      </w:r>
    </w:p>
    <w:p>
      <w:pPr>
        <w:pStyle w:val="3"/>
        <w:adjustRightInd w:val="0"/>
        <w:spacing w:line="360" w:lineRule="auto"/>
        <w:ind w:firstLine="680"/>
        <w:textAlignment w:val="baseline"/>
        <w:rPr>
          <w:rFonts w:ascii="Times New Roman" w:hAnsi="Times New Roman" w:cs="Times New Roman" w:eastAsiaTheme="majorEastAsia"/>
          <w:color w:val="000000"/>
          <w:sz w:val="24"/>
          <w:szCs w:val="24"/>
          <w:lang w:val="zh-CN"/>
        </w:rPr>
      </w:pPr>
      <w:r>
        <w:rPr>
          <w:rFonts w:ascii="Times New Roman" w:hAnsi="Times New Roman" w:cs="Times New Roman" w:eastAsiaTheme="majorEastAsia"/>
          <w:color w:val="000000"/>
          <w:sz w:val="24"/>
          <w:szCs w:val="24"/>
          <w:lang w:val="zh-CN"/>
        </w:rPr>
        <w:t>6、该方案设计内容为地质部分，有关压裂工艺等相关内容及要求请参考相关设计方案。</w:t>
      </w:r>
    </w:p>
    <w:p>
      <w:pPr>
        <w:pStyle w:val="3"/>
        <w:adjustRightInd w:val="0"/>
        <w:spacing w:line="360" w:lineRule="auto"/>
        <w:ind w:firstLine="680"/>
        <w:textAlignment w:val="baseline"/>
        <w:rPr>
          <w:rFonts w:ascii="Times New Roman" w:hAnsi="Times New Roman" w:cs="Times New Roman" w:eastAsiaTheme="majorEastAsia"/>
          <w:color w:val="000000" w:themeColor="text1"/>
          <w:sz w:val="24"/>
          <w:szCs w:val="24"/>
          <w:lang w:val="zh-CN"/>
          <w14:textFill>
            <w14:solidFill>
              <w14:schemeClr w14:val="tx1"/>
            </w14:solidFill>
          </w14:textFill>
        </w:rPr>
      </w:pPr>
      <w:r>
        <w:rPr>
          <w:rFonts w:ascii="Times New Roman" w:hAnsi="Times New Roman" w:cs="Times New Roman" w:eastAsiaTheme="majorEastAsia"/>
          <w:color w:val="000000" w:themeColor="text1"/>
          <w:sz w:val="24"/>
          <w:szCs w:val="24"/>
          <w:lang w:val="zh-CN"/>
          <w14:textFill>
            <w14:solidFill>
              <w14:schemeClr w14:val="tx1"/>
            </w14:solidFill>
          </w14:textFill>
        </w:rPr>
        <w:t>7、在新型冠状病毒肺炎疫情防控期间，施工单位应严格遵守《中华人民共和国传染病防治法》、《突发公共卫生事件应急预案》以及各级地方政府相关法律法规、新冠病毒防控指南、公司和上级部门相关的规章制度和要求，制订切实有效的防控措施和处置预案，贯彻落实各项要求和措施，确保员工的生命安全和身体健康，维护正常的生产生活秩序。</w:t>
      </w:r>
    </w:p>
    <w:p>
      <w:pPr>
        <w:pStyle w:val="3"/>
        <w:adjustRightInd w:val="0"/>
        <w:spacing w:line="360" w:lineRule="auto"/>
        <w:ind w:firstLine="680"/>
        <w:textAlignment w:val="baseline"/>
        <w:rPr>
          <w:rFonts w:ascii="Times New Roman" w:hAnsi="Times New Roman" w:cs="Times New Roman" w:eastAsiaTheme="majorEastAsia"/>
          <w:sz w:val="24"/>
        </w:rPr>
      </w:pPr>
      <w:r>
        <w:rPr>
          <w:rFonts w:ascii="Times New Roman" w:hAnsi="Times New Roman" w:cs="Times New Roman" w:eastAsiaTheme="majorEastAsia"/>
          <w:sz w:val="24"/>
        </w:rPr>
        <w:t>8、</w:t>
      </w:r>
      <w:r>
        <w:rPr>
          <w:rFonts w:ascii="Times New Roman" w:hAnsi="Times New Roman" w:cs="Times New Roman" w:eastAsiaTheme="majorEastAsia"/>
          <w:bCs/>
          <w:sz w:val="24"/>
          <w:szCs w:val="24"/>
        </w:rPr>
        <w:t>根据长庆油田分公司</w:t>
      </w:r>
      <w:r>
        <w:rPr>
          <w:rFonts w:hint="eastAsia" w:ascii="Times New Roman" w:hAnsi="Times New Roman" w:cs="Times New Roman" w:eastAsiaTheme="majorEastAsia"/>
          <w:bCs/>
          <w:sz w:val="24"/>
          <w:szCs w:val="24"/>
          <w:lang w:val="en-US" w:eastAsia="zh-CN"/>
        </w:rPr>
        <w:t>工程技术管理部井控</w:t>
      </w:r>
      <w:r>
        <w:rPr>
          <w:rFonts w:ascii="Times New Roman" w:hAnsi="Times New Roman" w:cs="Times New Roman" w:eastAsiaTheme="majorEastAsia"/>
          <w:sz w:val="24"/>
        </w:rPr>
        <w:t>【2022】2号</w:t>
      </w:r>
      <w:r>
        <w:rPr>
          <w:rFonts w:ascii="Times New Roman" w:hAnsi="Times New Roman" w:cs="Times New Roman" w:eastAsiaTheme="majorEastAsia"/>
          <w:bCs/>
          <w:sz w:val="24"/>
          <w:szCs w:val="24"/>
        </w:rPr>
        <w:t>文件中发布的《</w:t>
      </w:r>
      <w:r>
        <w:rPr>
          <w:rFonts w:hint="eastAsia" w:ascii="Times New Roman" w:hAnsi="Times New Roman" w:cs="Times New Roman" w:eastAsiaTheme="majorEastAsia"/>
          <w:bCs/>
          <w:sz w:val="24"/>
          <w:szCs w:val="24"/>
          <w:lang w:val="en-US" w:eastAsia="zh-CN"/>
        </w:rPr>
        <w:t>关于明确试油气专业单井井控风险分级的通知</w:t>
      </w:r>
      <w:r>
        <w:rPr>
          <w:rFonts w:ascii="Times New Roman" w:hAnsi="Times New Roman" w:cs="Times New Roman" w:eastAsiaTheme="majorEastAsia"/>
          <w:bCs/>
          <w:sz w:val="24"/>
          <w:szCs w:val="24"/>
        </w:rPr>
        <w:t>》结合邻井相应层位压力及有害气体含量等</w:t>
      </w:r>
      <w:r>
        <w:rPr>
          <w:rFonts w:hint="eastAsia" w:ascii="Times New Roman" w:hAnsi="Times New Roman" w:cs="Times New Roman" w:eastAsiaTheme="majorEastAsia"/>
          <w:bCs/>
          <w:sz w:val="24"/>
          <w:szCs w:val="24"/>
          <w:lang w:val="en-US" w:eastAsia="zh-CN"/>
        </w:rPr>
        <w:t>，</w:t>
      </w:r>
      <w:r>
        <w:rPr>
          <w:rFonts w:ascii="Times New Roman" w:hAnsi="Times New Roman" w:cs="Times New Roman" w:eastAsiaTheme="majorEastAsia"/>
          <w:bCs/>
          <w:sz w:val="24"/>
          <w:szCs w:val="24"/>
        </w:rPr>
        <w:t>确定设计井井控风险等级为</w:t>
      </w:r>
      <w:r>
        <w:rPr>
          <w:rFonts w:ascii="Times New Roman" w:hAnsi="Times New Roman" w:cs="Times New Roman" w:eastAsiaTheme="majorEastAsia"/>
          <w:sz w:val="24"/>
        </w:rPr>
        <w:t>：</w:t>
      </w:r>
      <w:r>
        <w:rPr>
          <w:rFonts w:ascii="Times New Roman" w:hAnsi="Times New Roman" w:cs="Times New Roman" w:eastAsiaTheme="majorEastAsia"/>
          <w:b/>
          <w:bCs/>
          <w:color w:val="FF0000"/>
          <w:sz w:val="24"/>
        </w:rPr>
        <w:t>三级风险井</w:t>
      </w:r>
      <w:r>
        <w:rPr>
          <w:rFonts w:ascii="Times New Roman" w:hAnsi="Times New Roman" w:cs="Times New Roman" w:eastAsiaTheme="majorEastAsia"/>
          <w:sz w:val="24"/>
        </w:rPr>
        <w:t>。</w:t>
      </w:r>
    </w:p>
    <w:p>
      <w:pPr>
        <w:pStyle w:val="3"/>
        <w:adjustRightInd w:val="0"/>
        <w:spacing w:line="360" w:lineRule="auto"/>
        <w:ind w:firstLine="680"/>
        <w:textAlignment w:val="baseline"/>
        <w:rPr>
          <w:rFonts w:ascii="Times New Roman" w:hAnsi="Times New Roman" w:cs="Times New Roman" w:eastAsiaTheme="majorEastAsia"/>
          <w:sz w:val="24"/>
          <w:szCs w:val="24"/>
        </w:rPr>
      </w:pPr>
      <w:r>
        <w:rPr>
          <w:rFonts w:ascii="Times New Roman" w:hAnsi="Times New Roman" w:cs="Times New Roman" w:eastAsiaTheme="majorEastAsia"/>
          <w:sz w:val="24"/>
          <w:szCs w:val="24"/>
        </w:rPr>
        <w:t>9、按照油田公司钻采工程和试气工程设计要求，以保护气层和井控安全为前提，采用安全无害，可重复利用压裂液体系，严禁使用有毒化学药剂。按照《长庆油田加强黄河流域生态环境保护工作方案》（长油党[2020]93号）文件要求，做好压裂液等废液现场处置管理，严禁现场随意倾倒、排放。</w:t>
      </w:r>
    </w:p>
    <w:p>
      <w:pPr>
        <w:pStyle w:val="3"/>
        <w:adjustRightInd w:val="0"/>
        <w:spacing w:line="360" w:lineRule="auto"/>
        <w:ind w:firstLine="680"/>
        <w:textAlignment w:val="baseline"/>
        <w:rPr>
          <w:rFonts w:ascii="Times New Roman" w:hAnsi="Times New Roman" w:cs="Times New Roman" w:eastAsiaTheme="majorEastAsia"/>
          <w:color w:val="000000" w:themeColor="text1"/>
          <w:sz w:val="24"/>
          <w:szCs w:val="24"/>
          <w:lang w:val="zh-CN"/>
          <w14:textFill>
            <w14:solidFill>
              <w14:schemeClr w14:val="tx1"/>
            </w14:solidFill>
          </w14:textFill>
        </w:rPr>
      </w:pPr>
      <w:r>
        <w:rPr>
          <w:rFonts w:ascii="Times New Roman" w:hAnsi="Times New Roman" w:cs="Times New Roman" w:eastAsiaTheme="majorEastAsia"/>
          <w:color w:val="000000" w:themeColor="text1"/>
          <w:sz w:val="24"/>
          <w:szCs w:val="24"/>
          <w:lang w:val="zh-CN"/>
          <w14:textFill>
            <w14:solidFill>
              <w14:schemeClr w14:val="tx1"/>
            </w14:solidFill>
          </w14:textFill>
        </w:rPr>
        <w:t>10、施工过程中严格执行中油工程字[2006]247号《关于印发《中国石油天然气集团公司石油与天然气井下作业井控规定》的通知》、SY/6690《井下作业井控技术规程》和《长庆油田试油（气）作业井控实施细则》。</w:t>
      </w:r>
    </w:p>
    <w:p>
      <w:pPr>
        <w:spacing w:line="360" w:lineRule="auto"/>
        <w:ind w:firstLine="480" w:firstLineChars="200"/>
        <w:rPr>
          <w:rFonts w:ascii="Times New Roman" w:hAnsi="Times New Roman" w:cs="Times New Roman" w:eastAsiaTheme="majorEastAsia"/>
          <w:color w:val="FF0000"/>
          <w:sz w:val="24"/>
        </w:rPr>
      </w:pPr>
    </w:p>
    <w:p>
      <w:pPr>
        <w:spacing w:line="360" w:lineRule="auto"/>
        <w:ind w:firstLine="480" w:firstLineChars="200"/>
        <w:rPr>
          <w:rFonts w:ascii="Times New Roman" w:hAnsi="Times New Roman" w:cs="Times New Roman" w:eastAsiaTheme="majorEastAsia"/>
          <w:color w:val="FF0000"/>
          <w:sz w:val="24"/>
        </w:rPr>
      </w:pPr>
    </w:p>
    <w:p>
      <w:pPr>
        <w:spacing w:line="360" w:lineRule="auto"/>
        <w:ind w:firstLine="480" w:firstLineChars="200"/>
        <w:rPr>
          <w:rFonts w:ascii="Times New Roman" w:hAnsi="Times New Roman" w:cs="Times New Roman" w:eastAsiaTheme="majorEastAsia"/>
          <w:sz w:val="24"/>
        </w:rPr>
      </w:pPr>
    </w:p>
    <w:p>
      <w:pPr>
        <w:spacing w:line="360" w:lineRule="auto"/>
        <w:ind w:firstLine="480" w:firstLineChars="200"/>
        <w:rPr>
          <w:rFonts w:ascii="Times New Roman" w:hAnsi="Times New Roman" w:cs="Times New Roman" w:eastAsiaTheme="majorEastAsia"/>
          <w:sz w:val="24"/>
        </w:rPr>
      </w:pPr>
    </w:p>
    <w:p>
      <w:pPr>
        <w:spacing w:line="360" w:lineRule="auto"/>
        <w:ind w:firstLine="480" w:firstLineChars="200"/>
        <w:rPr>
          <w:rFonts w:ascii="Times New Roman" w:hAnsi="Times New Roman" w:cs="Times New Roman" w:eastAsiaTheme="majorEastAsia"/>
          <w:sz w:val="24"/>
        </w:rPr>
      </w:pPr>
    </w:p>
    <w:p>
      <w:pPr>
        <w:spacing w:line="360" w:lineRule="auto"/>
        <w:jc w:val="left"/>
        <w:rPr>
          <w:rFonts w:ascii="Times New Roman" w:hAnsi="Times New Roman" w:cs="Times New Roman" w:eastAsiaTheme="majorEastAsia"/>
        </w:rPr>
      </w:pPr>
    </w:p>
    <w:sectPr>
      <w:pgSz w:w="12240" w:h="15840"/>
      <w:pgMar w:top="1417" w:right="1417" w:bottom="1417" w:left="1417" w:header="510" w:footer="720"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2" w:space="0"/>
      </w:pBdr>
      <w:textAlignment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2" w:space="0"/>
      </w:pBdr>
      <w:jc w:val="center"/>
      <w:textAlignment w:val="center"/>
    </w:pPr>
    <w:r>
      <w:rPr>
        <w:rFonts w:ascii="宋体" w:hAnsi="宋体" w:eastAsia="宋体"/>
        <w:sz w:val="22"/>
      </w:rPr>
      <w:t>第</w:t>
    </w:r>
    <w:r>
      <w:fldChar w:fldCharType="begin"/>
    </w:r>
    <w:r>
      <w:rPr>
        <w:rFonts w:ascii="宋体" w:hAnsi="宋体" w:eastAsia="宋体"/>
        <w:sz w:val="22"/>
      </w:rPr>
      <w:instrText xml:space="preserve">PAGE  \* MERGEFORMAT</w:instrText>
    </w:r>
    <w:r>
      <w:fldChar w:fldCharType="separate"/>
    </w:r>
    <w:r>
      <w:rPr>
        <w:rFonts w:ascii="宋体" w:hAnsi="宋体" w:eastAsia="宋体"/>
        <w:sz w:val="22"/>
      </w:rPr>
      <w:t>7</w:t>
    </w:r>
    <w:r>
      <w:rPr>
        <w:rFonts w:ascii="宋体" w:hAnsi="宋体" w:eastAsia="宋体"/>
        <w:sz w:val="22"/>
      </w:rPr>
      <w:fldChar w:fldCharType="end"/>
    </w:r>
    <w:r>
      <w:rPr>
        <w:rFonts w:ascii="宋体" w:hAnsi="宋体" w:eastAsia="宋体"/>
        <w:sz w:val="22"/>
      </w:rPr>
      <w:t>页 总共</w:t>
    </w:r>
    <w:r>
      <w:rPr>
        <w:rFonts w:hint="eastAsia" w:eastAsia="宋体"/>
      </w:rPr>
      <w:t>7</w:t>
    </w:r>
    <w:r>
      <w:rPr>
        <w:rFonts w:ascii="宋体" w:hAnsi="宋体" w:eastAsia="宋体"/>
        <w:sz w:val="22"/>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2"/>
      </w:pBdr>
      <w:ind w:right="59"/>
      <w:jc w:val="both"/>
      <w:rPr>
        <w:rFonts w:ascii="Times New Roman" w:hAnsi="Times New Roman" w:eastAsia="宋体" w:cs="Times New Roman"/>
        <w:sz w:val="24"/>
      </w:rPr>
    </w:pPr>
    <w:r>
      <w:rPr>
        <w:rFonts w:ascii="Times New Roman" w:hAnsi="Times New Roman" w:eastAsia="宋体" w:cs="Times New Roman"/>
        <w:b/>
        <w:sz w:val="30"/>
      </w:rPr>
      <w:t>中国石油</w:t>
    </w:r>
    <w:r>
      <w:rPr>
        <w:rFonts w:ascii="Times New Roman" w:hAnsi="Times New Roman" w:eastAsia="宋体" w:cs="Times New Roman"/>
        <w:sz w:val="24"/>
      </w:rPr>
      <w:t xml:space="preserve">                </w:t>
    </w:r>
    <w:r>
      <w:rPr>
        <w:rFonts w:ascii="Times New Roman" w:hAnsi="Times New Roman" w:eastAsia="宋体" w:cs="Times New Roman"/>
        <w:b/>
        <w:sz w:val="24"/>
      </w:rPr>
      <w:t xml:space="preserve">  </w:t>
    </w:r>
    <w:r>
      <w:rPr>
        <w:rFonts w:hint="eastAsia" w:ascii="Times New Roman" w:hAnsi="Times New Roman" w:eastAsia="宋体" w:cs="Times New Roman"/>
        <w:b/>
        <w:sz w:val="24"/>
      </w:rPr>
      <w:t xml:space="preserve">               高桥21-58井</w:t>
    </w:r>
    <w:r>
      <w:rPr>
        <w:rFonts w:ascii="Times New Roman" w:hAnsi="Times New Roman" w:eastAsia="宋体" w:cs="Times New Roman"/>
        <w:b/>
        <w:sz w:val="24"/>
      </w:rPr>
      <w:t>试气地质设计</w:t>
    </w:r>
  </w:p>
  <w:p>
    <w:pPr>
      <w:jc w:val="center"/>
      <w:textAlignment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3FB1"/>
    <w:rsid w:val="00085CCA"/>
    <w:rsid w:val="00105FD3"/>
    <w:rsid w:val="00172A27"/>
    <w:rsid w:val="001B5BB3"/>
    <w:rsid w:val="00246229"/>
    <w:rsid w:val="002611E6"/>
    <w:rsid w:val="00306B73"/>
    <w:rsid w:val="00337C39"/>
    <w:rsid w:val="003D3E0E"/>
    <w:rsid w:val="004038AD"/>
    <w:rsid w:val="004367FF"/>
    <w:rsid w:val="004B0AD5"/>
    <w:rsid w:val="00515BAA"/>
    <w:rsid w:val="00601AF8"/>
    <w:rsid w:val="00612CD0"/>
    <w:rsid w:val="00651875"/>
    <w:rsid w:val="007047C3"/>
    <w:rsid w:val="00893A53"/>
    <w:rsid w:val="009474DE"/>
    <w:rsid w:val="009C40BC"/>
    <w:rsid w:val="00A16A84"/>
    <w:rsid w:val="00AC71F1"/>
    <w:rsid w:val="00B412C6"/>
    <w:rsid w:val="00C44B2E"/>
    <w:rsid w:val="00CF0879"/>
    <w:rsid w:val="00D81012"/>
    <w:rsid w:val="00E7111B"/>
    <w:rsid w:val="00E95DD0"/>
    <w:rsid w:val="00F415DB"/>
    <w:rsid w:val="01C60D96"/>
    <w:rsid w:val="02EE6556"/>
    <w:rsid w:val="02F2758E"/>
    <w:rsid w:val="02F63243"/>
    <w:rsid w:val="03A4225B"/>
    <w:rsid w:val="03FF4BE2"/>
    <w:rsid w:val="044E2ED2"/>
    <w:rsid w:val="045A5C7A"/>
    <w:rsid w:val="05316146"/>
    <w:rsid w:val="053828FE"/>
    <w:rsid w:val="05430EB6"/>
    <w:rsid w:val="056C7B74"/>
    <w:rsid w:val="05D935A0"/>
    <w:rsid w:val="05F06212"/>
    <w:rsid w:val="06562BA5"/>
    <w:rsid w:val="069C1275"/>
    <w:rsid w:val="07DE4692"/>
    <w:rsid w:val="08690196"/>
    <w:rsid w:val="090B086B"/>
    <w:rsid w:val="099B60B6"/>
    <w:rsid w:val="09F90AE0"/>
    <w:rsid w:val="0A5F56C4"/>
    <w:rsid w:val="0B424E12"/>
    <w:rsid w:val="0B712343"/>
    <w:rsid w:val="0BD27D09"/>
    <w:rsid w:val="0C9003BB"/>
    <w:rsid w:val="0CF253BD"/>
    <w:rsid w:val="0F6900CD"/>
    <w:rsid w:val="116E65B3"/>
    <w:rsid w:val="119772A2"/>
    <w:rsid w:val="11AC60CF"/>
    <w:rsid w:val="135653F5"/>
    <w:rsid w:val="137B04F2"/>
    <w:rsid w:val="14277E1D"/>
    <w:rsid w:val="14AD7AFD"/>
    <w:rsid w:val="172903B1"/>
    <w:rsid w:val="17915F08"/>
    <w:rsid w:val="17AE4E61"/>
    <w:rsid w:val="17D87C2F"/>
    <w:rsid w:val="17F60BFF"/>
    <w:rsid w:val="187154D8"/>
    <w:rsid w:val="18CA0FF3"/>
    <w:rsid w:val="18EB1B41"/>
    <w:rsid w:val="19BF5B74"/>
    <w:rsid w:val="1A467CB0"/>
    <w:rsid w:val="1AFE5876"/>
    <w:rsid w:val="1B6423CD"/>
    <w:rsid w:val="1BE170D8"/>
    <w:rsid w:val="1C3A19E7"/>
    <w:rsid w:val="1DB948B1"/>
    <w:rsid w:val="1DE0499B"/>
    <w:rsid w:val="1E715046"/>
    <w:rsid w:val="1F46636A"/>
    <w:rsid w:val="1FAB25D7"/>
    <w:rsid w:val="21563303"/>
    <w:rsid w:val="219175EB"/>
    <w:rsid w:val="21CE3485"/>
    <w:rsid w:val="21FC005C"/>
    <w:rsid w:val="22E06468"/>
    <w:rsid w:val="23061C85"/>
    <w:rsid w:val="2316174F"/>
    <w:rsid w:val="23BA2DE5"/>
    <w:rsid w:val="26205C4C"/>
    <w:rsid w:val="26E00358"/>
    <w:rsid w:val="27327056"/>
    <w:rsid w:val="27A3318B"/>
    <w:rsid w:val="27C84C67"/>
    <w:rsid w:val="2846729E"/>
    <w:rsid w:val="2ACC5041"/>
    <w:rsid w:val="2ADB1887"/>
    <w:rsid w:val="2AE50B38"/>
    <w:rsid w:val="2B834D4D"/>
    <w:rsid w:val="2BCD070F"/>
    <w:rsid w:val="2BDE14BD"/>
    <w:rsid w:val="2BF162DE"/>
    <w:rsid w:val="2C0D40CA"/>
    <w:rsid w:val="2D0F70CC"/>
    <w:rsid w:val="2D251E4A"/>
    <w:rsid w:val="2D663453"/>
    <w:rsid w:val="2DA074C7"/>
    <w:rsid w:val="2DB21E09"/>
    <w:rsid w:val="2DF52C29"/>
    <w:rsid w:val="2E0C1942"/>
    <w:rsid w:val="2EC6136F"/>
    <w:rsid w:val="2EEC73AA"/>
    <w:rsid w:val="2F293C22"/>
    <w:rsid w:val="2F615915"/>
    <w:rsid w:val="3050440D"/>
    <w:rsid w:val="30B04CC6"/>
    <w:rsid w:val="31AD69B5"/>
    <w:rsid w:val="33A11F6D"/>
    <w:rsid w:val="33A21544"/>
    <w:rsid w:val="34C96674"/>
    <w:rsid w:val="34DB1C04"/>
    <w:rsid w:val="34E210EB"/>
    <w:rsid w:val="35C97684"/>
    <w:rsid w:val="363C13CD"/>
    <w:rsid w:val="370A6758"/>
    <w:rsid w:val="377759C3"/>
    <w:rsid w:val="378F3844"/>
    <w:rsid w:val="3807070C"/>
    <w:rsid w:val="38771DC6"/>
    <w:rsid w:val="38793A26"/>
    <w:rsid w:val="38D5034D"/>
    <w:rsid w:val="391F126F"/>
    <w:rsid w:val="3B1412FF"/>
    <w:rsid w:val="3B33347D"/>
    <w:rsid w:val="3B3E6B24"/>
    <w:rsid w:val="3B643E7F"/>
    <w:rsid w:val="3B956276"/>
    <w:rsid w:val="3BAD0C65"/>
    <w:rsid w:val="3BC361B8"/>
    <w:rsid w:val="3BFE331C"/>
    <w:rsid w:val="3C0A3710"/>
    <w:rsid w:val="3C9A709D"/>
    <w:rsid w:val="3CA608EC"/>
    <w:rsid w:val="3CBF722B"/>
    <w:rsid w:val="3D332398"/>
    <w:rsid w:val="3E59325A"/>
    <w:rsid w:val="3F367521"/>
    <w:rsid w:val="3FC1269B"/>
    <w:rsid w:val="3FEE0509"/>
    <w:rsid w:val="406E00C4"/>
    <w:rsid w:val="40C5233C"/>
    <w:rsid w:val="416E1471"/>
    <w:rsid w:val="42937E93"/>
    <w:rsid w:val="42D60751"/>
    <w:rsid w:val="440C3EF0"/>
    <w:rsid w:val="44D53C35"/>
    <w:rsid w:val="44DE4FB1"/>
    <w:rsid w:val="44DF5CD5"/>
    <w:rsid w:val="450A203B"/>
    <w:rsid w:val="45436D14"/>
    <w:rsid w:val="45502CC9"/>
    <w:rsid w:val="459851DE"/>
    <w:rsid w:val="45D55557"/>
    <w:rsid w:val="45DA36D7"/>
    <w:rsid w:val="46AF3E65"/>
    <w:rsid w:val="46B53D11"/>
    <w:rsid w:val="46E3162E"/>
    <w:rsid w:val="471F6D1F"/>
    <w:rsid w:val="47F1146C"/>
    <w:rsid w:val="481F5D6B"/>
    <w:rsid w:val="48464C2D"/>
    <w:rsid w:val="486D0EA7"/>
    <w:rsid w:val="48C97EF9"/>
    <w:rsid w:val="48D43858"/>
    <w:rsid w:val="49323CA1"/>
    <w:rsid w:val="498216B1"/>
    <w:rsid w:val="4A10463C"/>
    <w:rsid w:val="4AD10247"/>
    <w:rsid w:val="4B917ABF"/>
    <w:rsid w:val="4BBD3C70"/>
    <w:rsid w:val="4C9F02A3"/>
    <w:rsid w:val="4CD211E8"/>
    <w:rsid w:val="4CF820AE"/>
    <w:rsid w:val="4D275D49"/>
    <w:rsid w:val="4DB7491F"/>
    <w:rsid w:val="4F7768F5"/>
    <w:rsid w:val="503F4A9A"/>
    <w:rsid w:val="50A47D8D"/>
    <w:rsid w:val="51A617E5"/>
    <w:rsid w:val="51EF12DA"/>
    <w:rsid w:val="524942EB"/>
    <w:rsid w:val="524B2D98"/>
    <w:rsid w:val="525846C6"/>
    <w:rsid w:val="525E5DA8"/>
    <w:rsid w:val="53113CD6"/>
    <w:rsid w:val="533D7A2C"/>
    <w:rsid w:val="535601C4"/>
    <w:rsid w:val="540B068F"/>
    <w:rsid w:val="54382460"/>
    <w:rsid w:val="543F4E42"/>
    <w:rsid w:val="571F7799"/>
    <w:rsid w:val="57496C5D"/>
    <w:rsid w:val="57771939"/>
    <w:rsid w:val="58DC06BA"/>
    <w:rsid w:val="59051C47"/>
    <w:rsid w:val="591228CF"/>
    <w:rsid w:val="59877CE0"/>
    <w:rsid w:val="59DA6522"/>
    <w:rsid w:val="59E24004"/>
    <w:rsid w:val="59F177F1"/>
    <w:rsid w:val="5A10384E"/>
    <w:rsid w:val="5A156F7B"/>
    <w:rsid w:val="5A226381"/>
    <w:rsid w:val="5AC316C4"/>
    <w:rsid w:val="5ACE5C63"/>
    <w:rsid w:val="5B427076"/>
    <w:rsid w:val="5B7D2782"/>
    <w:rsid w:val="5BE777B9"/>
    <w:rsid w:val="5C0B5F1E"/>
    <w:rsid w:val="5C6D49B2"/>
    <w:rsid w:val="5CCF256E"/>
    <w:rsid w:val="5D1F2259"/>
    <w:rsid w:val="5D3E51CD"/>
    <w:rsid w:val="5DC34D1D"/>
    <w:rsid w:val="5DFB4D17"/>
    <w:rsid w:val="5E8D5091"/>
    <w:rsid w:val="5FBF119C"/>
    <w:rsid w:val="60390396"/>
    <w:rsid w:val="611F32C0"/>
    <w:rsid w:val="613B3A21"/>
    <w:rsid w:val="616D02E8"/>
    <w:rsid w:val="61F96D4E"/>
    <w:rsid w:val="61FC4ABC"/>
    <w:rsid w:val="62712F14"/>
    <w:rsid w:val="62896737"/>
    <w:rsid w:val="62F65C1F"/>
    <w:rsid w:val="63354E9F"/>
    <w:rsid w:val="63852DB4"/>
    <w:rsid w:val="644F7544"/>
    <w:rsid w:val="64A558CB"/>
    <w:rsid w:val="64C22A9F"/>
    <w:rsid w:val="64C65AC5"/>
    <w:rsid w:val="65B175AA"/>
    <w:rsid w:val="65B22A9D"/>
    <w:rsid w:val="66091891"/>
    <w:rsid w:val="66E278EB"/>
    <w:rsid w:val="67022E0D"/>
    <w:rsid w:val="670B50E1"/>
    <w:rsid w:val="674344FD"/>
    <w:rsid w:val="68882751"/>
    <w:rsid w:val="68B40255"/>
    <w:rsid w:val="68CD6455"/>
    <w:rsid w:val="69690CDA"/>
    <w:rsid w:val="6A0A55EF"/>
    <w:rsid w:val="6AB36897"/>
    <w:rsid w:val="6ADF31A3"/>
    <w:rsid w:val="6B1323AC"/>
    <w:rsid w:val="6B2626EC"/>
    <w:rsid w:val="6B453B70"/>
    <w:rsid w:val="6BB431B9"/>
    <w:rsid w:val="6BBA7D23"/>
    <w:rsid w:val="6C9D772A"/>
    <w:rsid w:val="6D384832"/>
    <w:rsid w:val="6D4B52B3"/>
    <w:rsid w:val="6E3770B7"/>
    <w:rsid w:val="6E6546AA"/>
    <w:rsid w:val="6F265F6F"/>
    <w:rsid w:val="6F2D5486"/>
    <w:rsid w:val="6F3153CC"/>
    <w:rsid w:val="6F4A21DD"/>
    <w:rsid w:val="70486D37"/>
    <w:rsid w:val="724148F2"/>
    <w:rsid w:val="72A75F2B"/>
    <w:rsid w:val="73314720"/>
    <w:rsid w:val="73371A87"/>
    <w:rsid w:val="73700FD6"/>
    <w:rsid w:val="73BB01BF"/>
    <w:rsid w:val="74383DB9"/>
    <w:rsid w:val="74593C5C"/>
    <w:rsid w:val="75060C85"/>
    <w:rsid w:val="757E1F1C"/>
    <w:rsid w:val="758847B9"/>
    <w:rsid w:val="774115F0"/>
    <w:rsid w:val="77AC1715"/>
    <w:rsid w:val="77AF6262"/>
    <w:rsid w:val="77C264FC"/>
    <w:rsid w:val="784B51B1"/>
    <w:rsid w:val="785F0DC9"/>
    <w:rsid w:val="78CA21C6"/>
    <w:rsid w:val="78D52FCA"/>
    <w:rsid w:val="79191B83"/>
    <w:rsid w:val="793A4C3B"/>
    <w:rsid w:val="793E2DAB"/>
    <w:rsid w:val="79A365A4"/>
    <w:rsid w:val="79E07037"/>
    <w:rsid w:val="7A230CFA"/>
    <w:rsid w:val="7A445F1D"/>
    <w:rsid w:val="7A9457AA"/>
    <w:rsid w:val="7B0E7DE9"/>
    <w:rsid w:val="7B735E81"/>
    <w:rsid w:val="7BD53091"/>
    <w:rsid w:val="7C5261B1"/>
    <w:rsid w:val="7DD82BAC"/>
    <w:rsid w:val="7E4553F1"/>
    <w:rsid w:val="7E8B5950"/>
    <w:rsid w:val="7EA505C5"/>
    <w:rsid w:val="7EE57B52"/>
    <w:rsid w:val="7FB40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2">
    <w:name w:val="heading 2"/>
    <w:basedOn w:val="1"/>
    <w:next w:val="3"/>
    <w:qFormat/>
    <w:uiPriority w:val="0"/>
    <w:pPr>
      <w:keepNext/>
      <w:keepLines/>
      <w:outlineLvl w:val="1"/>
    </w:pPr>
    <w:rPr>
      <w:rFonts w:ascii="宋体" w:hAnsi="Arial"/>
      <w:sz w:val="28"/>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Normal Indent"/>
    <w:basedOn w:val="1"/>
    <w:qFormat/>
    <w:uiPriority w:val="0"/>
    <w:pPr>
      <w:ind w:firstLine="420"/>
    </w:pPr>
  </w:style>
  <w:style w:type="paragraph" w:styleId="5">
    <w:name w:val="Balloon Text"/>
    <w:basedOn w:val="1"/>
    <w:link w:val="10"/>
    <w:semiHidden/>
    <w:unhideWhenUsed/>
    <w:qFormat/>
    <w:uiPriority w:val="99"/>
    <w:rPr>
      <w:sz w:val="18"/>
      <w:szCs w:val="18"/>
    </w:r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0">
    <w:name w:val="批注框文本 Char"/>
    <w:basedOn w:val="9"/>
    <w:link w:val="5"/>
    <w:semiHidden/>
    <w:qFormat/>
    <w:uiPriority w:val="99"/>
    <w:rPr>
      <w:sz w:val="18"/>
      <w:szCs w:val="18"/>
    </w:rPr>
  </w:style>
  <w:style w:type="character" w:customStyle="1" w:styleId="11">
    <w:name w:val="页眉 Char"/>
    <w:basedOn w:val="9"/>
    <w:link w:val="7"/>
    <w:qFormat/>
    <w:uiPriority w:val="99"/>
    <w:rPr>
      <w:sz w:val="18"/>
      <w:szCs w:val="18"/>
    </w:rPr>
  </w:style>
  <w:style w:type="character" w:customStyle="1" w:styleId="12">
    <w:name w:val="页脚 Char"/>
    <w:basedOn w:val="9"/>
    <w:link w:val="6"/>
    <w:qFormat/>
    <w:uiPriority w:val="99"/>
    <w:rPr>
      <w:sz w:val="18"/>
      <w:szCs w:val="18"/>
    </w:rPr>
  </w:style>
  <w:style w:type="character" w:customStyle="1" w:styleId="13">
    <w:name w:val="font01"/>
    <w:basedOn w:val="9"/>
    <w:qFormat/>
    <w:uiPriority w:val="0"/>
    <w:rPr>
      <w:rFonts w:hint="eastAsia" w:ascii="宋体" w:hAnsi="宋体" w:eastAsia="宋体" w:cs="宋体"/>
      <w:color w:val="000000"/>
      <w:sz w:val="28"/>
      <w:szCs w:val="28"/>
      <w:u w:val="none"/>
    </w:rPr>
  </w:style>
  <w:style w:type="character" w:customStyle="1" w:styleId="14">
    <w:name w:val="font41"/>
    <w:basedOn w:val="9"/>
    <w:qFormat/>
    <w:uiPriority w:val="0"/>
    <w:rPr>
      <w:rFonts w:hint="eastAsia" w:ascii="宋体" w:hAnsi="宋体" w:eastAsia="宋体" w:cs="宋体"/>
      <w:b/>
      <w:color w:val="000000"/>
      <w:sz w:val="24"/>
      <w:szCs w:val="24"/>
      <w:u w:val="none"/>
    </w:rPr>
  </w:style>
  <w:style w:type="character" w:customStyle="1" w:styleId="15">
    <w:name w:val="font31"/>
    <w:basedOn w:val="9"/>
    <w:qFormat/>
    <w:uiPriority w:val="0"/>
    <w:rPr>
      <w:rFonts w:hint="default" w:ascii="Times New Roman" w:hAnsi="Times New Roman" w:cs="Times New Roman"/>
      <w:b/>
      <w:color w:val="000000"/>
      <w:sz w:val="24"/>
      <w:szCs w:val="24"/>
      <w:u w:val="none"/>
    </w:rPr>
  </w:style>
  <w:style w:type="character" w:customStyle="1" w:styleId="16">
    <w:name w:val="font11"/>
    <w:basedOn w:val="9"/>
    <w:qFormat/>
    <w:uiPriority w:val="0"/>
    <w:rPr>
      <w:rFonts w:hint="default" w:ascii="Times New Roman" w:hAnsi="Times New Roman" w:cs="Times New Roman"/>
      <w:b/>
      <w:color w:val="000000"/>
      <w:sz w:val="24"/>
      <w:szCs w:val="24"/>
      <w:u w:val="none"/>
      <w:vertAlign w:val="superscript"/>
    </w:rPr>
  </w:style>
  <w:style w:type="character" w:customStyle="1" w:styleId="17">
    <w:name w:val="font21"/>
    <w:basedOn w:val="9"/>
    <w:qFormat/>
    <w:uiPriority w:val="0"/>
    <w:rPr>
      <w:rFonts w:hint="default" w:ascii="Times New Roman" w:hAnsi="Times New Roman" w:cs="Times New Roman"/>
      <w:b/>
      <w:color w:val="000000"/>
      <w:sz w:val="21"/>
      <w:szCs w:val="21"/>
      <w:u w:val="none"/>
      <w:vertAlign w:val="superscript"/>
    </w:rPr>
  </w:style>
  <w:style w:type="paragraph" w:customStyle="1" w:styleId="18">
    <w:name w:val="WPSOffice手动目录 1"/>
    <w:qFormat/>
    <w:uiPriority w:val="0"/>
    <w:rPr>
      <w:rFonts w:ascii="Times New Roman" w:hAnsi="Times New Roman" w:eastAsia="宋体" w:cs="Times New Roman"/>
      <w:lang w:val="en-US" w:eastAsia="zh-CN" w:bidi="ar-SA"/>
    </w:rPr>
  </w:style>
  <w:style w:type="paragraph" w:customStyle="1" w:styleId="19">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0">
    <w:name w:val="标题 1 Char"/>
    <w:basedOn w:val="9"/>
    <w:link w:val="4"/>
    <w:qFormat/>
    <w:uiPriority w:val="9"/>
    <w:rPr>
      <w:rFonts w:asciiTheme="minorHAnsi" w:hAnsiTheme="minorHAnsi" w:eastAsiaTheme="minorEastAsia" w:cstheme="minorBidi"/>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D8C978-7B3E-4D02-916B-80F7BDABDAF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3188</Words>
  <Characters>4247</Characters>
  <Lines>42</Lines>
  <Paragraphs>12</Paragraphs>
  <TotalTime>3</TotalTime>
  <ScaleCrop>false</ScaleCrop>
  <LinksUpToDate>false</LinksUpToDate>
  <CharactersWithSpaces>4432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2019-04-18T09:46:00Z</dcterms:created>
  <dc:creator>Apache POI</dc:creator>
  <cp:lastModifiedBy>高烧250℃不退</cp:lastModifiedBy>
  <cp:lastPrinted>2021-08-16T00:27:00Z</cp:lastPrinted>
  <dcterms:modified xsi:type="dcterms:W3CDTF">2023-09-12T05:05:17Z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BB179BB6C6DF404B90BF057D70C5A30E_13</vt:lpwstr>
  </property>
</Properties>
</file>