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Arial" w:hAnsi="Arial" w:cs="Arial"/>
          <w:sz w:val="24"/>
        </w:rPr>
      </w:pPr>
      <w:r>
        <w:rPr>
          <w:rFonts w:ascii="Arial" w:hAnsi="Arial" w:cs="Arial"/>
          <w:sz w:val="24"/>
        </w:rPr>
        <mc:AlternateContent>
          <mc:Choice Requires="wps">
            <w:drawing>
              <wp:anchor distT="0" distB="0" distL="114300" distR="114300" simplePos="0" relativeHeight="251659264" behindDoc="0" locked="0" layoutInCell="1" allowOverlap="1">
                <wp:simplePos x="0" y="0"/>
                <wp:positionH relativeFrom="column">
                  <wp:posOffset>4656455</wp:posOffset>
                </wp:positionH>
                <wp:positionV relativeFrom="paragraph">
                  <wp:posOffset>100965</wp:posOffset>
                </wp:positionV>
                <wp:extent cx="1077595" cy="643255"/>
                <wp:effectExtent l="0" t="0" r="0" b="0"/>
                <wp:wrapNone/>
                <wp:docPr id="1" name="文本框 2"/>
                <wp:cNvGraphicFramePr/>
                <a:graphic xmlns:a="http://schemas.openxmlformats.org/drawingml/2006/main">
                  <a:graphicData uri="http://schemas.microsoft.com/office/word/2010/wordprocessingShape">
                    <wps:wsp>
                      <wps:cNvSpPr txBox="1"/>
                      <wps:spPr>
                        <a:xfrm>
                          <a:off x="0" y="0"/>
                          <a:ext cx="1077595" cy="643255"/>
                        </a:xfrm>
                        <a:prstGeom prst="rect">
                          <a:avLst/>
                        </a:prstGeom>
                        <a:noFill/>
                        <a:ln>
                          <a:noFill/>
                        </a:ln>
                      </wps:spPr>
                      <wps:txbx>
                        <w:txbxContent>
                          <w:p>
                            <w:pPr>
                              <w:rPr>
                                <w:szCs w:val="32"/>
                              </w:rPr>
                            </w:pPr>
                          </w:p>
                        </w:txbxContent>
                      </wps:txbx>
                      <wps:bodyPr wrap="square" upright="1"/>
                    </wps:wsp>
                  </a:graphicData>
                </a:graphic>
              </wp:anchor>
            </w:drawing>
          </mc:Choice>
          <mc:Fallback>
            <w:pict>
              <v:shape id="文本框 2" o:spid="_x0000_s1026" o:spt="202" type="#_x0000_t202" style="position:absolute;left:0pt;margin-left:366.65pt;margin-top:7.95pt;height:50.65pt;width:84.85pt;z-index:251659264;mso-width-relative:page;mso-height-relative:page;" filled="f" stroked="f" coordsize="21600,21600" o:gfxdata="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4m4b99cAAAAKAQAADwAAAAAAAAABACAAAAAiAAAAZHJzL2Rvd25yZXYueG1sUEsBAhQAFAAA&#10;AAgAh07iQFdhGPS3AQAAXAMAAA4AAAAAAAAAAQAgAAAAJgEAAGRycy9lMm9Eb2MueG1sUEsFBgAA&#10;AAAGAAYAWQEAAE8FAAAAAA==&#10;">
                <v:fill on="f" focussize="0,0"/>
                <v:stroke on="f"/>
                <v:imagedata o:title=""/>
                <o:lock v:ext="edit" aspectratio="f"/>
                <v:textbox>
                  <w:txbxContent>
                    <w:p>
                      <w:pPr>
                        <w:rPr>
                          <w:szCs w:val="32"/>
                        </w:rPr>
                      </w:pPr>
                    </w:p>
                  </w:txbxContent>
                </v:textbox>
              </v:shape>
            </w:pict>
          </mc:Fallback>
        </mc:AlternateContent>
      </w:r>
    </w:p>
    <w:p>
      <w:pPr>
        <w:spacing w:line="360" w:lineRule="auto"/>
        <w:rPr>
          <w:rFonts w:ascii="Arial" w:hAnsi="Arial" w:cs="Arial"/>
          <w:b/>
          <w:sz w:val="32"/>
        </w:rPr>
      </w:pPr>
      <w:r>
        <w:rPr>
          <w:rFonts w:ascii="Arial" w:hAnsi="Arial" w:cs="Arial"/>
          <w:sz w:val="24"/>
        </w:rPr>
        <w:t xml:space="preserve">                                                </w:t>
      </w:r>
    </w:p>
    <w:p>
      <w:pPr>
        <w:spacing w:line="360" w:lineRule="auto"/>
        <w:rPr>
          <w:rFonts w:ascii="Arial" w:hAnsi="Arial" w:cs="Arial"/>
          <w:b/>
          <w:sz w:val="32"/>
        </w:rPr>
      </w:pPr>
    </w:p>
    <w:p>
      <w:pPr>
        <w:spacing w:before="120" w:after="120" w:line="360" w:lineRule="auto"/>
        <w:ind w:left="425" w:firstLine="425"/>
        <w:rPr>
          <w:rFonts w:ascii="Arial" w:hAnsi="Arial" w:cs="Arial"/>
          <w:b/>
          <w:sz w:val="32"/>
        </w:rPr>
      </w:pPr>
    </w:p>
    <w:p>
      <w:pPr>
        <w:spacing w:line="360" w:lineRule="auto"/>
        <w:jc w:val="center"/>
        <w:rPr>
          <w:rFonts w:ascii="Arial" w:hAnsi="Arial" w:cs="Arial"/>
          <w:b/>
          <w:sz w:val="32"/>
        </w:rPr>
      </w:pPr>
      <w:r>
        <w:rPr>
          <w:rFonts w:ascii="Arial" w:hAnsi="Arial" w:cs="Arial"/>
          <w:b/>
          <w:sz w:val="32"/>
        </w:rPr>
        <w:t>鄂尔多斯盆地华庆油田元西延10区块</w:t>
      </w:r>
    </w:p>
    <w:p>
      <w:pPr>
        <w:spacing w:line="360" w:lineRule="auto"/>
        <w:jc w:val="center"/>
        <w:rPr>
          <w:rFonts w:ascii="Arial" w:hAnsi="Arial" w:cs="Arial"/>
          <w:b/>
          <w:sz w:val="32"/>
        </w:rPr>
      </w:pPr>
    </w:p>
    <w:p>
      <w:pPr>
        <w:spacing w:line="360" w:lineRule="auto"/>
        <w:ind w:firstLine="321" w:firstLineChars="100"/>
        <w:rPr>
          <w:rFonts w:ascii="Arial" w:hAnsi="Arial" w:cs="Arial"/>
          <w:b/>
          <w:sz w:val="32"/>
          <w:szCs w:val="32"/>
        </w:rPr>
      </w:pPr>
      <w:r>
        <w:rPr>
          <w:rFonts w:ascii="Arial" w:hAnsi="Arial" w:cs="Arial"/>
          <w:b/>
          <w:sz w:val="32"/>
          <w:szCs w:val="32"/>
        </w:rPr>
        <w:t>井  号：元311-19</w:t>
      </w:r>
      <w:r>
        <w:rPr>
          <w:rFonts w:ascii="Arial" w:hAnsi="Arial" w:cs="Arial"/>
          <w:b/>
          <w:sz w:val="32"/>
          <w:szCs w:val="32"/>
        </w:rPr>
        <w:tab/>
      </w:r>
    </w:p>
    <w:p>
      <w:pPr>
        <w:spacing w:line="360" w:lineRule="auto"/>
        <w:ind w:firstLine="321" w:firstLineChars="100"/>
        <w:rPr>
          <w:rFonts w:ascii="Arial" w:hAnsi="Arial" w:cs="Arial"/>
          <w:b/>
          <w:sz w:val="32"/>
          <w:szCs w:val="32"/>
        </w:rPr>
      </w:pPr>
      <w:r>
        <w:rPr>
          <w:rFonts w:ascii="Arial" w:hAnsi="Arial" w:cs="Arial"/>
          <w:b/>
          <w:sz w:val="32"/>
          <w:szCs w:val="32"/>
        </w:rPr>
        <w:t>井  别：</w:t>
      </w:r>
      <w:r>
        <w:rPr>
          <w:rFonts w:hint="eastAsia" w:ascii="Arial" w:hAnsi="Arial" w:cs="Arial"/>
          <w:b/>
          <w:sz w:val="32"/>
          <w:szCs w:val="32"/>
        </w:rPr>
        <w:t>注水</w:t>
      </w:r>
      <w:r>
        <w:rPr>
          <w:rFonts w:ascii="Arial" w:hAnsi="Arial" w:cs="Arial"/>
          <w:b/>
          <w:sz w:val="32"/>
          <w:szCs w:val="32"/>
        </w:rPr>
        <w:t>井（取心）</w:t>
      </w:r>
    </w:p>
    <w:p>
      <w:pPr>
        <w:spacing w:line="360" w:lineRule="auto"/>
        <w:ind w:firstLine="321" w:firstLineChars="100"/>
        <w:rPr>
          <w:rFonts w:ascii="Arial" w:hAnsi="Arial" w:cs="Arial"/>
          <w:b/>
          <w:sz w:val="32"/>
          <w:szCs w:val="32"/>
        </w:rPr>
      </w:pPr>
      <w:r>
        <w:rPr>
          <w:rFonts w:ascii="Arial" w:hAnsi="Arial" w:cs="Arial"/>
          <w:b/>
          <w:sz w:val="32"/>
          <w:szCs w:val="32"/>
        </w:rPr>
        <w:t>井  型：定向井</w:t>
      </w:r>
    </w:p>
    <w:p>
      <w:pPr>
        <w:spacing w:line="360" w:lineRule="auto"/>
        <w:ind w:firstLine="321" w:firstLineChars="100"/>
        <w:rPr>
          <w:rFonts w:ascii="Arial" w:hAnsi="Arial" w:cs="Arial"/>
          <w:b/>
          <w:sz w:val="32"/>
          <w:szCs w:val="32"/>
        </w:rPr>
      </w:pPr>
      <w:r>
        <w:rPr>
          <w:rFonts w:ascii="Arial" w:hAnsi="Arial" w:cs="Arial"/>
          <w:b/>
          <w:sz w:val="32"/>
          <w:szCs w:val="32"/>
        </w:rPr>
        <w:t>风险级别：四级井控风险井</w:t>
      </w:r>
    </w:p>
    <w:p>
      <w:pPr>
        <w:spacing w:before="120" w:after="120" w:line="360" w:lineRule="auto"/>
        <w:ind w:firstLine="579" w:firstLineChars="131"/>
        <w:rPr>
          <w:rFonts w:ascii="Arial" w:hAnsi="Arial" w:cs="Arial"/>
          <w:b/>
          <w:sz w:val="44"/>
        </w:rPr>
      </w:pPr>
    </w:p>
    <w:p>
      <w:pPr>
        <w:spacing w:before="120" w:after="120" w:line="360" w:lineRule="auto"/>
        <w:jc w:val="center"/>
        <w:rPr>
          <w:rFonts w:ascii="Arial" w:hAnsi="Arial" w:cs="Arial"/>
          <w:b/>
          <w:sz w:val="72"/>
        </w:rPr>
      </w:pPr>
      <w:r>
        <w:rPr>
          <w:rFonts w:ascii="Arial" w:hAnsi="Arial" w:cs="Arial"/>
          <w:b/>
          <w:sz w:val="72"/>
        </w:rPr>
        <w:t>钻井地质设计</w:t>
      </w:r>
    </w:p>
    <w:p>
      <w:pPr>
        <w:spacing w:line="360" w:lineRule="auto"/>
        <w:jc w:val="center"/>
        <w:rPr>
          <w:rFonts w:ascii="Arial" w:hAnsi="Arial" w:cs="Arial"/>
          <w:b/>
        </w:rPr>
      </w:pPr>
    </w:p>
    <w:p>
      <w:pPr>
        <w:spacing w:line="360" w:lineRule="auto"/>
        <w:rPr>
          <w:rFonts w:ascii="Arial" w:hAnsi="Arial" w:cs="Arial"/>
          <w:sz w:val="32"/>
          <w:szCs w:val="32"/>
        </w:rPr>
      </w:pPr>
    </w:p>
    <w:p>
      <w:pPr>
        <w:spacing w:line="360" w:lineRule="auto"/>
        <w:jc w:val="center"/>
        <w:rPr>
          <w:rFonts w:ascii="Arial" w:hAnsi="Arial" w:cs="Arial"/>
          <w:b/>
          <w:spacing w:val="20"/>
          <w:sz w:val="32"/>
          <w:szCs w:val="32"/>
        </w:rPr>
      </w:pPr>
    </w:p>
    <w:p>
      <w:pPr>
        <w:spacing w:line="360" w:lineRule="auto"/>
        <w:jc w:val="center"/>
        <w:rPr>
          <w:rFonts w:ascii="Arial" w:hAnsi="Arial" w:cs="Arial"/>
          <w:b/>
          <w:spacing w:val="20"/>
          <w:sz w:val="32"/>
          <w:szCs w:val="32"/>
        </w:rPr>
      </w:pPr>
    </w:p>
    <w:p>
      <w:pPr>
        <w:spacing w:line="360" w:lineRule="auto"/>
        <w:jc w:val="center"/>
        <w:rPr>
          <w:rFonts w:ascii="Arial" w:hAnsi="Arial" w:cs="Arial"/>
          <w:b/>
          <w:spacing w:val="20"/>
          <w:sz w:val="32"/>
          <w:szCs w:val="32"/>
        </w:rPr>
      </w:pPr>
    </w:p>
    <w:p>
      <w:pPr>
        <w:spacing w:line="360" w:lineRule="auto"/>
        <w:jc w:val="center"/>
        <w:rPr>
          <w:rFonts w:ascii="Arial" w:hAnsi="Arial" w:cs="Arial"/>
          <w:b/>
          <w:spacing w:val="20"/>
          <w:sz w:val="32"/>
          <w:szCs w:val="32"/>
        </w:rPr>
      </w:pPr>
    </w:p>
    <w:p>
      <w:pPr>
        <w:spacing w:line="360" w:lineRule="auto"/>
        <w:jc w:val="center"/>
        <w:rPr>
          <w:rFonts w:ascii="Arial" w:hAnsi="Arial" w:cs="Arial"/>
          <w:b/>
          <w:spacing w:val="20"/>
          <w:sz w:val="32"/>
          <w:szCs w:val="32"/>
        </w:rPr>
      </w:pPr>
    </w:p>
    <w:tbl>
      <w:tblPr>
        <w:tblStyle w:val="32"/>
        <w:tblW w:w="0" w:type="auto"/>
        <w:tblInd w:w="108" w:type="dxa"/>
        <w:tblBorders>
          <w:top w:val="single" w:color="auto" w:sz="12" w:space="0"/>
          <w:left w:val="single" w:color="auto" w:sz="12" w:space="0"/>
          <w:bottom w:val="single" w:color="auto" w:sz="12" w:space="0"/>
          <w:right w:val="single" w:color="auto" w:sz="12" w:space="0"/>
          <w:insideH w:val="single" w:color="auto" w:sz="8" w:space="0"/>
          <w:insideV w:val="none" w:color="auto" w:sz="0" w:space="0"/>
        </w:tblBorders>
        <w:tblLayout w:type="fixed"/>
        <w:tblCellMar>
          <w:top w:w="0" w:type="dxa"/>
          <w:left w:w="108" w:type="dxa"/>
          <w:bottom w:w="0" w:type="dxa"/>
          <w:right w:w="108" w:type="dxa"/>
        </w:tblCellMar>
      </w:tblPr>
      <w:tblGrid>
        <w:gridCol w:w="9254"/>
      </w:tblGrid>
      <w:tr>
        <w:tblPrEx>
          <w:tblBorders>
            <w:top w:val="single" w:color="auto" w:sz="12" w:space="0"/>
            <w:left w:val="single" w:color="auto" w:sz="12" w:space="0"/>
            <w:bottom w:val="single" w:color="auto" w:sz="12" w:space="0"/>
            <w:right w:val="single" w:color="auto" w:sz="12" w:space="0"/>
            <w:insideH w:val="single" w:color="auto" w:sz="8" w:space="0"/>
            <w:insideV w:val="none" w:color="auto" w:sz="0" w:space="0"/>
          </w:tblBorders>
          <w:tblCellMar>
            <w:top w:w="0" w:type="dxa"/>
            <w:left w:w="108" w:type="dxa"/>
            <w:bottom w:w="0" w:type="dxa"/>
            <w:right w:w="108" w:type="dxa"/>
          </w:tblCellMar>
        </w:tblPrEx>
        <w:trPr>
          <w:cantSplit/>
          <w:trHeight w:val="1116" w:hRule="atLeast"/>
        </w:trPr>
        <w:tc>
          <w:tcPr>
            <w:tcW w:w="9254" w:type="dxa"/>
            <w:tcBorders>
              <w:top w:val="single" w:color="auto" w:sz="8" w:space="0"/>
              <w:left w:val="single" w:color="auto" w:sz="8" w:space="0"/>
              <w:right w:val="single" w:color="auto" w:sz="8" w:space="0"/>
            </w:tcBorders>
            <w:noWrap w:val="0"/>
            <w:vAlign w:val="center"/>
          </w:tcPr>
          <w:p>
            <w:pPr>
              <w:jc w:val="center"/>
              <w:rPr>
                <w:rFonts w:ascii="Arial" w:hAnsi="Arial" w:cs="Arial"/>
                <w:bCs/>
                <w:color w:val="000000"/>
                <w:sz w:val="32"/>
              </w:rPr>
            </w:pPr>
            <w:r>
              <w:rPr>
                <w:rFonts w:ascii="Arial" w:hAnsi="Arial" w:cs="Arial"/>
                <w:bCs/>
                <w:color w:val="000000"/>
                <w:sz w:val="32"/>
              </w:rPr>
              <w:t>元西延10区块元311-19井钻井地质设计</w:t>
            </w:r>
          </w:p>
        </w:tc>
      </w:tr>
      <w:tr>
        <w:tblPrEx>
          <w:tblBorders>
            <w:top w:val="single" w:color="auto" w:sz="12" w:space="0"/>
            <w:left w:val="single" w:color="auto" w:sz="12" w:space="0"/>
            <w:bottom w:val="single" w:color="auto" w:sz="12" w:space="0"/>
            <w:right w:val="single" w:color="auto" w:sz="12" w:space="0"/>
            <w:insideH w:val="single" w:color="auto" w:sz="8" w:space="0"/>
            <w:insideV w:val="none" w:color="auto" w:sz="0" w:space="0"/>
          </w:tblBorders>
          <w:tblCellMar>
            <w:top w:w="0" w:type="dxa"/>
            <w:left w:w="108" w:type="dxa"/>
            <w:bottom w:w="0" w:type="dxa"/>
            <w:right w:w="108" w:type="dxa"/>
          </w:tblCellMar>
        </w:tblPrEx>
        <w:trPr>
          <w:cantSplit/>
          <w:trHeight w:val="4243" w:hRule="atLeast"/>
        </w:trPr>
        <w:tc>
          <w:tcPr>
            <w:tcW w:w="9254" w:type="dxa"/>
            <w:tcBorders>
              <w:left w:val="single" w:color="auto" w:sz="8" w:space="0"/>
              <w:bottom w:val="single" w:color="auto" w:sz="8" w:space="0"/>
              <w:right w:val="single" w:color="auto" w:sz="8" w:space="0"/>
            </w:tcBorders>
            <w:noWrap w:val="0"/>
            <w:vAlign w:val="center"/>
          </w:tcPr>
          <w:p>
            <w:pPr>
              <w:rPr>
                <w:rFonts w:ascii="Arial" w:hAnsi="Arial" w:cs="Arial"/>
                <w:color w:val="000000"/>
                <w:sz w:val="32"/>
                <w:szCs w:val="32"/>
              </w:rPr>
            </w:pPr>
            <w:r>
              <w:rPr>
                <w:rFonts w:ascii="Arial" w:hAnsi="Arial" w:cs="Arial"/>
                <w:bCs/>
                <w:color w:val="000000"/>
                <w:sz w:val="32"/>
              </w:rPr>
              <w:t>设计单位：</w:t>
            </w:r>
            <w:r>
              <w:rPr>
                <w:rFonts w:ascii="Arial" w:hAnsi="Arial" w:cs="Arial"/>
                <w:color w:val="000000"/>
                <w:sz w:val="32"/>
                <w:szCs w:val="32"/>
              </w:rPr>
              <w:t>长城钻探工程有限公司录井公司地质设计中心</w:t>
            </w:r>
          </w:p>
          <w:p>
            <w:pPr>
              <w:rPr>
                <w:rFonts w:ascii="Arial" w:hAnsi="Arial" w:cs="Arial"/>
                <w:color w:val="000000"/>
                <w:sz w:val="32"/>
              </w:rPr>
            </w:pPr>
          </w:p>
          <w:p>
            <w:pPr>
              <w:rPr>
                <w:rFonts w:ascii="Arial" w:hAnsi="Arial" w:cs="Arial"/>
                <w:bCs/>
                <w:color w:val="000000"/>
                <w:sz w:val="32"/>
              </w:rPr>
            </w:pPr>
            <w:r>
              <w:rPr>
                <w:rFonts w:ascii="Arial" w:hAnsi="Arial" w:cs="Arial"/>
                <w:color w:val="000000"/>
                <w:sz w:val="32"/>
              </w:rPr>
              <w:t>设 计 人：</w:t>
            </w:r>
            <w:r>
              <w:rPr>
                <w:rFonts w:ascii="Arial" w:hAnsi="Arial" w:cs="Arial"/>
                <w:sz w:val="32"/>
              </w:rPr>
              <w:t>季 程</w:t>
            </w:r>
          </w:p>
          <w:p>
            <w:pPr>
              <w:tabs>
                <w:tab w:val="left" w:pos="6927"/>
                <w:tab w:val="left" w:pos="7137"/>
                <w:tab w:val="left" w:pos="7662"/>
                <w:tab w:val="left" w:pos="8622"/>
              </w:tabs>
              <w:ind w:firstLine="5120" w:firstLineChars="1600"/>
              <w:rPr>
                <w:rFonts w:ascii="Arial" w:hAnsi="Arial" w:cs="Arial"/>
                <w:color w:val="000000"/>
                <w:sz w:val="32"/>
              </w:rPr>
            </w:pPr>
            <w:r>
              <w:rPr>
                <w:rFonts w:ascii="Arial" w:hAnsi="Arial" w:cs="Arial"/>
                <w:color w:val="000000"/>
                <w:sz w:val="32"/>
                <w:szCs w:val="32"/>
              </w:rPr>
              <w:t>日期：2022</w:t>
            </w:r>
            <w:r>
              <w:rPr>
                <w:rFonts w:ascii="Arial" w:hAnsi="Arial" w:cs="Arial"/>
                <w:color w:val="000000"/>
                <w:sz w:val="32"/>
              </w:rPr>
              <w:t>年 6  月 14 日</w:t>
            </w:r>
          </w:p>
          <w:p>
            <w:pPr>
              <w:tabs>
                <w:tab w:val="left" w:pos="6927"/>
                <w:tab w:val="left" w:pos="7137"/>
                <w:tab w:val="left" w:pos="7662"/>
                <w:tab w:val="left" w:pos="8622"/>
              </w:tabs>
              <w:ind w:firstLine="5440" w:firstLineChars="1700"/>
              <w:rPr>
                <w:rFonts w:ascii="Arial" w:hAnsi="Arial" w:cs="Arial"/>
                <w:bCs/>
                <w:color w:val="000000"/>
                <w:sz w:val="32"/>
              </w:rPr>
            </w:pPr>
          </w:p>
          <w:p>
            <w:pPr>
              <w:rPr>
                <w:rFonts w:ascii="Arial" w:hAnsi="Arial" w:cs="Arial"/>
                <w:color w:val="000000"/>
                <w:sz w:val="32"/>
              </w:rPr>
            </w:pPr>
            <w:r>
              <w:rPr>
                <w:rFonts w:ascii="Arial" w:hAnsi="Arial" w:cs="Arial"/>
                <w:color w:val="000000"/>
                <w:sz w:val="32"/>
              </w:rPr>
              <w:t>审 核 人：</w:t>
            </w:r>
          </w:p>
          <w:p>
            <w:pPr>
              <w:ind w:right="640" w:firstLine="5036" w:firstLineChars="1574"/>
              <w:rPr>
                <w:rFonts w:ascii="Arial" w:hAnsi="Arial" w:cs="Arial"/>
                <w:color w:val="000000"/>
                <w:sz w:val="32"/>
                <w:szCs w:val="32"/>
              </w:rPr>
            </w:pPr>
            <w:r>
              <w:rPr>
                <w:rFonts w:ascii="Arial" w:hAnsi="Arial" w:cs="Arial"/>
                <w:color w:val="000000"/>
                <w:sz w:val="32"/>
                <w:szCs w:val="32"/>
              </w:rPr>
              <w:t>（签字）</w:t>
            </w:r>
          </w:p>
          <w:p>
            <w:pPr>
              <w:jc w:val="right"/>
              <w:rPr>
                <w:rFonts w:ascii="Arial" w:hAnsi="Arial" w:cs="Arial"/>
                <w:bCs/>
                <w:color w:val="000000"/>
                <w:sz w:val="32"/>
              </w:rPr>
            </w:pPr>
            <w:r>
              <w:rPr>
                <w:rFonts w:ascii="Arial" w:hAnsi="Arial" w:cs="Arial"/>
                <w:color w:val="000000"/>
                <w:sz w:val="32"/>
                <w:szCs w:val="32"/>
              </w:rPr>
              <w:t xml:space="preserve">日期：    </w:t>
            </w:r>
            <w:r>
              <w:rPr>
                <w:rFonts w:ascii="Arial" w:hAnsi="Arial" w:cs="Arial"/>
                <w:color w:val="000000"/>
                <w:sz w:val="32"/>
              </w:rPr>
              <w:t xml:space="preserve"> 年    月    日</w:t>
            </w:r>
          </w:p>
          <w:p>
            <w:pPr>
              <w:rPr>
                <w:rFonts w:ascii="Arial" w:hAnsi="Arial" w:cs="Arial"/>
                <w:color w:val="000000"/>
                <w:sz w:val="32"/>
              </w:rPr>
            </w:pPr>
            <w:r>
              <w:rPr>
                <w:rFonts w:ascii="Arial" w:hAnsi="Arial" w:cs="Arial"/>
                <w:color w:val="000000"/>
                <w:sz w:val="32"/>
              </w:rPr>
              <w:t xml:space="preserve">单位负责人：   </w:t>
            </w:r>
          </w:p>
          <w:p>
            <w:pPr>
              <w:rPr>
                <w:rFonts w:ascii="Arial" w:hAnsi="Arial" w:cs="Arial"/>
                <w:color w:val="000000"/>
                <w:sz w:val="32"/>
                <w:szCs w:val="32"/>
              </w:rPr>
            </w:pPr>
            <w:r>
              <w:rPr>
                <w:rFonts w:ascii="Arial" w:hAnsi="Arial" w:cs="Arial"/>
                <w:color w:val="000000"/>
                <w:sz w:val="32"/>
              </w:rPr>
              <w:t xml:space="preserve">                                </w:t>
            </w:r>
            <w:r>
              <w:rPr>
                <w:rFonts w:ascii="Arial" w:hAnsi="Arial" w:cs="Arial"/>
                <w:color w:val="000000"/>
                <w:sz w:val="32"/>
                <w:szCs w:val="32"/>
              </w:rPr>
              <w:t>（签字）</w:t>
            </w:r>
          </w:p>
          <w:p>
            <w:pPr>
              <w:jc w:val="right"/>
              <w:rPr>
                <w:rFonts w:ascii="Arial" w:hAnsi="Arial" w:cs="Arial"/>
                <w:bCs/>
                <w:color w:val="000000"/>
                <w:sz w:val="32"/>
              </w:rPr>
            </w:pPr>
            <w:r>
              <w:rPr>
                <w:rFonts w:ascii="Arial" w:hAnsi="Arial" w:cs="Arial"/>
                <w:color w:val="000000"/>
                <w:sz w:val="32"/>
                <w:szCs w:val="32"/>
              </w:rPr>
              <w:t xml:space="preserve">日期：    </w:t>
            </w:r>
            <w:r>
              <w:rPr>
                <w:rFonts w:ascii="Arial" w:hAnsi="Arial" w:cs="Arial"/>
                <w:color w:val="000000"/>
                <w:sz w:val="32"/>
              </w:rPr>
              <w:t xml:space="preserve"> 年    月    日</w:t>
            </w:r>
          </w:p>
        </w:tc>
      </w:tr>
      <w:tr>
        <w:tblPrEx>
          <w:tblBorders>
            <w:top w:val="single" w:color="auto" w:sz="12" w:space="0"/>
            <w:left w:val="single" w:color="auto" w:sz="12" w:space="0"/>
            <w:bottom w:val="single" w:color="auto" w:sz="12" w:space="0"/>
            <w:right w:val="single" w:color="auto" w:sz="12" w:space="0"/>
            <w:insideH w:val="single" w:color="auto" w:sz="8" w:space="0"/>
            <w:insideV w:val="none" w:color="auto" w:sz="0" w:space="0"/>
          </w:tblBorders>
          <w:tblCellMar>
            <w:top w:w="0" w:type="dxa"/>
            <w:left w:w="108" w:type="dxa"/>
            <w:bottom w:w="0" w:type="dxa"/>
            <w:right w:w="108" w:type="dxa"/>
          </w:tblCellMar>
        </w:tblPrEx>
        <w:trPr>
          <w:cantSplit/>
          <w:trHeight w:val="624" w:hRule="atLeast"/>
        </w:trPr>
        <w:tc>
          <w:tcPr>
            <w:tcW w:w="9254" w:type="dxa"/>
            <w:tcBorders>
              <w:top w:val="single" w:color="auto" w:sz="8" w:space="0"/>
              <w:left w:val="single" w:color="auto" w:sz="8" w:space="0"/>
              <w:bottom w:val="nil"/>
              <w:right w:val="single" w:color="auto" w:sz="8" w:space="0"/>
            </w:tcBorders>
            <w:noWrap w:val="0"/>
            <w:vAlign w:val="center"/>
          </w:tcPr>
          <w:p>
            <w:pPr>
              <w:rPr>
                <w:rFonts w:ascii="Arial" w:hAnsi="Arial" w:cs="Arial"/>
                <w:bCs/>
                <w:color w:val="000000"/>
                <w:sz w:val="32"/>
              </w:rPr>
            </w:pPr>
            <w:r>
              <w:rPr>
                <w:rFonts w:ascii="Arial" w:hAnsi="Arial" w:cs="Arial"/>
                <w:bCs/>
                <w:color w:val="000000"/>
                <w:sz w:val="32"/>
              </w:rPr>
              <w:t>建设单位技术负责人意见：</w:t>
            </w:r>
          </w:p>
        </w:tc>
      </w:tr>
      <w:tr>
        <w:tblPrEx>
          <w:tblBorders>
            <w:top w:val="single" w:color="auto" w:sz="12" w:space="0"/>
            <w:left w:val="single" w:color="auto" w:sz="12" w:space="0"/>
            <w:bottom w:val="single" w:color="auto" w:sz="12" w:space="0"/>
            <w:right w:val="single" w:color="auto" w:sz="12" w:space="0"/>
            <w:insideH w:val="single" w:color="auto" w:sz="8" w:space="0"/>
            <w:insideV w:val="none" w:color="auto" w:sz="0" w:space="0"/>
          </w:tblBorders>
          <w:tblCellMar>
            <w:top w:w="0" w:type="dxa"/>
            <w:left w:w="108" w:type="dxa"/>
            <w:bottom w:w="0" w:type="dxa"/>
            <w:right w:w="108" w:type="dxa"/>
          </w:tblCellMar>
        </w:tblPrEx>
        <w:trPr>
          <w:cantSplit/>
          <w:trHeight w:val="2739" w:hRule="atLeast"/>
        </w:trPr>
        <w:tc>
          <w:tcPr>
            <w:tcW w:w="9254" w:type="dxa"/>
            <w:tcBorders>
              <w:top w:val="nil"/>
              <w:left w:val="single" w:color="auto" w:sz="8" w:space="0"/>
              <w:bottom w:val="nil"/>
              <w:right w:val="single" w:color="auto" w:sz="8" w:space="0"/>
            </w:tcBorders>
            <w:noWrap w:val="0"/>
            <w:vAlign w:val="top"/>
          </w:tcPr>
          <w:p>
            <w:pPr>
              <w:rPr>
                <w:rFonts w:ascii="Arial" w:hAnsi="Arial" w:cs="Arial"/>
                <w:bCs/>
                <w:color w:val="000000"/>
                <w:sz w:val="32"/>
              </w:rPr>
            </w:pPr>
          </w:p>
          <w:p>
            <w:pPr>
              <w:rPr>
                <w:rFonts w:ascii="Arial" w:hAnsi="Arial" w:cs="Arial"/>
                <w:bCs/>
                <w:color w:val="000000"/>
                <w:sz w:val="32"/>
              </w:rPr>
            </w:pPr>
          </w:p>
          <w:p>
            <w:pPr>
              <w:rPr>
                <w:rFonts w:ascii="Arial" w:hAnsi="Arial" w:cs="Arial"/>
                <w:bCs/>
                <w:color w:val="000000"/>
                <w:sz w:val="32"/>
              </w:rPr>
            </w:pPr>
          </w:p>
          <w:p>
            <w:pPr>
              <w:rPr>
                <w:rFonts w:ascii="Arial" w:hAnsi="Arial" w:cs="Arial"/>
                <w:bCs/>
                <w:color w:val="000000"/>
                <w:sz w:val="32"/>
              </w:rPr>
            </w:pPr>
          </w:p>
          <w:p>
            <w:pPr>
              <w:rPr>
                <w:rFonts w:ascii="Arial" w:hAnsi="Arial" w:cs="Arial"/>
                <w:bCs/>
                <w:color w:val="000000"/>
                <w:sz w:val="32"/>
              </w:rPr>
            </w:pPr>
          </w:p>
          <w:p>
            <w:pPr>
              <w:rPr>
                <w:rFonts w:ascii="Arial" w:hAnsi="Arial" w:cs="Arial"/>
                <w:bCs/>
                <w:color w:val="000000"/>
                <w:sz w:val="32"/>
              </w:rPr>
            </w:pPr>
          </w:p>
          <w:p>
            <w:pPr>
              <w:spacing w:line="360" w:lineRule="auto"/>
              <w:ind w:firstLine="5036" w:firstLineChars="1574"/>
              <w:rPr>
                <w:rFonts w:ascii="Arial" w:hAnsi="Arial" w:cs="Arial"/>
                <w:bCs/>
                <w:color w:val="000000"/>
                <w:sz w:val="32"/>
              </w:rPr>
            </w:pPr>
            <w:r>
              <w:rPr>
                <w:rFonts w:ascii="Arial" w:hAnsi="Arial" w:cs="Arial"/>
                <w:color w:val="000000"/>
                <w:sz w:val="32"/>
                <w:szCs w:val="32"/>
              </w:rPr>
              <w:t>（签字）</w:t>
            </w:r>
          </w:p>
        </w:tc>
      </w:tr>
      <w:tr>
        <w:tblPrEx>
          <w:tblBorders>
            <w:top w:val="single" w:color="auto" w:sz="12" w:space="0"/>
            <w:left w:val="single" w:color="auto" w:sz="12" w:space="0"/>
            <w:bottom w:val="single" w:color="auto" w:sz="12" w:space="0"/>
            <w:right w:val="single" w:color="auto" w:sz="12" w:space="0"/>
            <w:insideH w:val="single" w:color="auto" w:sz="8" w:space="0"/>
            <w:insideV w:val="none" w:color="auto" w:sz="0" w:space="0"/>
          </w:tblBorders>
          <w:tblCellMar>
            <w:top w:w="0" w:type="dxa"/>
            <w:left w:w="108" w:type="dxa"/>
            <w:bottom w:w="0" w:type="dxa"/>
            <w:right w:w="108" w:type="dxa"/>
          </w:tblCellMar>
        </w:tblPrEx>
        <w:trPr>
          <w:cantSplit/>
          <w:trHeight w:val="296" w:hRule="atLeast"/>
        </w:trPr>
        <w:tc>
          <w:tcPr>
            <w:tcW w:w="9254" w:type="dxa"/>
            <w:tcBorders>
              <w:top w:val="nil"/>
              <w:left w:val="single" w:color="auto" w:sz="8" w:space="0"/>
              <w:bottom w:val="single" w:color="auto" w:sz="8" w:space="0"/>
              <w:right w:val="single" w:color="auto" w:sz="8" w:space="0"/>
            </w:tcBorders>
            <w:noWrap w:val="0"/>
            <w:vAlign w:val="center"/>
          </w:tcPr>
          <w:p>
            <w:pPr>
              <w:wordWrap w:val="0"/>
              <w:jc w:val="right"/>
              <w:rPr>
                <w:rFonts w:ascii="Arial" w:hAnsi="Arial" w:cs="Arial"/>
                <w:bCs/>
                <w:color w:val="000000"/>
                <w:sz w:val="32"/>
              </w:rPr>
            </w:pPr>
            <w:r>
              <w:rPr>
                <w:rFonts w:ascii="Arial" w:hAnsi="Arial" w:cs="Arial"/>
                <w:color w:val="000000"/>
                <w:sz w:val="32"/>
                <w:szCs w:val="32"/>
              </w:rPr>
              <w:t xml:space="preserve">日期：    </w:t>
            </w:r>
            <w:r>
              <w:rPr>
                <w:rFonts w:ascii="Arial" w:hAnsi="Arial" w:cs="Arial"/>
                <w:color w:val="000000"/>
                <w:sz w:val="32"/>
              </w:rPr>
              <w:t xml:space="preserve"> 年    月    日</w:t>
            </w:r>
          </w:p>
        </w:tc>
      </w:tr>
      <w:tr>
        <w:tblPrEx>
          <w:tblBorders>
            <w:top w:val="single" w:color="auto" w:sz="12" w:space="0"/>
            <w:left w:val="single" w:color="auto" w:sz="12" w:space="0"/>
            <w:bottom w:val="single" w:color="auto" w:sz="12" w:space="0"/>
            <w:right w:val="single" w:color="auto" w:sz="12" w:space="0"/>
            <w:insideH w:val="single" w:color="auto" w:sz="8" w:space="0"/>
            <w:insideV w:val="none" w:color="auto" w:sz="0" w:space="0"/>
          </w:tblBorders>
          <w:tblCellMar>
            <w:top w:w="0" w:type="dxa"/>
            <w:left w:w="108" w:type="dxa"/>
            <w:bottom w:w="0" w:type="dxa"/>
            <w:right w:w="108" w:type="dxa"/>
          </w:tblCellMar>
        </w:tblPrEx>
        <w:trPr>
          <w:cantSplit/>
          <w:trHeight w:val="687" w:hRule="atLeast"/>
        </w:trPr>
        <w:tc>
          <w:tcPr>
            <w:tcW w:w="9254" w:type="dxa"/>
            <w:tcBorders>
              <w:top w:val="single" w:color="auto" w:sz="8" w:space="0"/>
              <w:left w:val="single" w:color="auto" w:sz="8" w:space="0"/>
              <w:bottom w:val="nil"/>
              <w:right w:val="single" w:color="auto" w:sz="8" w:space="0"/>
            </w:tcBorders>
            <w:noWrap w:val="0"/>
            <w:vAlign w:val="center"/>
          </w:tcPr>
          <w:p>
            <w:pPr>
              <w:rPr>
                <w:rFonts w:ascii="Arial" w:hAnsi="Arial" w:cs="Arial"/>
                <w:bCs/>
                <w:color w:val="000000"/>
                <w:sz w:val="32"/>
              </w:rPr>
            </w:pPr>
            <w:r>
              <w:rPr>
                <w:rFonts w:ascii="Arial" w:hAnsi="Arial" w:cs="Arial"/>
                <w:color w:val="000000"/>
                <w:sz w:val="32"/>
              </w:rPr>
              <w:t>建设单位主管副经理审批意见</w:t>
            </w:r>
            <w:r>
              <w:rPr>
                <w:rFonts w:ascii="Arial" w:hAnsi="Arial" w:cs="Arial"/>
                <w:bCs/>
                <w:color w:val="000000"/>
                <w:sz w:val="32"/>
              </w:rPr>
              <w:t>：</w:t>
            </w:r>
          </w:p>
        </w:tc>
      </w:tr>
      <w:tr>
        <w:tblPrEx>
          <w:tblBorders>
            <w:top w:val="single" w:color="auto" w:sz="12" w:space="0"/>
            <w:left w:val="single" w:color="auto" w:sz="12" w:space="0"/>
            <w:bottom w:val="single" w:color="auto" w:sz="12" w:space="0"/>
            <w:right w:val="single" w:color="auto" w:sz="12" w:space="0"/>
            <w:insideH w:val="single" w:color="auto" w:sz="8" w:space="0"/>
            <w:insideV w:val="none" w:color="auto" w:sz="0" w:space="0"/>
          </w:tblBorders>
          <w:tblCellMar>
            <w:top w:w="0" w:type="dxa"/>
            <w:left w:w="108" w:type="dxa"/>
            <w:bottom w:w="0" w:type="dxa"/>
            <w:right w:w="108" w:type="dxa"/>
          </w:tblCellMar>
        </w:tblPrEx>
        <w:trPr>
          <w:cantSplit/>
          <w:trHeight w:val="1997" w:hRule="atLeast"/>
        </w:trPr>
        <w:tc>
          <w:tcPr>
            <w:tcW w:w="9254" w:type="dxa"/>
            <w:tcBorders>
              <w:top w:val="nil"/>
              <w:left w:val="single" w:color="auto" w:sz="8" w:space="0"/>
              <w:bottom w:val="nil"/>
              <w:right w:val="single" w:color="auto" w:sz="8" w:space="0"/>
            </w:tcBorders>
            <w:noWrap w:val="0"/>
            <w:vAlign w:val="top"/>
          </w:tcPr>
          <w:p>
            <w:pPr>
              <w:rPr>
                <w:rFonts w:ascii="Arial" w:hAnsi="Arial" w:cs="Arial"/>
                <w:color w:val="000000"/>
                <w:sz w:val="32"/>
              </w:rPr>
            </w:pPr>
          </w:p>
          <w:p>
            <w:pPr>
              <w:rPr>
                <w:rFonts w:ascii="Arial" w:hAnsi="Arial" w:cs="Arial"/>
                <w:color w:val="000000"/>
                <w:sz w:val="32"/>
              </w:rPr>
            </w:pPr>
          </w:p>
          <w:p>
            <w:pPr>
              <w:rPr>
                <w:rFonts w:ascii="Arial" w:hAnsi="Arial" w:cs="Arial"/>
                <w:color w:val="000000"/>
                <w:sz w:val="32"/>
              </w:rPr>
            </w:pPr>
          </w:p>
          <w:p>
            <w:pPr>
              <w:rPr>
                <w:rFonts w:ascii="Arial" w:hAnsi="Arial" w:cs="Arial"/>
                <w:color w:val="000000"/>
                <w:sz w:val="32"/>
              </w:rPr>
            </w:pPr>
          </w:p>
          <w:p>
            <w:pPr>
              <w:spacing w:line="360" w:lineRule="auto"/>
              <w:ind w:firstLine="5036" w:firstLineChars="1574"/>
              <w:rPr>
                <w:rFonts w:ascii="Arial" w:hAnsi="Arial" w:cs="Arial"/>
                <w:color w:val="000000"/>
                <w:sz w:val="32"/>
              </w:rPr>
            </w:pPr>
            <w:r>
              <w:rPr>
                <w:rFonts w:ascii="Arial" w:hAnsi="Arial" w:cs="Arial"/>
                <w:color w:val="000000"/>
                <w:sz w:val="32"/>
              </w:rPr>
              <w:t>（签字）</w:t>
            </w:r>
          </w:p>
        </w:tc>
      </w:tr>
      <w:tr>
        <w:tblPrEx>
          <w:tblBorders>
            <w:top w:val="single" w:color="auto" w:sz="12" w:space="0"/>
            <w:left w:val="single" w:color="auto" w:sz="12" w:space="0"/>
            <w:bottom w:val="single" w:color="auto" w:sz="12" w:space="0"/>
            <w:right w:val="single" w:color="auto" w:sz="12" w:space="0"/>
            <w:insideH w:val="single" w:color="auto" w:sz="8" w:space="0"/>
            <w:insideV w:val="none" w:color="auto" w:sz="0" w:space="0"/>
          </w:tblBorders>
          <w:tblCellMar>
            <w:top w:w="0" w:type="dxa"/>
            <w:left w:w="108" w:type="dxa"/>
            <w:bottom w:w="0" w:type="dxa"/>
            <w:right w:w="108" w:type="dxa"/>
          </w:tblCellMar>
        </w:tblPrEx>
        <w:trPr>
          <w:cantSplit/>
          <w:trHeight w:val="95" w:hRule="atLeast"/>
        </w:trPr>
        <w:tc>
          <w:tcPr>
            <w:tcW w:w="9254" w:type="dxa"/>
            <w:tcBorders>
              <w:top w:val="nil"/>
              <w:left w:val="single" w:color="auto" w:sz="8" w:space="0"/>
              <w:bottom w:val="single" w:color="auto" w:sz="8" w:space="0"/>
              <w:right w:val="single" w:color="auto" w:sz="8" w:space="0"/>
            </w:tcBorders>
            <w:noWrap w:val="0"/>
            <w:vAlign w:val="center"/>
          </w:tcPr>
          <w:p>
            <w:pPr>
              <w:wordWrap w:val="0"/>
              <w:jc w:val="right"/>
              <w:rPr>
                <w:rFonts w:ascii="Arial" w:hAnsi="Arial" w:cs="Arial"/>
                <w:bCs/>
                <w:color w:val="000000"/>
                <w:sz w:val="32"/>
              </w:rPr>
            </w:pPr>
            <w:r>
              <w:rPr>
                <w:rFonts w:ascii="Arial" w:hAnsi="Arial" w:cs="Arial"/>
                <w:color w:val="000000"/>
                <w:sz w:val="32"/>
                <w:szCs w:val="32"/>
              </w:rPr>
              <w:t xml:space="preserve">日期：    </w:t>
            </w:r>
            <w:r>
              <w:rPr>
                <w:rFonts w:ascii="Arial" w:hAnsi="Arial" w:cs="Arial"/>
                <w:color w:val="000000"/>
                <w:sz w:val="32"/>
              </w:rPr>
              <w:t xml:space="preserve"> 年    月    日</w:t>
            </w:r>
          </w:p>
        </w:tc>
      </w:tr>
    </w:tbl>
    <w:p>
      <w:pPr>
        <w:spacing w:line="360" w:lineRule="auto"/>
        <w:ind w:firstLine="525"/>
        <w:rPr>
          <w:rFonts w:ascii="Arial" w:hAnsi="Arial" w:cs="Arial"/>
          <w:b/>
          <w:sz w:val="32"/>
        </w:rPr>
        <w:sectPr>
          <w:pgSz w:w="11907" w:h="16840"/>
          <w:pgMar w:top="1814" w:right="1302" w:bottom="1814" w:left="1304" w:header="851" w:footer="1134" w:gutter="0"/>
          <w:pgNumType w:start="1"/>
          <w:cols w:space="720" w:num="1"/>
          <w:docGrid w:linePitch="285" w:charSpace="0"/>
        </w:sectPr>
      </w:pPr>
    </w:p>
    <w:p>
      <w:pPr>
        <w:spacing w:line="240" w:lineRule="auto"/>
        <w:jc w:val="center"/>
        <w:rPr>
          <w:rFonts w:ascii="Arial" w:hAnsi="Arial" w:cs="Arial"/>
          <w:sz w:val="32"/>
          <w:szCs w:val="32"/>
        </w:rPr>
      </w:pPr>
      <w:r>
        <w:rPr>
          <w:rFonts w:ascii="Arial" w:hAnsi="Arial" w:cs="Arial"/>
          <w:sz w:val="32"/>
          <w:szCs w:val="32"/>
        </w:rPr>
        <w:t>目     录</w:t>
      </w:r>
    </w:p>
    <w:p>
      <w:pPr>
        <w:pStyle w:val="23"/>
        <w:spacing w:before="0" w:after="0" w:line="240" w:lineRule="auto"/>
        <w:rPr>
          <w:rFonts w:ascii="Arial" w:hAnsi="Arial" w:cs="Arial"/>
          <w:b w:val="0"/>
          <w:bCs w:val="0"/>
          <w:caps w:val="0"/>
          <w:kern w:val="2"/>
          <w:sz w:val="21"/>
          <w:szCs w:val="22"/>
        </w:rPr>
      </w:pPr>
      <w:r>
        <w:rPr>
          <w:rFonts w:ascii="Arial" w:hAnsi="Arial" w:cs="Arial"/>
          <w:b w:val="0"/>
          <w:smallCaps/>
          <w:sz w:val="18"/>
          <w:szCs w:val="18"/>
        </w:rPr>
        <w:fldChar w:fldCharType="begin"/>
      </w:r>
      <w:r>
        <w:rPr>
          <w:rFonts w:ascii="Arial" w:hAnsi="Arial" w:cs="Arial"/>
          <w:b w:val="0"/>
          <w:smallCaps/>
          <w:sz w:val="18"/>
          <w:szCs w:val="18"/>
        </w:rPr>
        <w:instrText xml:space="preserve"> TOC \o "1-3" \u </w:instrText>
      </w:r>
      <w:r>
        <w:rPr>
          <w:rFonts w:ascii="Arial" w:hAnsi="Arial" w:cs="Arial"/>
          <w:b w:val="0"/>
          <w:smallCaps/>
          <w:sz w:val="18"/>
          <w:szCs w:val="18"/>
        </w:rPr>
        <w:fldChar w:fldCharType="separate"/>
      </w:r>
      <w:r>
        <w:rPr>
          <w:rFonts w:ascii="Arial" w:hAnsi="Arial" w:cs="Arial"/>
          <w:kern w:val="2"/>
        </w:rPr>
        <w:t>1 井区自然</w:t>
      </w:r>
      <w:r>
        <w:rPr>
          <w:rFonts w:ascii="Arial" w:hAnsi="Arial" w:cs="Arial"/>
        </w:rPr>
        <w:t>概</w:t>
      </w:r>
      <w:r>
        <w:rPr>
          <w:rFonts w:ascii="Arial" w:hAnsi="Arial" w:cs="Arial"/>
          <w:kern w:val="2"/>
        </w:rPr>
        <w:t>况</w:t>
      </w:r>
      <w:r>
        <w:rPr>
          <w:rFonts w:ascii="Arial" w:hAnsi="Arial" w:cs="Arial"/>
        </w:rPr>
        <w:tab/>
      </w:r>
      <w:r>
        <w:rPr>
          <w:rFonts w:ascii="Arial" w:hAnsi="Arial" w:cs="Arial"/>
        </w:rPr>
        <w:fldChar w:fldCharType="begin"/>
      </w:r>
      <w:r>
        <w:rPr>
          <w:rFonts w:ascii="Arial" w:hAnsi="Arial" w:cs="Arial"/>
        </w:rPr>
        <w:instrText xml:space="preserve"> PAGEREF _Toc98511824 \h </w:instrText>
      </w:r>
      <w:r>
        <w:rPr>
          <w:rFonts w:ascii="Arial" w:hAnsi="Arial" w:cs="Arial"/>
        </w:rPr>
        <w:fldChar w:fldCharType="separate"/>
      </w:r>
      <w:r>
        <w:rPr>
          <w:rFonts w:ascii="Arial" w:hAnsi="Arial" w:cs="Arial"/>
        </w:rPr>
        <w:t>1</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rPr>
        <w:t>1.1  地理简况</w:t>
      </w:r>
      <w:r>
        <w:rPr>
          <w:rFonts w:ascii="Arial" w:hAnsi="Arial" w:cs="Arial"/>
        </w:rPr>
        <w:tab/>
      </w:r>
      <w:r>
        <w:rPr>
          <w:rFonts w:ascii="Arial" w:hAnsi="Arial" w:cs="Arial"/>
        </w:rPr>
        <w:fldChar w:fldCharType="begin"/>
      </w:r>
      <w:r>
        <w:rPr>
          <w:rFonts w:ascii="Arial" w:hAnsi="Arial" w:cs="Arial"/>
        </w:rPr>
        <w:instrText xml:space="preserve"> PAGEREF _Toc98511825 \h </w:instrText>
      </w:r>
      <w:r>
        <w:rPr>
          <w:rFonts w:ascii="Arial" w:hAnsi="Arial" w:cs="Arial"/>
        </w:rPr>
        <w:fldChar w:fldCharType="separate"/>
      </w:r>
      <w:r>
        <w:rPr>
          <w:rFonts w:ascii="Arial" w:hAnsi="Arial" w:cs="Arial"/>
        </w:rPr>
        <w:t>1</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rPr>
        <w:t>1.2  气象、水文</w:t>
      </w:r>
      <w:r>
        <w:rPr>
          <w:rFonts w:ascii="Arial" w:hAnsi="Arial" w:cs="Arial"/>
        </w:rPr>
        <w:tab/>
      </w:r>
      <w:r>
        <w:rPr>
          <w:rFonts w:ascii="Arial" w:hAnsi="Arial" w:cs="Arial"/>
        </w:rPr>
        <w:fldChar w:fldCharType="begin"/>
      </w:r>
      <w:r>
        <w:rPr>
          <w:rFonts w:ascii="Arial" w:hAnsi="Arial" w:cs="Arial"/>
        </w:rPr>
        <w:instrText xml:space="preserve"> PAGEREF _Toc98511826 \h </w:instrText>
      </w:r>
      <w:r>
        <w:rPr>
          <w:rFonts w:ascii="Arial" w:hAnsi="Arial" w:cs="Arial"/>
        </w:rPr>
        <w:fldChar w:fldCharType="separate"/>
      </w:r>
      <w:r>
        <w:rPr>
          <w:rFonts w:ascii="Arial" w:hAnsi="Arial" w:cs="Arial"/>
        </w:rPr>
        <w:t>1</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rPr>
        <w:t>1.3  灾害性地理地质现象</w:t>
      </w:r>
      <w:r>
        <w:rPr>
          <w:rFonts w:ascii="Arial" w:hAnsi="Arial" w:cs="Arial"/>
        </w:rPr>
        <w:tab/>
      </w:r>
      <w:r>
        <w:rPr>
          <w:rFonts w:ascii="Arial" w:hAnsi="Arial" w:cs="Arial"/>
        </w:rPr>
        <w:fldChar w:fldCharType="begin"/>
      </w:r>
      <w:r>
        <w:rPr>
          <w:rFonts w:ascii="Arial" w:hAnsi="Arial" w:cs="Arial"/>
        </w:rPr>
        <w:instrText xml:space="preserve"> PAGEREF _Toc98511827 \h </w:instrText>
      </w:r>
      <w:r>
        <w:rPr>
          <w:rFonts w:ascii="Arial" w:hAnsi="Arial" w:cs="Arial"/>
        </w:rPr>
        <w:fldChar w:fldCharType="separate"/>
      </w:r>
      <w:r>
        <w:rPr>
          <w:rFonts w:ascii="Arial" w:hAnsi="Arial" w:cs="Arial"/>
        </w:rPr>
        <w:t>1</w:t>
      </w:r>
      <w:r>
        <w:rPr>
          <w:rFonts w:ascii="Arial" w:hAnsi="Arial" w:cs="Arial"/>
        </w:rPr>
        <w:fldChar w:fldCharType="end"/>
      </w:r>
    </w:p>
    <w:p>
      <w:pPr>
        <w:pStyle w:val="23"/>
        <w:spacing w:before="0" w:after="0" w:line="240" w:lineRule="auto"/>
        <w:rPr>
          <w:rFonts w:ascii="Arial" w:hAnsi="Arial" w:cs="Arial"/>
          <w:b w:val="0"/>
          <w:bCs w:val="0"/>
          <w:caps w:val="0"/>
          <w:kern w:val="2"/>
          <w:sz w:val="21"/>
          <w:szCs w:val="22"/>
        </w:rPr>
      </w:pPr>
      <w:r>
        <w:rPr>
          <w:rFonts w:ascii="Arial" w:hAnsi="Arial" w:cs="Arial"/>
          <w:kern w:val="2"/>
        </w:rPr>
        <w:t>2 地质简介</w:t>
      </w:r>
      <w:r>
        <w:rPr>
          <w:rFonts w:ascii="Arial" w:hAnsi="Arial" w:cs="Arial"/>
        </w:rPr>
        <w:tab/>
      </w:r>
      <w:r>
        <w:rPr>
          <w:rFonts w:ascii="Arial" w:hAnsi="Arial" w:cs="Arial"/>
        </w:rPr>
        <w:fldChar w:fldCharType="begin"/>
      </w:r>
      <w:r>
        <w:rPr>
          <w:rFonts w:ascii="Arial" w:hAnsi="Arial" w:cs="Arial"/>
        </w:rPr>
        <w:instrText xml:space="preserve"> PAGEREF _Toc98511828 \h </w:instrText>
      </w:r>
      <w:r>
        <w:rPr>
          <w:rFonts w:ascii="Arial" w:hAnsi="Arial" w:cs="Arial"/>
        </w:rPr>
        <w:fldChar w:fldCharType="separate"/>
      </w:r>
      <w:r>
        <w:rPr>
          <w:rFonts w:ascii="Arial" w:hAnsi="Arial" w:cs="Arial"/>
        </w:rPr>
        <w:t>1</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rPr>
        <w:t>2.1  构造概况</w:t>
      </w:r>
      <w:r>
        <w:rPr>
          <w:rFonts w:ascii="Arial" w:hAnsi="Arial" w:cs="Arial"/>
        </w:rPr>
        <w:tab/>
      </w:r>
      <w:r>
        <w:rPr>
          <w:rFonts w:ascii="Arial" w:hAnsi="Arial" w:cs="Arial"/>
        </w:rPr>
        <w:fldChar w:fldCharType="begin"/>
      </w:r>
      <w:r>
        <w:rPr>
          <w:rFonts w:ascii="Arial" w:hAnsi="Arial" w:cs="Arial"/>
        </w:rPr>
        <w:instrText xml:space="preserve"> PAGEREF _Toc98511829 \h </w:instrText>
      </w:r>
      <w:r>
        <w:rPr>
          <w:rFonts w:ascii="Arial" w:hAnsi="Arial" w:cs="Arial"/>
        </w:rPr>
        <w:fldChar w:fldCharType="separate"/>
      </w:r>
      <w:r>
        <w:rPr>
          <w:rFonts w:ascii="Arial" w:hAnsi="Arial" w:cs="Arial"/>
        </w:rPr>
        <w:t>2</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rPr>
        <w:t>2.2  标准地层剖面</w:t>
      </w:r>
      <w:r>
        <w:rPr>
          <w:rFonts w:ascii="Arial" w:hAnsi="Arial" w:cs="Arial"/>
        </w:rPr>
        <w:tab/>
      </w:r>
      <w:r>
        <w:rPr>
          <w:rFonts w:ascii="Arial" w:hAnsi="Arial" w:cs="Arial"/>
        </w:rPr>
        <w:fldChar w:fldCharType="begin"/>
      </w:r>
      <w:r>
        <w:rPr>
          <w:rFonts w:ascii="Arial" w:hAnsi="Arial" w:cs="Arial"/>
        </w:rPr>
        <w:instrText xml:space="preserve"> PAGEREF _Toc98511830 \h </w:instrText>
      </w:r>
      <w:r>
        <w:rPr>
          <w:rFonts w:ascii="Arial" w:hAnsi="Arial" w:cs="Arial"/>
        </w:rPr>
        <w:fldChar w:fldCharType="separate"/>
      </w:r>
      <w:r>
        <w:rPr>
          <w:rFonts w:ascii="Arial" w:hAnsi="Arial" w:cs="Arial"/>
        </w:rPr>
        <w:t>3</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rPr>
        <w:t xml:space="preserve">2.3  </w:t>
      </w:r>
      <w:r>
        <w:rPr>
          <w:rFonts w:ascii="Arial" w:hAnsi="Arial" w:cs="Arial"/>
          <w:b/>
          <w:bCs/>
        </w:rPr>
        <w:t>储集层特征</w:t>
      </w:r>
      <w:r>
        <w:rPr>
          <w:rFonts w:ascii="Arial" w:hAnsi="Arial" w:cs="Arial"/>
        </w:rPr>
        <w:tab/>
      </w:r>
      <w:r>
        <w:rPr>
          <w:rFonts w:ascii="Arial" w:hAnsi="Arial" w:cs="Arial"/>
        </w:rPr>
        <w:fldChar w:fldCharType="begin"/>
      </w:r>
      <w:r>
        <w:rPr>
          <w:rFonts w:ascii="Arial" w:hAnsi="Arial" w:cs="Arial"/>
        </w:rPr>
        <w:instrText xml:space="preserve"> PAGEREF _Toc98511831 \h </w:instrText>
      </w:r>
      <w:r>
        <w:rPr>
          <w:rFonts w:ascii="Arial" w:hAnsi="Arial" w:cs="Arial"/>
        </w:rPr>
        <w:fldChar w:fldCharType="separate"/>
      </w:r>
      <w:r>
        <w:rPr>
          <w:rFonts w:ascii="Arial" w:hAnsi="Arial" w:cs="Arial"/>
        </w:rPr>
        <w:t>4</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rPr>
        <w:t>2.4  油气藏简述</w:t>
      </w:r>
      <w:r>
        <w:rPr>
          <w:rFonts w:ascii="Arial" w:hAnsi="Arial" w:cs="Arial"/>
        </w:rPr>
        <w:tab/>
      </w:r>
      <w:r>
        <w:rPr>
          <w:rFonts w:ascii="Arial" w:hAnsi="Arial" w:cs="Arial"/>
        </w:rPr>
        <w:fldChar w:fldCharType="begin"/>
      </w:r>
      <w:r>
        <w:rPr>
          <w:rFonts w:ascii="Arial" w:hAnsi="Arial" w:cs="Arial"/>
        </w:rPr>
        <w:instrText xml:space="preserve"> PAGEREF _Toc98511832 \h </w:instrText>
      </w:r>
      <w:r>
        <w:rPr>
          <w:rFonts w:ascii="Arial" w:hAnsi="Arial" w:cs="Arial"/>
        </w:rPr>
        <w:fldChar w:fldCharType="separate"/>
      </w:r>
      <w:r>
        <w:rPr>
          <w:rFonts w:ascii="Arial" w:hAnsi="Arial" w:cs="Arial"/>
        </w:rPr>
        <w:t>4</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rPr>
        <w:t>2.5  勘探开发简况</w:t>
      </w:r>
      <w:r>
        <w:rPr>
          <w:rFonts w:ascii="Arial" w:hAnsi="Arial" w:cs="Arial"/>
        </w:rPr>
        <w:tab/>
      </w:r>
      <w:r>
        <w:rPr>
          <w:rFonts w:ascii="Arial" w:hAnsi="Arial" w:cs="Arial"/>
        </w:rPr>
        <w:fldChar w:fldCharType="begin"/>
      </w:r>
      <w:r>
        <w:rPr>
          <w:rFonts w:ascii="Arial" w:hAnsi="Arial" w:cs="Arial"/>
        </w:rPr>
        <w:instrText xml:space="preserve"> PAGEREF _Toc98511833 \h </w:instrText>
      </w:r>
      <w:r>
        <w:rPr>
          <w:rFonts w:ascii="Arial" w:hAnsi="Arial" w:cs="Arial"/>
        </w:rPr>
        <w:fldChar w:fldCharType="separate"/>
      </w:r>
      <w:r>
        <w:rPr>
          <w:rFonts w:ascii="Arial" w:hAnsi="Arial" w:cs="Arial"/>
        </w:rPr>
        <w:t>5</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rPr>
        <w:t>2.6  已钻井复杂情况</w:t>
      </w:r>
      <w:r>
        <w:rPr>
          <w:rFonts w:ascii="Arial" w:hAnsi="Arial" w:cs="Arial"/>
        </w:rPr>
        <w:tab/>
      </w:r>
      <w:r>
        <w:rPr>
          <w:rFonts w:ascii="Arial" w:hAnsi="Arial" w:cs="Arial"/>
        </w:rPr>
        <w:fldChar w:fldCharType="begin"/>
      </w:r>
      <w:r>
        <w:rPr>
          <w:rFonts w:ascii="Arial" w:hAnsi="Arial" w:cs="Arial"/>
        </w:rPr>
        <w:instrText xml:space="preserve"> PAGEREF _Toc98511834 \h </w:instrText>
      </w:r>
      <w:r>
        <w:rPr>
          <w:rFonts w:ascii="Arial" w:hAnsi="Arial" w:cs="Arial"/>
        </w:rPr>
        <w:fldChar w:fldCharType="separate"/>
      </w:r>
      <w:r>
        <w:rPr>
          <w:rFonts w:ascii="Arial" w:hAnsi="Arial" w:cs="Arial"/>
        </w:rPr>
        <w:t>5</w:t>
      </w:r>
      <w:r>
        <w:rPr>
          <w:rFonts w:ascii="Arial" w:hAnsi="Arial" w:cs="Arial"/>
        </w:rPr>
        <w:fldChar w:fldCharType="end"/>
      </w:r>
    </w:p>
    <w:p>
      <w:pPr>
        <w:pStyle w:val="23"/>
        <w:spacing w:before="0" w:after="0" w:line="240" w:lineRule="auto"/>
        <w:rPr>
          <w:rFonts w:ascii="Arial" w:hAnsi="Arial" w:cs="Arial"/>
          <w:b w:val="0"/>
          <w:bCs w:val="0"/>
          <w:caps w:val="0"/>
          <w:kern w:val="2"/>
          <w:sz w:val="21"/>
          <w:szCs w:val="22"/>
        </w:rPr>
      </w:pPr>
      <w:r>
        <w:rPr>
          <w:rFonts w:ascii="Arial" w:hAnsi="Arial" w:cs="Arial"/>
          <w:kern w:val="2"/>
        </w:rPr>
        <w:t>3 设计依据及开发部署</w:t>
      </w:r>
      <w:r>
        <w:rPr>
          <w:rFonts w:ascii="Arial" w:hAnsi="Arial" w:cs="Arial"/>
        </w:rPr>
        <w:tab/>
      </w:r>
      <w:r>
        <w:rPr>
          <w:rFonts w:ascii="Arial" w:hAnsi="Arial" w:cs="Arial"/>
        </w:rPr>
        <w:fldChar w:fldCharType="begin"/>
      </w:r>
      <w:r>
        <w:rPr>
          <w:rFonts w:ascii="Arial" w:hAnsi="Arial" w:cs="Arial"/>
        </w:rPr>
        <w:instrText xml:space="preserve"> PAGEREF _Toc98511835 \h </w:instrText>
      </w:r>
      <w:r>
        <w:rPr>
          <w:rFonts w:ascii="Arial" w:hAnsi="Arial" w:cs="Arial"/>
        </w:rPr>
        <w:fldChar w:fldCharType="separate"/>
      </w:r>
      <w:r>
        <w:rPr>
          <w:rFonts w:ascii="Arial" w:hAnsi="Arial" w:cs="Arial"/>
        </w:rPr>
        <w:t>6</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rPr>
        <w:t>3.1  设计目的</w:t>
      </w:r>
      <w:r>
        <w:rPr>
          <w:rFonts w:ascii="Arial" w:hAnsi="Arial" w:cs="Arial"/>
        </w:rPr>
        <w:tab/>
      </w:r>
      <w:r>
        <w:rPr>
          <w:rFonts w:ascii="Arial" w:hAnsi="Arial" w:cs="Arial"/>
        </w:rPr>
        <w:fldChar w:fldCharType="begin"/>
      </w:r>
      <w:r>
        <w:rPr>
          <w:rFonts w:ascii="Arial" w:hAnsi="Arial" w:cs="Arial"/>
        </w:rPr>
        <w:instrText xml:space="preserve"> PAGEREF _Toc98511836 \h </w:instrText>
      </w:r>
      <w:r>
        <w:rPr>
          <w:rFonts w:ascii="Arial" w:hAnsi="Arial" w:cs="Arial"/>
        </w:rPr>
        <w:fldChar w:fldCharType="separate"/>
      </w:r>
      <w:r>
        <w:rPr>
          <w:rFonts w:ascii="Arial" w:hAnsi="Arial" w:cs="Arial"/>
        </w:rPr>
        <w:t>6</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rPr>
        <w:t>3.2  设计依据</w:t>
      </w:r>
      <w:r>
        <w:rPr>
          <w:rFonts w:ascii="Arial" w:hAnsi="Arial" w:cs="Arial"/>
        </w:rPr>
        <w:tab/>
      </w:r>
      <w:r>
        <w:rPr>
          <w:rFonts w:ascii="Arial" w:hAnsi="Arial" w:cs="Arial"/>
        </w:rPr>
        <w:fldChar w:fldCharType="begin"/>
      </w:r>
      <w:r>
        <w:rPr>
          <w:rFonts w:ascii="Arial" w:hAnsi="Arial" w:cs="Arial"/>
        </w:rPr>
        <w:instrText xml:space="preserve"> PAGEREF _Toc98511837 \h </w:instrText>
      </w:r>
      <w:r>
        <w:rPr>
          <w:rFonts w:ascii="Arial" w:hAnsi="Arial" w:cs="Arial"/>
        </w:rPr>
        <w:fldChar w:fldCharType="separate"/>
      </w:r>
      <w:r>
        <w:rPr>
          <w:rFonts w:ascii="Arial" w:hAnsi="Arial" w:cs="Arial"/>
        </w:rPr>
        <w:t>6</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rPr>
        <w:t>3.3  设计井基本数据</w:t>
      </w:r>
      <w:r>
        <w:rPr>
          <w:rFonts w:ascii="Arial" w:hAnsi="Arial" w:cs="Arial"/>
        </w:rPr>
        <w:tab/>
      </w:r>
      <w:r>
        <w:rPr>
          <w:rFonts w:ascii="Arial" w:hAnsi="Arial" w:cs="Arial"/>
        </w:rPr>
        <w:fldChar w:fldCharType="begin"/>
      </w:r>
      <w:r>
        <w:rPr>
          <w:rFonts w:ascii="Arial" w:hAnsi="Arial" w:cs="Arial"/>
        </w:rPr>
        <w:instrText xml:space="preserve"> PAGEREF _Toc98511838 \h </w:instrText>
      </w:r>
      <w:r>
        <w:rPr>
          <w:rFonts w:ascii="Arial" w:hAnsi="Arial" w:cs="Arial"/>
        </w:rPr>
        <w:fldChar w:fldCharType="separate"/>
      </w:r>
      <w:r>
        <w:rPr>
          <w:rFonts w:ascii="Arial" w:hAnsi="Arial" w:cs="Arial"/>
        </w:rPr>
        <w:t>6</w:t>
      </w:r>
      <w:r>
        <w:rPr>
          <w:rFonts w:ascii="Arial" w:hAnsi="Arial" w:cs="Arial"/>
        </w:rPr>
        <w:fldChar w:fldCharType="end"/>
      </w:r>
    </w:p>
    <w:p>
      <w:pPr>
        <w:pStyle w:val="23"/>
        <w:spacing w:before="0" w:after="0" w:line="240" w:lineRule="auto"/>
        <w:rPr>
          <w:rFonts w:ascii="Arial" w:hAnsi="Arial" w:cs="Arial"/>
          <w:b w:val="0"/>
          <w:bCs w:val="0"/>
          <w:caps w:val="0"/>
          <w:kern w:val="2"/>
          <w:sz w:val="21"/>
          <w:szCs w:val="22"/>
        </w:rPr>
      </w:pPr>
      <w:r>
        <w:rPr>
          <w:rFonts w:ascii="Arial" w:hAnsi="Arial" w:cs="Arial"/>
        </w:rPr>
        <w:t>4 设计分层数据表</w:t>
      </w:r>
      <w:r>
        <w:rPr>
          <w:rFonts w:ascii="Arial" w:hAnsi="Arial" w:cs="Arial"/>
        </w:rPr>
        <w:tab/>
      </w:r>
      <w:r>
        <w:rPr>
          <w:rFonts w:ascii="Arial" w:hAnsi="Arial" w:cs="Arial"/>
        </w:rPr>
        <w:fldChar w:fldCharType="begin"/>
      </w:r>
      <w:r>
        <w:rPr>
          <w:rFonts w:ascii="Arial" w:hAnsi="Arial" w:cs="Arial"/>
        </w:rPr>
        <w:instrText xml:space="preserve"> PAGEREF _Toc98511839 \h </w:instrText>
      </w:r>
      <w:r>
        <w:rPr>
          <w:rFonts w:ascii="Arial" w:hAnsi="Arial" w:cs="Arial"/>
        </w:rPr>
        <w:fldChar w:fldCharType="separate"/>
      </w:r>
      <w:r>
        <w:rPr>
          <w:rFonts w:ascii="Arial" w:hAnsi="Arial" w:cs="Arial"/>
        </w:rPr>
        <w:t>7</w:t>
      </w:r>
      <w:r>
        <w:rPr>
          <w:rFonts w:ascii="Arial" w:hAnsi="Arial" w:cs="Arial"/>
        </w:rPr>
        <w:fldChar w:fldCharType="end"/>
      </w:r>
    </w:p>
    <w:p>
      <w:pPr>
        <w:pStyle w:val="23"/>
        <w:spacing w:before="0" w:after="0" w:line="240" w:lineRule="auto"/>
        <w:rPr>
          <w:rFonts w:ascii="Arial" w:hAnsi="Arial" w:cs="Arial"/>
          <w:b w:val="0"/>
          <w:bCs w:val="0"/>
          <w:caps w:val="0"/>
          <w:kern w:val="2"/>
          <w:sz w:val="21"/>
          <w:szCs w:val="22"/>
        </w:rPr>
      </w:pPr>
      <w:r>
        <w:rPr>
          <w:rFonts w:ascii="Arial" w:hAnsi="Arial" w:cs="Arial"/>
          <w:kern w:val="2"/>
        </w:rPr>
        <w:t>5 工程要求</w:t>
      </w:r>
      <w:r>
        <w:rPr>
          <w:rFonts w:ascii="Arial" w:hAnsi="Arial" w:cs="Arial"/>
        </w:rPr>
        <w:tab/>
      </w:r>
      <w:r>
        <w:rPr>
          <w:rFonts w:ascii="Arial" w:hAnsi="Arial" w:cs="Arial"/>
        </w:rPr>
        <w:fldChar w:fldCharType="begin"/>
      </w:r>
      <w:r>
        <w:rPr>
          <w:rFonts w:ascii="Arial" w:hAnsi="Arial" w:cs="Arial"/>
        </w:rPr>
        <w:instrText xml:space="preserve"> PAGEREF _Toc98511840 \h </w:instrText>
      </w:r>
      <w:r>
        <w:rPr>
          <w:rFonts w:ascii="Arial" w:hAnsi="Arial" w:cs="Arial"/>
        </w:rPr>
        <w:fldChar w:fldCharType="separate"/>
      </w:r>
      <w:r>
        <w:rPr>
          <w:rFonts w:ascii="Arial" w:hAnsi="Arial" w:cs="Arial"/>
        </w:rPr>
        <w:t>8</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rPr>
        <w:t>5.1  地层压力</w:t>
      </w:r>
      <w:r>
        <w:rPr>
          <w:rFonts w:ascii="Arial" w:hAnsi="Arial" w:cs="Arial"/>
        </w:rPr>
        <w:tab/>
      </w:r>
      <w:r>
        <w:rPr>
          <w:rFonts w:ascii="Arial" w:hAnsi="Arial" w:cs="Arial"/>
        </w:rPr>
        <w:fldChar w:fldCharType="begin"/>
      </w:r>
      <w:r>
        <w:rPr>
          <w:rFonts w:ascii="Arial" w:hAnsi="Arial" w:cs="Arial"/>
        </w:rPr>
        <w:instrText xml:space="preserve"> PAGEREF _Toc98511841 \h </w:instrText>
      </w:r>
      <w:r>
        <w:rPr>
          <w:rFonts w:ascii="Arial" w:hAnsi="Arial" w:cs="Arial"/>
        </w:rPr>
        <w:fldChar w:fldCharType="separate"/>
      </w:r>
      <w:r>
        <w:rPr>
          <w:rFonts w:ascii="Arial" w:hAnsi="Arial" w:cs="Arial"/>
        </w:rPr>
        <w:t>8</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rPr>
        <w:t>5.2  钻井液要求</w:t>
      </w:r>
      <w:r>
        <w:rPr>
          <w:rFonts w:ascii="Arial" w:hAnsi="Arial" w:cs="Arial"/>
        </w:rPr>
        <w:tab/>
      </w:r>
      <w:r>
        <w:rPr>
          <w:rFonts w:ascii="Arial" w:hAnsi="Arial" w:cs="Arial"/>
        </w:rPr>
        <w:fldChar w:fldCharType="begin"/>
      </w:r>
      <w:r>
        <w:rPr>
          <w:rFonts w:ascii="Arial" w:hAnsi="Arial" w:cs="Arial"/>
        </w:rPr>
        <w:instrText xml:space="preserve"> PAGEREF _Toc98511842 \h </w:instrText>
      </w:r>
      <w:r>
        <w:rPr>
          <w:rFonts w:ascii="Arial" w:hAnsi="Arial" w:cs="Arial"/>
        </w:rPr>
        <w:fldChar w:fldCharType="separate"/>
      </w:r>
      <w:r>
        <w:rPr>
          <w:rFonts w:ascii="Arial" w:hAnsi="Arial" w:cs="Arial"/>
        </w:rPr>
        <w:t>9</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rPr>
        <w:t>5.3  井身质量</w:t>
      </w:r>
      <w:r>
        <w:rPr>
          <w:rFonts w:ascii="Arial" w:hAnsi="Arial" w:cs="Arial"/>
        </w:rPr>
        <w:tab/>
      </w:r>
      <w:r>
        <w:rPr>
          <w:rFonts w:ascii="Arial" w:hAnsi="Arial" w:cs="Arial"/>
        </w:rPr>
        <w:fldChar w:fldCharType="begin"/>
      </w:r>
      <w:r>
        <w:rPr>
          <w:rFonts w:ascii="Arial" w:hAnsi="Arial" w:cs="Arial"/>
        </w:rPr>
        <w:instrText xml:space="preserve"> PAGEREF _Toc98511843 \h </w:instrText>
      </w:r>
      <w:r>
        <w:rPr>
          <w:rFonts w:ascii="Arial" w:hAnsi="Arial" w:cs="Arial"/>
        </w:rPr>
        <w:fldChar w:fldCharType="separate"/>
      </w:r>
      <w:r>
        <w:rPr>
          <w:rFonts w:ascii="Arial" w:hAnsi="Arial" w:cs="Arial"/>
        </w:rPr>
        <w:t>10</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bCs/>
        </w:rPr>
        <w:t>5.4  井身结构要求</w:t>
      </w:r>
      <w:r>
        <w:rPr>
          <w:rFonts w:ascii="Arial" w:hAnsi="Arial" w:cs="Arial"/>
        </w:rPr>
        <w:tab/>
      </w:r>
      <w:r>
        <w:rPr>
          <w:rFonts w:ascii="Arial" w:hAnsi="Arial" w:cs="Arial"/>
        </w:rPr>
        <w:fldChar w:fldCharType="begin"/>
      </w:r>
      <w:r>
        <w:rPr>
          <w:rFonts w:ascii="Arial" w:hAnsi="Arial" w:cs="Arial"/>
        </w:rPr>
        <w:instrText xml:space="preserve"> PAGEREF _Toc98511844 \h </w:instrText>
      </w:r>
      <w:r>
        <w:rPr>
          <w:rFonts w:ascii="Arial" w:hAnsi="Arial" w:cs="Arial"/>
        </w:rPr>
        <w:fldChar w:fldCharType="separate"/>
      </w:r>
      <w:r>
        <w:rPr>
          <w:rFonts w:ascii="Arial" w:hAnsi="Arial" w:cs="Arial"/>
        </w:rPr>
        <w:t>11</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rPr>
        <w:t>5.5  完井质量要求</w:t>
      </w:r>
      <w:r>
        <w:rPr>
          <w:rFonts w:ascii="Arial" w:hAnsi="Arial" w:cs="Arial"/>
        </w:rPr>
        <w:tab/>
      </w:r>
      <w:r>
        <w:rPr>
          <w:rFonts w:ascii="Arial" w:hAnsi="Arial" w:cs="Arial"/>
        </w:rPr>
        <w:fldChar w:fldCharType="begin"/>
      </w:r>
      <w:r>
        <w:rPr>
          <w:rFonts w:ascii="Arial" w:hAnsi="Arial" w:cs="Arial"/>
        </w:rPr>
        <w:instrText xml:space="preserve"> PAGEREF _Toc98511845 \h </w:instrText>
      </w:r>
      <w:r>
        <w:rPr>
          <w:rFonts w:ascii="Arial" w:hAnsi="Arial" w:cs="Arial"/>
        </w:rPr>
        <w:fldChar w:fldCharType="separate"/>
      </w:r>
      <w:r>
        <w:rPr>
          <w:rFonts w:ascii="Arial" w:hAnsi="Arial" w:cs="Arial"/>
        </w:rPr>
        <w:t>11</w:t>
      </w:r>
      <w:r>
        <w:rPr>
          <w:rFonts w:ascii="Arial" w:hAnsi="Arial" w:cs="Arial"/>
        </w:rPr>
        <w:fldChar w:fldCharType="end"/>
      </w:r>
    </w:p>
    <w:p>
      <w:pPr>
        <w:pStyle w:val="23"/>
        <w:spacing w:before="0" w:after="0" w:line="240" w:lineRule="auto"/>
        <w:rPr>
          <w:rFonts w:ascii="Arial" w:hAnsi="Arial" w:cs="Arial"/>
          <w:b w:val="0"/>
          <w:bCs w:val="0"/>
          <w:caps w:val="0"/>
          <w:kern w:val="2"/>
          <w:sz w:val="21"/>
          <w:szCs w:val="22"/>
        </w:rPr>
      </w:pPr>
      <w:r>
        <w:rPr>
          <w:rFonts w:ascii="Arial" w:hAnsi="Arial" w:cs="Arial"/>
          <w:kern w:val="2"/>
        </w:rPr>
        <w:t>6 资料录取要求</w:t>
      </w:r>
      <w:r>
        <w:rPr>
          <w:rFonts w:ascii="Arial" w:hAnsi="Arial" w:cs="Arial"/>
        </w:rPr>
        <w:tab/>
      </w:r>
      <w:r>
        <w:rPr>
          <w:rFonts w:ascii="Arial" w:hAnsi="Arial" w:cs="Arial"/>
        </w:rPr>
        <w:fldChar w:fldCharType="begin"/>
      </w:r>
      <w:r>
        <w:rPr>
          <w:rFonts w:ascii="Arial" w:hAnsi="Arial" w:cs="Arial"/>
        </w:rPr>
        <w:instrText xml:space="preserve"> PAGEREF _Toc98511846 \h </w:instrText>
      </w:r>
      <w:r>
        <w:rPr>
          <w:rFonts w:ascii="Arial" w:hAnsi="Arial" w:cs="Arial"/>
        </w:rPr>
        <w:fldChar w:fldCharType="separate"/>
      </w:r>
      <w:r>
        <w:rPr>
          <w:rFonts w:ascii="Arial" w:hAnsi="Arial" w:cs="Arial"/>
        </w:rPr>
        <w:t>12</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bCs/>
        </w:rPr>
        <w:t>6.1  录井要求</w:t>
      </w:r>
      <w:r>
        <w:rPr>
          <w:rFonts w:ascii="Arial" w:hAnsi="Arial" w:cs="Arial"/>
        </w:rPr>
        <w:tab/>
      </w:r>
      <w:r>
        <w:rPr>
          <w:rFonts w:ascii="Arial" w:hAnsi="Arial" w:cs="Arial"/>
        </w:rPr>
        <w:fldChar w:fldCharType="begin"/>
      </w:r>
      <w:r>
        <w:rPr>
          <w:rFonts w:ascii="Arial" w:hAnsi="Arial" w:cs="Arial"/>
        </w:rPr>
        <w:instrText xml:space="preserve"> PAGEREF _Toc98511847 \h </w:instrText>
      </w:r>
      <w:r>
        <w:rPr>
          <w:rFonts w:ascii="Arial" w:hAnsi="Arial" w:cs="Arial"/>
        </w:rPr>
        <w:fldChar w:fldCharType="separate"/>
      </w:r>
      <w:r>
        <w:rPr>
          <w:rFonts w:ascii="Arial" w:hAnsi="Arial" w:cs="Arial"/>
        </w:rPr>
        <w:t>12</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bCs/>
        </w:rPr>
        <w:t>6.3  分析化验要求</w:t>
      </w:r>
      <w:r>
        <w:rPr>
          <w:rFonts w:ascii="Arial" w:hAnsi="Arial" w:cs="Arial"/>
        </w:rPr>
        <w:tab/>
      </w:r>
      <w:r>
        <w:rPr>
          <w:rFonts w:ascii="Arial" w:hAnsi="Arial" w:cs="Arial"/>
        </w:rPr>
        <w:fldChar w:fldCharType="begin"/>
      </w:r>
      <w:r>
        <w:rPr>
          <w:rFonts w:ascii="Arial" w:hAnsi="Arial" w:cs="Arial"/>
        </w:rPr>
        <w:instrText xml:space="preserve"> PAGEREF _Toc98511848 \h </w:instrText>
      </w:r>
      <w:r>
        <w:rPr>
          <w:rFonts w:ascii="Arial" w:hAnsi="Arial" w:cs="Arial"/>
        </w:rPr>
        <w:fldChar w:fldCharType="separate"/>
      </w:r>
      <w:r>
        <w:rPr>
          <w:rFonts w:ascii="Arial" w:hAnsi="Arial" w:cs="Arial"/>
        </w:rPr>
        <w:t>13</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rPr>
        <w:t>6.4</w:t>
      </w:r>
      <w:r>
        <w:rPr>
          <w:rFonts w:ascii="Arial" w:hAnsi="Arial" w:cs="Arial"/>
        </w:rPr>
        <w:t xml:space="preserve">  </w:t>
      </w:r>
      <w:r>
        <w:rPr>
          <w:rFonts w:ascii="Arial" w:hAnsi="Arial" w:cs="Arial"/>
          <w:b/>
          <w:bCs/>
        </w:rPr>
        <w:t>中途测试要求</w:t>
      </w:r>
      <w:r>
        <w:rPr>
          <w:rFonts w:ascii="Arial" w:hAnsi="Arial" w:cs="Arial"/>
        </w:rPr>
        <w:tab/>
      </w:r>
      <w:r>
        <w:rPr>
          <w:rFonts w:ascii="Arial" w:hAnsi="Arial" w:cs="Arial"/>
        </w:rPr>
        <w:fldChar w:fldCharType="begin"/>
      </w:r>
      <w:r>
        <w:rPr>
          <w:rFonts w:ascii="Arial" w:hAnsi="Arial" w:cs="Arial"/>
        </w:rPr>
        <w:instrText xml:space="preserve"> PAGEREF _Toc98511849 \h </w:instrText>
      </w:r>
      <w:r>
        <w:rPr>
          <w:rFonts w:ascii="Arial" w:hAnsi="Arial" w:cs="Arial"/>
        </w:rPr>
        <w:fldChar w:fldCharType="separate"/>
      </w:r>
      <w:r>
        <w:rPr>
          <w:rFonts w:ascii="Arial" w:hAnsi="Arial" w:cs="Arial"/>
        </w:rPr>
        <w:t>13</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bCs/>
        </w:rPr>
        <w:t>6.5　测井要求</w:t>
      </w:r>
      <w:r>
        <w:rPr>
          <w:rFonts w:ascii="Arial" w:hAnsi="Arial" w:cs="Arial"/>
        </w:rPr>
        <w:tab/>
      </w:r>
      <w:r>
        <w:rPr>
          <w:rFonts w:ascii="Arial" w:hAnsi="Arial" w:cs="Arial"/>
        </w:rPr>
        <w:fldChar w:fldCharType="begin"/>
      </w:r>
      <w:r>
        <w:rPr>
          <w:rFonts w:ascii="Arial" w:hAnsi="Arial" w:cs="Arial"/>
        </w:rPr>
        <w:instrText xml:space="preserve"> PAGEREF _Toc98511850 \h </w:instrText>
      </w:r>
      <w:r>
        <w:rPr>
          <w:rFonts w:ascii="Arial" w:hAnsi="Arial" w:cs="Arial"/>
        </w:rPr>
        <w:fldChar w:fldCharType="separate"/>
      </w:r>
      <w:r>
        <w:rPr>
          <w:rFonts w:ascii="Arial" w:hAnsi="Arial" w:cs="Arial"/>
        </w:rPr>
        <w:t>13</w:t>
      </w:r>
      <w:r>
        <w:rPr>
          <w:rFonts w:ascii="Arial" w:hAnsi="Arial" w:cs="Arial"/>
        </w:rPr>
        <w:fldChar w:fldCharType="end"/>
      </w:r>
    </w:p>
    <w:p>
      <w:pPr>
        <w:pStyle w:val="23"/>
        <w:spacing w:before="0" w:after="0" w:line="240" w:lineRule="auto"/>
        <w:rPr>
          <w:rFonts w:ascii="Arial" w:hAnsi="Arial" w:cs="Arial"/>
          <w:b w:val="0"/>
          <w:bCs w:val="0"/>
          <w:caps w:val="0"/>
          <w:kern w:val="2"/>
          <w:sz w:val="21"/>
          <w:szCs w:val="22"/>
        </w:rPr>
      </w:pPr>
      <w:r>
        <w:rPr>
          <w:rFonts w:ascii="Arial" w:hAnsi="Arial" w:cs="Arial"/>
          <w:kern w:val="2"/>
        </w:rPr>
        <w:t>7 健康、安全与环境管理</w:t>
      </w:r>
      <w:r>
        <w:rPr>
          <w:rFonts w:ascii="Arial" w:hAnsi="Arial" w:cs="Arial"/>
        </w:rPr>
        <w:tab/>
      </w:r>
      <w:r>
        <w:rPr>
          <w:rFonts w:ascii="Arial" w:hAnsi="Arial" w:cs="Arial"/>
        </w:rPr>
        <w:fldChar w:fldCharType="begin"/>
      </w:r>
      <w:r>
        <w:rPr>
          <w:rFonts w:ascii="Arial" w:hAnsi="Arial" w:cs="Arial"/>
        </w:rPr>
        <w:instrText xml:space="preserve"> PAGEREF _Toc98511851 \h </w:instrText>
      </w:r>
      <w:r>
        <w:rPr>
          <w:rFonts w:ascii="Arial" w:hAnsi="Arial" w:cs="Arial"/>
        </w:rPr>
        <w:fldChar w:fldCharType="separate"/>
      </w:r>
      <w:r>
        <w:rPr>
          <w:rFonts w:ascii="Arial" w:hAnsi="Arial" w:cs="Arial"/>
        </w:rPr>
        <w:t>14</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bCs/>
        </w:rPr>
        <w:t>7.1  基本要求</w:t>
      </w:r>
      <w:r>
        <w:rPr>
          <w:rFonts w:ascii="Arial" w:hAnsi="Arial" w:cs="Arial"/>
        </w:rPr>
        <w:tab/>
      </w:r>
      <w:r>
        <w:rPr>
          <w:rFonts w:ascii="Arial" w:hAnsi="Arial" w:cs="Arial"/>
        </w:rPr>
        <w:fldChar w:fldCharType="begin"/>
      </w:r>
      <w:r>
        <w:rPr>
          <w:rFonts w:ascii="Arial" w:hAnsi="Arial" w:cs="Arial"/>
        </w:rPr>
        <w:instrText xml:space="preserve"> PAGEREF _Toc98511852 \h </w:instrText>
      </w:r>
      <w:r>
        <w:rPr>
          <w:rFonts w:ascii="Arial" w:hAnsi="Arial" w:cs="Arial"/>
        </w:rPr>
        <w:fldChar w:fldCharType="separate"/>
      </w:r>
      <w:r>
        <w:rPr>
          <w:rFonts w:ascii="Arial" w:hAnsi="Arial" w:cs="Arial"/>
        </w:rPr>
        <w:t>14</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bCs/>
        </w:rPr>
        <w:t>7.2  健康安全管理要求</w:t>
      </w:r>
      <w:r>
        <w:rPr>
          <w:rFonts w:ascii="Arial" w:hAnsi="Arial" w:cs="Arial"/>
        </w:rPr>
        <w:tab/>
      </w:r>
      <w:r>
        <w:rPr>
          <w:rFonts w:ascii="Arial" w:hAnsi="Arial" w:cs="Arial"/>
        </w:rPr>
        <w:fldChar w:fldCharType="begin"/>
      </w:r>
      <w:r>
        <w:rPr>
          <w:rFonts w:ascii="Arial" w:hAnsi="Arial" w:cs="Arial"/>
        </w:rPr>
        <w:instrText xml:space="preserve"> PAGEREF _Toc98511853 \h </w:instrText>
      </w:r>
      <w:r>
        <w:rPr>
          <w:rFonts w:ascii="Arial" w:hAnsi="Arial" w:cs="Arial"/>
        </w:rPr>
        <w:fldChar w:fldCharType="separate"/>
      </w:r>
      <w:r>
        <w:rPr>
          <w:rFonts w:ascii="Arial" w:hAnsi="Arial" w:cs="Arial"/>
        </w:rPr>
        <w:t>14</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rPr>
        <w:t>7.3  环境管理要求</w:t>
      </w:r>
      <w:r>
        <w:rPr>
          <w:rFonts w:ascii="Arial" w:hAnsi="Arial" w:cs="Arial"/>
        </w:rPr>
        <w:tab/>
      </w:r>
      <w:r>
        <w:rPr>
          <w:rFonts w:ascii="Arial" w:hAnsi="Arial" w:cs="Arial"/>
        </w:rPr>
        <w:fldChar w:fldCharType="begin"/>
      </w:r>
      <w:r>
        <w:rPr>
          <w:rFonts w:ascii="Arial" w:hAnsi="Arial" w:cs="Arial"/>
        </w:rPr>
        <w:instrText xml:space="preserve"> PAGEREF _Toc98511854 \h </w:instrText>
      </w:r>
      <w:r>
        <w:rPr>
          <w:rFonts w:ascii="Arial" w:hAnsi="Arial" w:cs="Arial"/>
        </w:rPr>
        <w:fldChar w:fldCharType="separate"/>
      </w:r>
      <w:r>
        <w:rPr>
          <w:rFonts w:ascii="Arial" w:hAnsi="Arial" w:cs="Arial"/>
        </w:rPr>
        <w:t>14</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bCs/>
        </w:rPr>
        <w:t>7.4  井控管理要求</w:t>
      </w:r>
      <w:r>
        <w:rPr>
          <w:rFonts w:ascii="Arial" w:hAnsi="Arial" w:cs="Arial"/>
        </w:rPr>
        <w:tab/>
      </w:r>
      <w:r>
        <w:rPr>
          <w:rFonts w:ascii="Arial" w:hAnsi="Arial" w:cs="Arial"/>
        </w:rPr>
        <w:fldChar w:fldCharType="begin"/>
      </w:r>
      <w:r>
        <w:rPr>
          <w:rFonts w:ascii="Arial" w:hAnsi="Arial" w:cs="Arial"/>
        </w:rPr>
        <w:instrText xml:space="preserve"> PAGEREF _Toc98511855 \h </w:instrText>
      </w:r>
      <w:r>
        <w:rPr>
          <w:rFonts w:ascii="Arial" w:hAnsi="Arial" w:cs="Arial"/>
        </w:rPr>
        <w:fldChar w:fldCharType="separate"/>
      </w:r>
      <w:r>
        <w:rPr>
          <w:rFonts w:ascii="Arial" w:hAnsi="Arial" w:cs="Arial"/>
        </w:rPr>
        <w:t>14</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rPr>
        <w:t>7.5  风险提示</w:t>
      </w:r>
      <w:r>
        <w:rPr>
          <w:rFonts w:ascii="Arial" w:hAnsi="Arial" w:cs="Arial"/>
        </w:rPr>
        <w:tab/>
      </w:r>
      <w:r>
        <w:rPr>
          <w:rFonts w:ascii="Arial" w:hAnsi="Arial" w:cs="Arial"/>
        </w:rPr>
        <w:fldChar w:fldCharType="begin"/>
      </w:r>
      <w:r>
        <w:rPr>
          <w:rFonts w:ascii="Arial" w:hAnsi="Arial" w:cs="Arial"/>
        </w:rPr>
        <w:instrText xml:space="preserve"> PAGEREF _Toc98511856 \h </w:instrText>
      </w:r>
      <w:r>
        <w:rPr>
          <w:rFonts w:ascii="Arial" w:hAnsi="Arial" w:cs="Arial"/>
        </w:rPr>
        <w:fldChar w:fldCharType="separate"/>
      </w:r>
      <w:r>
        <w:rPr>
          <w:rFonts w:ascii="Arial" w:hAnsi="Arial" w:cs="Arial"/>
        </w:rPr>
        <w:t>18</w:t>
      </w:r>
      <w:r>
        <w:rPr>
          <w:rFonts w:ascii="Arial" w:hAnsi="Arial" w:cs="Arial"/>
        </w:rPr>
        <w:fldChar w:fldCharType="end"/>
      </w:r>
    </w:p>
    <w:p>
      <w:pPr>
        <w:pStyle w:val="23"/>
        <w:spacing w:before="0" w:after="0" w:line="240" w:lineRule="auto"/>
        <w:rPr>
          <w:rFonts w:ascii="Arial" w:hAnsi="Arial" w:cs="Arial"/>
          <w:b w:val="0"/>
          <w:bCs w:val="0"/>
          <w:caps w:val="0"/>
          <w:kern w:val="2"/>
          <w:sz w:val="21"/>
          <w:szCs w:val="22"/>
        </w:rPr>
      </w:pPr>
      <w:r>
        <w:rPr>
          <w:rFonts w:ascii="Arial" w:hAnsi="Arial" w:cs="Arial"/>
          <w:kern w:val="2"/>
        </w:rPr>
        <w:t>8  设计及施工变更</w:t>
      </w:r>
      <w:r>
        <w:rPr>
          <w:rFonts w:ascii="Arial" w:hAnsi="Arial" w:cs="Arial"/>
        </w:rPr>
        <w:tab/>
      </w:r>
      <w:r>
        <w:rPr>
          <w:rFonts w:ascii="Arial" w:hAnsi="Arial" w:cs="Arial"/>
        </w:rPr>
        <w:fldChar w:fldCharType="begin"/>
      </w:r>
      <w:r>
        <w:rPr>
          <w:rFonts w:ascii="Arial" w:hAnsi="Arial" w:cs="Arial"/>
        </w:rPr>
        <w:instrText xml:space="preserve"> PAGEREF _Toc98511857 \h </w:instrText>
      </w:r>
      <w:r>
        <w:rPr>
          <w:rFonts w:ascii="Arial" w:hAnsi="Arial" w:cs="Arial"/>
        </w:rPr>
        <w:fldChar w:fldCharType="separate"/>
      </w:r>
      <w:r>
        <w:rPr>
          <w:rFonts w:ascii="Arial" w:hAnsi="Arial" w:cs="Arial"/>
        </w:rPr>
        <w:t>20</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rPr>
        <w:t>8.1  设计变更程序</w:t>
      </w:r>
      <w:r>
        <w:rPr>
          <w:rFonts w:ascii="Arial" w:hAnsi="Arial" w:cs="Arial"/>
        </w:rPr>
        <w:tab/>
      </w:r>
      <w:r>
        <w:rPr>
          <w:rFonts w:ascii="Arial" w:hAnsi="Arial" w:cs="Arial"/>
        </w:rPr>
        <w:fldChar w:fldCharType="begin"/>
      </w:r>
      <w:r>
        <w:rPr>
          <w:rFonts w:ascii="Arial" w:hAnsi="Arial" w:cs="Arial"/>
        </w:rPr>
        <w:instrText xml:space="preserve"> PAGEREF _Toc98511858 \h </w:instrText>
      </w:r>
      <w:r>
        <w:rPr>
          <w:rFonts w:ascii="Arial" w:hAnsi="Arial" w:cs="Arial"/>
        </w:rPr>
        <w:fldChar w:fldCharType="separate"/>
      </w:r>
      <w:r>
        <w:rPr>
          <w:rFonts w:ascii="Arial" w:hAnsi="Arial" w:cs="Arial"/>
        </w:rPr>
        <w:t>20</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rPr>
        <w:t>8.2  目标井位变更程序</w:t>
      </w:r>
      <w:r>
        <w:rPr>
          <w:rFonts w:ascii="Arial" w:hAnsi="Arial" w:cs="Arial"/>
        </w:rPr>
        <w:tab/>
      </w:r>
      <w:r>
        <w:rPr>
          <w:rFonts w:ascii="Arial" w:hAnsi="Arial" w:cs="Arial"/>
        </w:rPr>
        <w:fldChar w:fldCharType="begin"/>
      </w:r>
      <w:r>
        <w:rPr>
          <w:rFonts w:ascii="Arial" w:hAnsi="Arial" w:cs="Arial"/>
        </w:rPr>
        <w:instrText xml:space="preserve"> PAGEREF _Toc98511859 \h </w:instrText>
      </w:r>
      <w:r>
        <w:rPr>
          <w:rFonts w:ascii="Arial" w:hAnsi="Arial" w:cs="Arial"/>
        </w:rPr>
        <w:fldChar w:fldCharType="separate"/>
      </w:r>
      <w:r>
        <w:rPr>
          <w:rFonts w:ascii="Arial" w:hAnsi="Arial" w:cs="Arial"/>
        </w:rPr>
        <w:t>20</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rPr>
        <w:t>8.3  施工计划变更程序</w:t>
      </w:r>
      <w:r>
        <w:rPr>
          <w:rFonts w:ascii="Arial" w:hAnsi="Arial" w:cs="Arial"/>
        </w:rPr>
        <w:tab/>
      </w:r>
      <w:r>
        <w:rPr>
          <w:rFonts w:ascii="Arial" w:hAnsi="Arial" w:cs="Arial"/>
        </w:rPr>
        <w:fldChar w:fldCharType="begin"/>
      </w:r>
      <w:r>
        <w:rPr>
          <w:rFonts w:ascii="Arial" w:hAnsi="Arial" w:cs="Arial"/>
        </w:rPr>
        <w:instrText xml:space="preserve"> PAGEREF _Toc98511860 \h </w:instrText>
      </w:r>
      <w:r>
        <w:rPr>
          <w:rFonts w:ascii="Arial" w:hAnsi="Arial" w:cs="Arial"/>
        </w:rPr>
        <w:fldChar w:fldCharType="separate"/>
      </w:r>
      <w:r>
        <w:rPr>
          <w:rFonts w:ascii="Arial" w:hAnsi="Arial" w:cs="Arial"/>
        </w:rPr>
        <w:t>20</w:t>
      </w:r>
      <w:r>
        <w:rPr>
          <w:rFonts w:ascii="Arial" w:hAnsi="Arial" w:cs="Arial"/>
        </w:rPr>
        <w:fldChar w:fldCharType="end"/>
      </w:r>
    </w:p>
    <w:p>
      <w:pPr>
        <w:pStyle w:val="23"/>
        <w:spacing w:before="0" w:after="0" w:line="240" w:lineRule="auto"/>
        <w:rPr>
          <w:rFonts w:ascii="Arial" w:hAnsi="Arial" w:cs="Arial"/>
          <w:b w:val="0"/>
          <w:bCs w:val="0"/>
          <w:caps w:val="0"/>
          <w:kern w:val="2"/>
          <w:sz w:val="21"/>
          <w:szCs w:val="22"/>
        </w:rPr>
      </w:pPr>
      <w:r>
        <w:rPr>
          <w:rFonts w:ascii="Arial" w:hAnsi="Arial" w:cs="Arial"/>
          <w:kern w:val="2"/>
        </w:rPr>
        <w:t>9  提交资料要求</w:t>
      </w:r>
      <w:r>
        <w:rPr>
          <w:rFonts w:ascii="Arial" w:hAnsi="Arial" w:cs="Arial"/>
        </w:rPr>
        <w:tab/>
      </w:r>
      <w:r>
        <w:rPr>
          <w:rFonts w:ascii="Arial" w:hAnsi="Arial" w:cs="Arial"/>
        </w:rPr>
        <w:fldChar w:fldCharType="begin"/>
      </w:r>
      <w:r>
        <w:rPr>
          <w:rFonts w:ascii="Arial" w:hAnsi="Arial" w:cs="Arial"/>
        </w:rPr>
        <w:instrText xml:space="preserve"> PAGEREF _Toc98511861 \h </w:instrText>
      </w:r>
      <w:r>
        <w:rPr>
          <w:rFonts w:ascii="Arial" w:hAnsi="Arial" w:cs="Arial"/>
        </w:rPr>
        <w:fldChar w:fldCharType="separate"/>
      </w:r>
      <w:r>
        <w:rPr>
          <w:rFonts w:ascii="Arial" w:hAnsi="Arial" w:cs="Arial"/>
        </w:rPr>
        <w:t>20</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bCs/>
        </w:rPr>
        <w:t>9.1  资料提交期限</w:t>
      </w:r>
      <w:r>
        <w:rPr>
          <w:rFonts w:ascii="Arial" w:hAnsi="Arial" w:cs="Arial"/>
        </w:rPr>
        <w:tab/>
      </w:r>
      <w:r>
        <w:rPr>
          <w:rFonts w:ascii="Arial" w:hAnsi="Arial" w:cs="Arial"/>
        </w:rPr>
        <w:fldChar w:fldCharType="begin"/>
      </w:r>
      <w:r>
        <w:rPr>
          <w:rFonts w:ascii="Arial" w:hAnsi="Arial" w:cs="Arial"/>
        </w:rPr>
        <w:instrText xml:space="preserve"> PAGEREF _Toc98511862 \h </w:instrText>
      </w:r>
      <w:r>
        <w:rPr>
          <w:rFonts w:ascii="Arial" w:hAnsi="Arial" w:cs="Arial"/>
        </w:rPr>
        <w:fldChar w:fldCharType="separate"/>
      </w:r>
      <w:r>
        <w:rPr>
          <w:rFonts w:ascii="Arial" w:hAnsi="Arial" w:cs="Arial"/>
        </w:rPr>
        <w:t>20</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bCs/>
        </w:rPr>
        <w:t>9.2  项目及内容</w:t>
      </w:r>
      <w:r>
        <w:rPr>
          <w:rFonts w:ascii="Arial" w:hAnsi="Arial" w:cs="Arial"/>
        </w:rPr>
        <w:tab/>
      </w:r>
      <w:r>
        <w:rPr>
          <w:rFonts w:ascii="Arial" w:hAnsi="Arial" w:cs="Arial"/>
        </w:rPr>
        <w:fldChar w:fldCharType="begin"/>
      </w:r>
      <w:r>
        <w:rPr>
          <w:rFonts w:ascii="Arial" w:hAnsi="Arial" w:cs="Arial"/>
        </w:rPr>
        <w:instrText xml:space="preserve"> PAGEREF _Toc98511863 \h </w:instrText>
      </w:r>
      <w:r>
        <w:rPr>
          <w:rFonts w:ascii="Arial" w:hAnsi="Arial" w:cs="Arial"/>
        </w:rPr>
        <w:fldChar w:fldCharType="separate"/>
      </w:r>
      <w:r>
        <w:rPr>
          <w:rFonts w:ascii="Arial" w:hAnsi="Arial" w:cs="Arial"/>
        </w:rPr>
        <w:t>20</w:t>
      </w:r>
      <w:r>
        <w:rPr>
          <w:rFonts w:ascii="Arial" w:hAnsi="Arial" w:cs="Arial"/>
        </w:rPr>
        <w:fldChar w:fldCharType="end"/>
      </w:r>
    </w:p>
    <w:p>
      <w:pPr>
        <w:pStyle w:val="23"/>
        <w:spacing w:before="0" w:after="0" w:line="240" w:lineRule="auto"/>
        <w:rPr>
          <w:rFonts w:ascii="Arial" w:hAnsi="Arial" w:cs="Arial"/>
          <w:b w:val="0"/>
          <w:bCs w:val="0"/>
          <w:caps w:val="0"/>
          <w:kern w:val="2"/>
          <w:sz w:val="21"/>
          <w:szCs w:val="22"/>
        </w:rPr>
      </w:pPr>
      <w:r>
        <w:rPr>
          <w:rFonts w:ascii="Arial" w:hAnsi="Arial" w:cs="Arial"/>
          <w:kern w:val="2"/>
        </w:rPr>
        <w:t>10其它要求</w:t>
      </w:r>
      <w:r>
        <w:rPr>
          <w:rFonts w:ascii="Arial" w:hAnsi="Arial" w:cs="Arial"/>
        </w:rPr>
        <w:tab/>
      </w:r>
      <w:r>
        <w:rPr>
          <w:rFonts w:ascii="Arial" w:hAnsi="Arial" w:cs="Arial"/>
        </w:rPr>
        <w:fldChar w:fldCharType="begin"/>
      </w:r>
      <w:r>
        <w:rPr>
          <w:rFonts w:ascii="Arial" w:hAnsi="Arial" w:cs="Arial"/>
        </w:rPr>
        <w:instrText xml:space="preserve"> PAGEREF _Toc98511864 \h </w:instrText>
      </w:r>
      <w:r>
        <w:rPr>
          <w:rFonts w:ascii="Arial" w:hAnsi="Arial" w:cs="Arial"/>
        </w:rPr>
        <w:fldChar w:fldCharType="separate"/>
      </w:r>
      <w:r>
        <w:rPr>
          <w:rFonts w:ascii="Arial" w:hAnsi="Arial" w:cs="Arial"/>
        </w:rPr>
        <w:t>21</w:t>
      </w:r>
      <w:r>
        <w:rPr>
          <w:rFonts w:ascii="Arial" w:hAnsi="Arial" w:cs="Arial"/>
        </w:rPr>
        <w:fldChar w:fldCharType="end"/>
      </w:r>
    </w:p>
    <w:p>
      <w:pPr>
        <w:pStyle w:val="23"/>
        <w:spacing w:before="0" w:after="0" w:line="240" w:lineRule="auto"/>
        <w:rPr>
          <w:rFonts w:ascii="Arial" w:hAnsi="Arial" w:cs="Arial"/>
          <w:b w:val="0"/>
          <w:bCs w:val="0"/>
          <w:caps w:val="0"/>
          <w:kern w:val="2"/>
          <w:sz w:val="21"/>
          <w:szCs w:val="22"/>
        </w:rPr>
      </w:pPr>
      <w:r>
        <w:rPr>
          <w:rFonts w:ascii="Arial" w:hAnsi="Arial" w:cs="Arial"/>
          <w:kern w:val="2"/>
        </w:rPr>
        <w:t>11 附件、附图及附表</w:t>
      </w:r>
      <w:r>
        <w:rPr>
          <w:rFonts w:ascii="Arial" w:hAnsi="Arial" w:cs="Arial"/>
        </w:rPr>
        <w:tab/>
      </w:r>
      <w:r>
        <w:rPr>
          <w:rFonts w:ascii="Arial" w:hAnsi="Arial" w:cs="Arial"/>
        </w:rPr>
        <w:fldChar w:fldCharType="begin"/>
      </w:r>
      <w:r>
        <w:rPr>
          <w:rFonts w:ascii="Arial" w:hAnsi="Arial" w:cs="Arial"/>
        </w:rPr>
        <w:instrText xml:space="preserve"> PAGEREF _Toc98511865 \h </w:instrText>
      </w:r>
      <w:r>
        <w:rPr>
          <w:rFonts w:ascii="Arial" w:hAnsi="Arial" w:cs="Arial"/>
        </w:rPr>
        <w:fldChar w:fldCharType="separate"/>
      </w:r>
      <w:r>
        <w:rPr>
          <w:rFonts w:ascii="Arial" w:hAnsi="Arial" w:cs="Arial"/>
        </w:rPr>
        <w:t>22</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bCs/>
        </w:rPr>
        <w:t>11.1  井场周围环境示意图</w:t>
      </w:r>
      <w:r>
        <w:rPr>
          <w:rFonts w:ascii="Arial" w:hAnsi="Arial" w:cs="Arial"/>
        </w:rPr>
        <w:tab/>
      </w:r>
      <w:r>
        <w:rPr>
          <w:rFonts w:ascii="Arial" w:hAnsi="Arial" w:cs="Arial"/>
        </w:rPr>
        <w:fldChar w:fldCharType="begin"/>
      </w:r>
      <w:r>
        <w:rPr>
          <w:rFonts w:ascii="Arial" w:hAnsi="Arial" w:cs="Arial"/>
        </w:rPr>
        <w:instrText xml:space="preserve"> PAGEREF _Toc98511866 \h </w:instrText>
      </w:r>
      <w:r>
        <w:rPr>
          <w:rFonts w:ascii="Arial" w:hAnsi="Arial" w:cs="Arial"/>
        </w:rPr>
        <w:fldChar w:fldCharType="separate"/>
      </w:r>
      <w:r>
        <w:rPr>
          <w:rFonts w:ascii="Arial" w:hAnsi="Arial" w:cs="Arial"/>
        </w:rPr>
        <w:t>22</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bCs/>
        </w:rPr>
        <w:t>11.2  井位部署图</w:t>
      </w:r>
      <w:r>
        <w:rPr>
          <w:rFonts w:ascii="Arial" w:hAnsi="Arial" w:cs="Arial"/>
        </w:rPr>
        <w:tab/>
      </w:r>
      <w:r>
        <w:rPr>
          <w:rFonts w:ascii="Arial" w:hAnsi="Arial" w:cs="Arial"/>
        </w:rPr>
        <w:fldChar w:fldCharType="begin"/>
      </w:r>
      <w:r>
        <w:rPr>
          <w:rFonts w:ascii="Arial" w:hAnsi="Arial" w:cs="Arial"/>
        </w:rPr>
        <w:instrText xml:space="preserve"> PAGEREF _Toc98511867 \h </w:instrText>
      </w:r>
      <w:r>
        <w:rPr>
          <w:rFonts w:ascii="Arial" w:hAnsi="Arial" w:cs="Arial"/>
        </w:rPr>
        <w:fldChar w:fldCharType="separate"/>
      </w:r>
      <w:r>
        <w:rPr>
          <w:rFonts w:ascii="Arial" w:hAnsi="Arial" w:cs="Arial"/>
        </w:rPr>
        <w:t>23</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bCs/>
        </w:rPr>
        <w:t>11.3  地层压力参考图</w:t>
      </w:r>
      <w:r>
        <w:rPr>
          <w:rFonts w:ascii="Arial" w:hAnsi="Arial" w:cs="Arial"/>
        </w:rPr>
        <w:tab/>
      </w:r>
      <w:r>
        <w:rPr>
          <w:rFonts w:ascii="Arial" w:hAnsi="Arial" w:cs="Arial"/>
        </w:rPr>
        <w:fldChar w:fldCharType="begin"/>
      </w:r>
      <w:r>
        <w:rPr>
          <w:rFonts w:ascii="Arial" w:hAnsi="Arial" w:cs="Arial"/>
        </w:rPr>
        <w:instrText xml:space="preserve"> PAGEREF _Toc98511868 \h </w:instrText>
      </w:r>
      <w:r>
        <w:rPr>
          <w:rFonts w:ascii="Arial" w:hAnsi="Arial" w:cs="Arial"/>
        </w:rPr>
        <w:fldChar w:fldCharType="separate"/>
      </w:r>
      <w:r>
        <w:rPr>
          <w:rFonts w:ascii="Arial" w:hAnsi="Arial" w:cs="Arial"/>
        </w:rPr>
        <w:t>23</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bCs/>
        </w:rPr>
        <w:t xml:space="preserve">11.4  附件  </w:t>
      </w:r>
      <w:r>
        <w:rPr>
          <w:rFonts w:ascii="Arial" w:hAnsi="Arial" w:cs="Arial"/>
          <w:b/>
        </w:rPr>
        <w:t>疫情防控工作措施及要求</w:t>
      </w:r>
      <w:r>
        <w:rPr>
          <w:rFonts w:ascii="Arial" w:hAnsi="Arial" w:cs="Arial"/>
        </w:rPr>
        <w:tab/>
      </w:r>
      <w:r>
        <w:rPr>
          <w:rFonts w:ascii="Arial" w:hAnsi="Arial" w:cs="Arial"/>
        </w:rPr>
        <w:fldChar w:fldCharType="begin"/>
      </w:r>
      <w:r>
        <w:rPr>
          <w:rFonts w:ascii="Arial" w:hAnsi="Arial" w:cs="Arial"/>
        </w:rPr>
        <w:instrText xml:space="preserve"> PAGEREF _Toc98511869 \h </w:instrText>
      </w:r>
      <w:r>
        <w:rPr>
          <w:rFonts w:ascii="Arial" w:hAnsi="Arial" w:cs="Arial"/>
        </w:rPr>
        <w:fldChar w:fldCharType="separate"/>
      </w:r>
      <w:r>
        <w:rPr>
          <w:rFonts w:ascii="Arial" w:hAnsi="Arial" w:cs="Arial"/>
        </w:rPr>
        <w:t>24</w:t>
      </w:r>
      <w:r>
        <w:rPr>
          <w:rFonts w:ascii="Arial" w:hAnsi="Arial" w:cs="Arial"/>
        </w:rPr>
        <w:fldChar w:fldCharType="end"/>
      </w:r>
    </w:p>
    <w:p>
      <w:pPr>
        <w:pStyle w:val="28"/>
        <w:spacing w:line="240" w:lineRule="auto"/>
        <w:rPr>
          <w:rFonts w:ascii="Arial" w:hAnsi="Arial" w:cs="Arial"/>
          <w:sz w:val="21"/>
          <w:szCs w:val="21"/>
        </w:rPr>
        <w:sectPr>
          <w:headerReference r:id="rId5" w:type="default"/>
          <w:pgSz w:w="11907" w:h="16840"/>
          <w:pgMar w:top="964" w:right="1304" w:bottom="1304" w:left="1304" w:header="851" w:footer="1134" w:gutter="0"/>
          <w:pgNumType w:start="1"/>
          <w:cols w:space="720" w:num="1"/>
          <w:docGrid w:linePitch="285" w:charSpace="0"/>
        </w:sectPr>
      </w:pPr>
      <w:r>
        <w:rPr>
          <w:rFonts w:ascii="Arial" w:hAnsi="Arial" w:cs="Arial"/>
          <w:sz w:val="18"/>
          <w:szCs w:val="18"/>
        </w:rPr>
        <w:fldChar w:fldCharType="end"/>
      </w:r>
      <w:r>
        <w:rPr>
          <w:rFonts w:ascii="Arial" w:hAnsi="Arial" w:cs="Arial"/>
          <w:sz w:val="18"/>
          <w:szCs w:val="18"/>
        </w:rPr>
        <w:t xml:space="preserve"> </w:t>
      </w:r>
    </w:p>
    <w:p>
      <w:pPr>
        <w:pStyle w:val="2"/>
        <w:keepLines w:val="0"/>
        <w:adjustRightInd/>
        <w:spacing w:before="0" w:after="0" w:line="360" w:lineRule="auto"/>
        <w:jc w:val="center"/>
        <w:textAlignment w:val="auto"/>
        <w:rPr>
          <w:rFonts w:ascii="Arial" w:hAnsi="Arial" w:cs="Arial"/>
          <w:kern w:val="2"/>
          <w:sz w:val="30"/>
          <w:szCs w:val="24"/>
        </w:rPr>
      </w:pPr>
      <w:bookmarkStart w:id="0" w:name="_Toc98511824"/>
      <w:r>
        <w:rPr>
          <w:rFonts w:ascii="Arial" w:hAnsi="Arial" w:cs="Arial"/>
          <w:kern w:val="2"/>
          <w:sz w:val="30"/>
          <w:szCs w:val="24"/>
        </w:rPr>
        <w:t>1 井区自然</w:t>
      </w:r>
      <w:r>
        <w:rPr>
          <w:rFonts w:ascii="Arial" w:hAnsi="Arial" w:cs="Arial"/>
          <w:sz w:val="30"/>
        </w:rPr>
        <w:t>概</w:t>
      </w:r>
      <w:r>
        <w:rPr>
          <w:rFonts w:ascii="Arial" w:hAnsi="Arial" w:cs="Arial"/>
          <w:kern w:val="2"/>
          <w:sz w:val="30"/>
          <w:szCs w:val="24"/>
        </w:rPr>
        <w:t>况</w:t>
      </w:r>
      <w:bookmarkEnd w:id="0"/>
      <w:bookmarkStart w:id="1" w:name="_Toc83780991"/>
      <w:bookmarkStart w:id="2" w:name="_Toc77646123"/>
    </w:p>
    <w:p>
      <w:pPr>
        <w:pStyle w:val="3"/>
        <w:spacing w:line="360" w:lineRule="auto"/>
        <w:rPr>
          <w:rFonts w:ascii="Arial" w:cs="Arial"/>
          <w:b/>
        </w:rPr>
      </w:pPr>
      <w:bookmarkStart w:id="3" w:name="_Toc448223498"/>
      <w:bookmarkStart w:id="4" w:name="_Toc535468995"/>
      <w:bookmarkStart w:id="5" w:name="_Toc98511825"/>
      <w:bookmarkStart w:id="6" w:name="_Toc534856566"/>
      <w:bookmarkStart w:id="7" w:name="_Toc534957534"/>
      <w:r>
        <w:rPr>
          <w:rFonts w:ascii="Arial" w:cs="Arial"/>
          <w:b/>
        </w:rPr>
        <w:t>1.1  地理简况</w:t>
      </w:r>
      <w:bookmarkEnd w:id="3"/>
      <w:bookmarkEnd w:id="4"/>
      <w:bookmarkEnd w:id="5"/>
      <w:bookmarkEnd w:id="6"/>
      <w:bookmarkEnd w:id="7"/>
    </w:p>
    <w:p>
      <w:pPr>
        <w:spacing w:line="360" w:lineRule="auto"/>
        <w:rPr>
          <w:rFonts w:ascii="Arial" w:hAnsi="Arial" w:cs="Arial"/>
          <w:sz w:val="24"/>
          <w:szCs w:val="24"/>
        </w:rPr>
      </w:pPr>
      <w:r>
        <w:rPr>
          <w:rFonts w:ascii="Arial" w:hAnsi="Arial" w:cs="Arial"/>
          <w:b/>
          <w:sz w:val="24"/>
          <w:szCs w:val="24"/>
        </w:rPr>
        <w:t xml:space="preserve">1.1.1 </w:t>
      </w:r>
      <w:r>
        <w:rPr>
          <w:rFonts w:ascii="Arial" w:hAnsi="Arial" w:cs="Arial"/>
          <w:sz w:val="24"/>
          <w:szCs w:val="24"/>
        </w:rPr>
        <w:t xml:space="preserve"> 地理环境</w:t>
      </w:r>
    </w:p>
    <w:p>
      <w:pPr>
        <w:spacing w:line="360" w:lineRule="auto"/>
        <w:ind w:firstLine="480" w:firstLineChars="200"/>
        <w:rPr>
          <w:rFonts w:ascii="Arial" w:hAnsi="Arial" w:cs="Arial"/>
          <w:color w:val="000000"/>
          <w:sz w:val="24"/>
          <w:szCs w:val="24"/>
        </w:rPr>
      </w:pPr>
      <w:r>
        <w:rPr>
          <w:rFonts w:ascii="Arial" w:hAnsi="Arial" w:cs="Arial"/>
          <w:color w:val="000000"/>
          <w:sz w:val="24"/>
          <w:szCs w:val="24"/>
        </w:rPr>
        <w:t>井区位于甘肃省华池县境内，华池县地处甘肃省东端，东北与陕西省志丹、吴旗、定边接壤，西南与甘肃省内的庆城、环县、合水为邻,地处东经107°29′～108°33′，北纬36°07′～36°51′之间，属典型的黄土塬地貌，地面海拔1100～1780m，地表为100m～250m厚的第四系黄土覆盖，地形复杂，沟壑纵横，梁峁参差。</w:t>
      </w:r>
    </w:p>
    <w:p>
      <w:pPr>
        <w:spacing w:line="360" w:lineRule="auto"/>
        <w:rPr>
          <w:rFonts w:ascii="Arial" w:hAnsi="Arial" w:cs="Arial"/>
          <w:sz w:val="24"/>
          <w:szCs w:val="24"/>
        </w:rPr>
      </w:pPr>
      <w:r>
        <w:rPr>
          <w:rFonts w:ascii="Arial" w:hAnsi="Arial" w:cs="Arial"/>
          <w:b/>
          <w:sz w:val="24"/>
          <w:szCs w:val="24"/>
        </w:rPr>
        <w:t xml:space="preserve">1.1.2  </w:t>
      </w:r>
      <w:r>
        <w:rPr>
          <w:rFonts w:ascii="Arial" w:hAnsi="Arial" w:cs="Arial"/>
          <w:sz w:val="24"/>
          <w:szCs w:val="24"/>
        </w:rPr>
        <w:t>交通、通讯</w:t>
      </w:r>
    </w:p>
    <w:p>
      <w:pPr>
        <w:spacing w:line="360" w:lineRule="auto"/>
        <w:ind w:firstLine="480" w:firstLineChars="200"/>
        <w:rPr>
          <w:rFonts w:ascii="Arial" w:hAnsi="Arial" w:cs="Arial"/>
          <w:sz w:val="24"/>
          <w:szCs w:val="24"/>
        </w:rPr>
      </w:pPr>
      <w:r>
        <w:rPr>
          <w:rFonts w:ascii="Arial" w:hAnsi="Arial" w:cs="Arial"/>
          <w:color w:val="000000"/>
          <w:sz w:val="24"/>
          <w:szCs w:val="24"/>
        </w:rPr>
        <w:t>该井距公路主干线较近，乡村公路发达，交通、通讯比较方便，通讯网络已基本覆盖</w:t>
      </w:r>
      <w:r>
        <w:rPr>
          <w:rFonts w:ascii="Arial" w:hAnsi="Arial" w:cs="Arial"/>
          <w:sz w:val="24"/>
          <w:szCs w:val="24"/>
        </w:rPr>
        <w:t>。</w:t>
      </w:r>
    </w:p>
    <w:p>
      <w:pPr>
        <w:spacing w:line="360" w:lineRule="auto"/>
        <w:rPr>
          <w:rFonts w:ascii="Arial" w:hAnsi="Arial" w:cs="Arial"/>
          <w:sz w:val="24"/>
          <w:szCs w:val="24"/>
        </w:rPr>
      </w:pPr>
      <w:r>
        <w:rPr>
          <w:rFonts w:ascii="Arial" w:hAnsi="Arial" w:cs="Arial"/>
          <w:b/>
          <w:sz w:val="24"/>
          <w:szCs w:val="24"/>
        </w:rPr>
        <w:t xml:space="preserve">1.1.3 </w:t>
      </w:r>
      <w:r>
        <w:rPr>
          <w:rFonts w:ascii="Arial" w:hAnsi="Arial" w:cs="Arial"/>
          <w:sz w:val="24"/>
          <w:szCs w:val="24"/>
        </w:rPr>
        <w:t xml:space="preserve"> 周边环境描述</w:t>
      </w:r>
    </w:p>
    <w:p>
      <w:pPr>
        <w:spacing w:line="360" w:lineRule="auto"/>
        <w:ind w:firstLine="480" w:firstLineChars="200"/>
        <w:rPr>
          <w:rFonts w:ascii="Arial" w:hAnsi="Arial" w:cs="Arial"/>
          <w:sz w:val="24"/>
          <w:szCs w:val="24"/>
        </w:rPr>
      </w:pPr>
      <w:r>
        <w:rPr>
          <w:rFonts w:ascii="Arial" w:hAnsi="Arial" w:cs="Arial"/>
          <w:sz w:val="24"/>
          <w:szCs w:val="24"/>
        </w:rPr>
        <w:t>井场周边环境见附图1。</w:t>
      </w:r>
    </w:p>
    <w:p>
      <w:pPr>
        <w:pStyle w:val="3"/>
        <w:spacing w:line="360" w:lineRule="auto"/>
        <w:rPr>
          <w:rFonts w:ascii="Arial" w:cs="Arial"/>
          <w:b/>
        </w:rPr>
      </w:pPr>
      <w:bookmarkStart w:id="8" w:name="_Toc534856567"/>
      <w:bookmarkStart w:id="9" w:name="_Toc534957535"/>
      <w:bookmarkStart w:id="10" w:name="_Toc448223499"/>
      <w:bookmarkStart w:id="11" w:name="_Toc535468996"/>
      <w:bookmarkStart w:id="12" w:name="_Toc98511826"/>
      <w:r>
        <w:rPr>
          <w:rFonts w:ascii="Arial" w:cs="Arial"/>
          <w:b/>
        </w:rPr>
        <w:t>1.2  气象、水文</w:t>
      </w:r>
      <w:bookmarkEnd w:id="8"/>
      <w:bookmarkEnd w:id="9"/>
      <w:bookmarkEnd w:id="10"/>
      <w:bookmarkEnd w:id="11"/>
      <w:bookmarkEnd w:id="12"/>
    </w:p>
    <w:p>
      <w:pPr>
        <w:spacing w:line="360" w:lineRule="auto"/>
        <w:rPr>
          <w:rFonts w:ascii="Arial" w:hAnsi="Arial" w:cs="Arial"/>
          <w:sz w:val="24"/>
          <w:szCs w:val="24"/>
        </w:rPr>
      </w:pPr>
      <w:r>
        <w:rPr>
          <w:rFonts w:ascii="Arial" w:hAnsi="Arial" w:cs="Arial"/>
          <w:b/>
          <w:sz w:val="24"/>
          <w:szCs w:val="24"/>
        </w:rPr>
        <w:t xml:space="preserve">1.2.1 </w:t>
      </w:r>
      <w:r>
        <w:rPr>
          <w:rFonts w:ascii="Arial" w:hAnsi="Arial" w:cs="Arial"/>
          <w:sz w:val="24"/>
          <w:szCs w:val="24"/>
        </w:rPr>
        <w:t xml:space="preserve"> 气候</w:t>
      </w:r>
    </w:p>
    <w:p>
      <w:pPr>
        <w:autoSpaceDE w:val="0"/>
        <w:autoSpaceDN w:val="0"/>
        <w:spacing w:line="360" w:lineRule="auto"/>
        <w:ind w:firstLine="480" w:firstLineChars="200"/>
        <w:rPr>
          <w:rFonts w:ascii="Arial" w:hAnsi="Arial" w:cs="Arial"/>
          <w:sz w:val="24"/>
          <w:szCs w:val="24"/>
        </w:rPr>
      </w:pPr>
      <w:r>
        <w:rPr>
          <w:rFonts w:ascii="Arial" w:hAnsi="Arial" w:cs="Arial"/>
          <w:sz w:val="24"/>
          <w:szCs w:val="24"/>
        </w:rPr>
        <w:t>区内属黄土地貌，第四系黄土覆盖厚度35～240m，泾河水系之上游马莲河、蒲河流经油田东西两侧，次级支流呈树枝状，地形比较复杂。气候干旱，工业用水开采层为宜君组、洛河组，单位产水量大约13-23m</w:t>
      </w:r>
      <w:r>
        <w:rPr>
          <w:rFonts w:ascii="Arial" w:hAnsi="Arial" w:cs="Arial"/>
          <w:sz w:val="24"/>
          <w:szCs w:val="24"/>
          <w:vertAlign w:val="superscript"/>
        </w:rPr>
        <w:t>3</w:t>
      </w:r>
      <w:r>
        <w:rPr>
          <w:rFonts w:ascii="Arial" w:hAnsi="Arial" w:cs="Arial"/>
          <w:sz w:val="24"/>
          <w:szCs w:val="24"/>
        </w:rPr>
        <w:t>/h，水质差，矿化度大于2g/l</w:t>
      </w:r>
      <w:r>
        <w:rPr>
          <w:rFonts w:ascii="Arial" w:hAnsi="Arial" w:cs="Arial"/>
          <w:sz w:val="24"/>
          <w:szCs w:val="24"/>
          <w:lang w:val="zh-CN"/>
        </w:rPr>
        <w:t>。</w:t>
      </w:r>
    </w:p>
    <w:p>
      <w:pPr>
        <w:spacing w:line="360" w:lineRule="auto"/>
        <w:rPr>
          <w:rFonts w:ascii="Arial" w:hAnsi="Arial" w:cs="Arial"/>
          <w:sz w:val="24"/>
          <w:szCs w:val="24"/>
        </w:rPr>
      </w:pPr>
      <w:r>
        <w:rPr>
          <w:rFonts w:ascii="Arial" w:hAnsi="Arial" w:cs="Arial"/>
          <w:b/>
          <w:sz w:val="24"/>
          <w:szCs w:val="24"/>
        </w:rPr>
        <w:t xml:space="preserve">1.2.2 </w:t>
      </w:r>
      <w:r>
        <w:rPr>
          <w:rFonts w:ascii="Arial" w:hAnsi="Arial" w:cs="Arial"/>
          <w:sz w:val="24"/>
          <w:szCs w:val="24"/>
        </w:rPr>
        <w:t xml:space="preserve"> 气温</w:t>
      </w:r>
    </w:p>
    <w:p>
      <w:pPr>
        <w:spacing w:line="360" w:lineRule="auto"/>
        <w:ind w:firstLine="480" w:firstLineChars="200"/>
        <w:rPr>
          <w:rFonts w:ascii="Arial" w:hAnsi="Arial" w:cs="Arial"/>
          <w:sz w:val="24"/>
          <w:szCs w:val="18"/>
        </w:rPr>
      </w:pPr>
      <w:r>
        <w:rPr>
          <w:rFonts w:ascii="Arial" w:cs="Arial"/>
          <w:sz w:val="24"/>
          <w:szCs w:val="18"/>
        </w:rPr>
        <w:t>年平均气温</w:t>
      </w:r>
      <w:r>
        <w:rPr>
          <w:rFonts w:ascii="Arial" w:hAnsi="Arial" w:cs="Arial"/>
          <w:sz w:val="24"/>
          <w:szCs w:val="18"/>
        </w:rPr>
        <w:t>9.6</w:t>
      </w:r>
      <w:r>
        <w:rPr>
          <w:rFonts w:cs="Arial"/>
          <w:sz w:val="24"/>
          <w:szCs w:val="18"/>
        </w:rPr>
        <w:t>℃</w:t>
      </w:r>
      <w:r>
        <w:rPr>
          <w:rFonts w:ascii="Arial" w:cs="Arial"/>
          <w:sz w:val="24"/>
          <w:szCs w:val="18"/>
        </w:rPr>
        <w:t>～</w:t>
      </w:r>
      <w:r>
        <w:rPr>
          <w:rFonts w:ascii="Arial" w:hAnsi="Arial" w:cs="Arial"/>
          <w:sz w:val="24"/>
          <w:szCs w:val="18"/>
        </w:rPr>
        <w:t>11.9</w:t>
      </w:r>
      <w:r>
        <w:rPr>
          <w:rFonts w:cs="Arial"/>
          <w:sz w:val="24"/>
          <w:szCs w:val="18"/>
        </w:rPr>
        <w:t>℃</w:t>
      </w:r>
      <w:r>
        <w:rPr>
          <w:rFonts w:ascii="Arial" w:cs="Arial"/>
          <w:sz w:val="24"/>
          <w:szCs w:val="18"/>
        </w:rPr>
        <w:t>。</w:t>
      </w:r>
    </w:p>
    <w:p>
      <w:pPr>
        <w:spacing w:line="360" w:lineRule="auto"/>
        <w:rPr>
          <w:rFonts w:ascii="Arial" w:hAnsi="Arial" w:cs="Arial"/>
          <w:sz w:val="24"/>
          <w:szCs w:val="24"/>
        </w:rPr>
      </w:pPr>
      <w:r>
        <w:rPr>
          <w:rFonts w:ascii="Arial" w:hAnsi="Arial" w:cs="Arial"/>
          <w:b/>
          <w:sz w:val="24"/>
          <w:szCs w:val="24"/>
        </w:rPr>
        <w:t xml:space="preserve">1.2.3 </w:t>
      </w:r>
      <w:r>
        <w:rPr>
          <w:rFonts w:ascii="Arial" w:hAnsi="Arial" w:cs="Arial"/>
          <w:sz w:val="24"/>
          <w:szCs w:val="24"/>
        </w:rPr>
        <w:t xml:space="preserve"> 雷雨雪霜</w:t>
      </w:r>
    </w:p>
    <w:p>
      <w:pPr>
        <w:spacing w:line="360" w:lineRule="auto"/>
        <w:ind w:firstLine="480" w:firstLineChars="200"/>
        <w:rPr>
          <w:rFonts w:ascii="Arial" w:hAnsi="Arial" w:cs="Arial"/>
          <w:sz w:val="24"/>
          <w:szCs w:val="18"/>
        </w:rPr>
      </w:pPr>
      <w:bookmarkStart w:id="13" w:name="_Toc448223500"/>
      <w:bookmarkStart w:id="14" w:name="_Toc98511827"/>
      <w:r>
        <w:rPr>
          <w:rFonts w:ascii="Arial" w:cs="Arial"/>
          <w:sz w:val="24"/>
          <w:szCs w:val="18"/>
        </w:rPr>
        <w:t>年平均降水量</w:t>
      </w:r>
      <w:r>
        <w:rPr>
          <w:rFonts w:ascii="Arial" w:hAnsi="Arial" w:cs="Arial"/>
          <w:sz w:val="24"/>
          <w:szCs w:val="18"/>
        </w:rPr>
        <w:t>537.4mm</w:t>
      </w:r>
      <w:r>
        <w:rPr>
          <w:rFonts w:ascii="Arial" w:cs="Arial"/>
          <w:sz w:val="24"/>
          <w:szCs w:val="18"/>
        </w:rPr>
        <w:t>，年平均蒸发量</w:t>
      </w:r>
      <w:r>
        <w:rPr>
          <w:rFonts w:ascii="Arial" w:hAnsi="Arial" w:cs="Arial"/>
          <w:sz w:val="24"/>
          <w:szCs w:val="18"/>
        </w:rPr>
        <w:t>1400mm</w:t>
      </w:r>
      <w:r>
        <w:rPr>
          <w:rFonts w:ascii="Arial" w:cs="Arial"/>
          <w:sz w:val="24"/>
          <w:szCs w:val="18"/>
        </w:rPr>
        <w:t>。降雨量与蒸发量季节性变化明显，降雨多集中在七、八、九三个月。</w:t>
      </w:r>
    </w:p>
    <w:p>
      <w:pPr>
        <w:pStyle w:val="3"/>
        <w:spacing w:line="360" w:lineRule="auto"/>
        <w:rPr>
          <w:rFonts w:ascii="Arial" w:cs="Arial"/>
          <w:b/>
        </w:rPr>
      </w:pPr>
      <w:r>
        <w:rPr>
          <w:rFonts w:ascii="Arial" w:cs="Arial"/>
          <w:b/>
        </w:rPr>
        <w:t>1.3  灾害性地理地质现象</w:t>
      </w:r>
      <w:bookmarkEnd w:id="13"/>
      <w:bookmarkEnd w:id="14"/>
    </w:p>
    <w:p>
      <w:pPr>
        <w:pStyle w:val="4"/>
        <w:spacing w:line="360" w:lineRule="auto"/>
        <w:ind w:firstLine="480" w:firstLineChars="200"/>
        <w:rPr>
          <w:rFonts w:ascii="Arial" w:hAnsi="Arial" w:cs="Arial"/>
          <w:sz w:val="24"/>
          <w:szCs w:val="24"/>
          <w:lang w:val="zh-CN"/>
        </w:rPr>
      </w:pPr>
      <w:bookmarkStart w:id="15" w:name="_Toc535469001"/>
      <w:bookmarkStart w:id="16" w:name="_Toc534856572"/>
      <w:bookmarkStart w:id="17" w:name="_Toc534957540"/>
      <w:bookmarkStart w:id="18" w:name="_Toc415414314"/>
      <w:bookmarkStart w:id="19" w:name="_Toc98511828"/>
      <w:bookmarkStart w:id="20" w:name="_Toc534443425"/>
      <w:r>
        <w:rPr>
          <w:rFonts w:ascii="Arial" w:cs="Arial"/>
          <w:sz w:val="24"/>
          <w:szCs w:val="24"/>
          <w:lang w:val="zh-CN"/>
        </w:rPr>
        <w:t>夏季多雷雨，山洪、泥石流、冰雹、雷击时有发生。</w:t>
      </w:r>
    </w:p>
    <w:p>
      <w:pPr>
        <w:pStyle w:val="2"/>
        <w:keepLines w:val="0"/>
        <w:adjustRightInd/>
        <w:spacing w:before="0" w:after="0" w:line="360" w:lineRule="auto"/>
        <w:jc w:val="center"/>
        <w:textAlignment w:val="auto"/>
        <w:rPr>
          <w:rFonts w:ascii="Arial" w:hAnsi="Arial" w:cs="Arial"/>
          <w:kern w:val="2"/>
          <w:sz w:val="30"/>
          <w:szCs w:val="24"/>
        </w:rPr>
      </w:pPr>
      <w:r>
        <w:rPr>
          <w:rFonts w:ascii="Arial" w:hAnsi="Arial" w:cs="Arial"/>
          <w:sz w:val="24"/>
          <w:szCs w:val="24"/>
          <w:lang w:val="zh-CN"/>
        </w:rPr>
        <w:br w:type="page"/>
      </w:r>
      <w:r>
        <w:rPr>
          <w:rFonts w:ascii="Arial" w:hAnsi="Arial" w:cs="Arial"/>
          <w:kern w:val="2"/>
          <w:sz w:val="30"/>
          <w:szCs w:val="24"/>
        </w:rPr>
        <w:t>2 地质简介</w:t>
      </w:r>
      <w:bookmarkEnd w:id="15"/>
      <w:bookmarkEnd w:id="16"/>
      <w:bookmarkEnd w:id="17"/>
      <w:bookmarkEnd w:id="18"/>
      <w:bookmarkEnd w:id="19"/>
      <w:bookmarkEnd w:id="20"/>
    </w:p>
    <w:p>
      <w:pPr>
        <w:pStyle w:val="3"/>
        <w:spacing w:line="360" w:lineRule="auto"/>
        <w:rPr>
          <w:rFonts w:ascii="Arial" w:cs="Arial"/>
          <w:b/>
        </w:rPr>
      </w:pPr>
      <w:bookmarkStart w:id="21" w:name="_Toc415414315"/>
      <w:bookmarkStart w:id="22" w:name="_Toc98511829"/>
      <w:bookmarkStart w:id="23" w:name="_Toc534443426"/>
      <w:bookmarkStart w:id="24" w:name="_Toc535469002"/>
      <w:bookmarkStart w:id="25" w:name="_Toc534856573"/>
      <w:bookmarkStart w:id="26" w:name="_Toc534957541"/>
      <w:r>
        <w:rPr>
          <w:rFonts w:ascii="Arial" w:cs="Arial"/>
          <w:b/>
        </w:rPr>
        <w:t>2.1  构造概况</w:t>
      </w:r>
      <w:bookmarkEnd w:id="21"/>
      <w:bookmarkEnd w:id="22"/>
      <w:bookmarkEnd w:id="23"/>
      <w:bookmarkEnd w:id="24"/>
      <w:bookmarkEnd w:id="25"/>
      <w:bookmarkEnd w:id="26"/>
    </w:p>
    <w:p>
      <w:pPr>
        <w:spacing w:line="360" w:lineRule="auto"/>
        <w:rPr>
          <w:rFonts w:ascii="Arial" w:hAnsi="Arial" w:cs="Arial"/>
          <w:sz w:val="24"/>
          <w:szCs w:val="24"/>
        </w:rPr>
      </w:pPr>
      <w:r>
        <w:rPr>
          <w:rFonts w:ascii="Arial" w:hAnsi="Arial" w:cs="Arial"/>
          <w:b/>
          <w:sz w:val="24"/>
          <w:szCs w:val="24"/>
        </w:rPr>
        <w:t>2.1.1</w:t>
      </w:r>
      <w:r>
        <w:rPr>
          <w:rFonts w:ascii="Arial" w:hAnsi="Arial" w:cs="Arial"/>
          <w:sz w:val="24"/>
          <w:szCs w:val="24"/>
        </w:rPr>
        <w:t xml:space="preserve">  区域地质背景</w:t>
      </w:r>
    </w:p>
    <w:p>
      <w:pPr>
        <w:autoSpaceDE w:val="0"/>
        <w:autoSpaceDN w:val="0"/>
        <w:spacing w:line="360" w:lineRule="auto"/>
        <w:ind w:firstLine="480" w:firstLineChars="200"/>
        <w:rPr>
          <w:rFonts w:ascii="Arial" w:hAnsi="Arial" w:cs="Arial"/>
          <w:sz w:val="28"/>
          <w:szCs w:val="28"/>
          <w:lang w:val="zh-CN"/>
        </w:rPr>
      </w:pPr>
      <w:r>
        <w:rPr>
          <w:rFonts w:ascii="Arial" w:cs="Arial"/>
          <w:sz w:val="24"/>
          <w:szCs w:val="24"/>
          <w:lang w:val="zh-CN"/>
        </w:rPr>
        <w:t>华庆油田区域上位于鄂尔多斯盆地陕北斜坡中部，该区三叠系延长组长</w:t>
      </w:r>
      <w:r>
        <w:rPr>
          <w:rFonts w:ascii="Arial" w:hAnsi="Arial" w:cs="Arial"/>
          <w:sz w:val="24"/>
          <w:szCs w:val="24"/>
          <w:lang w:val="zh-CN"/>
        </w:rPr>
        <w:t>6</w:t>
      </w:r>
      <w:r>
        <w:rPr>
          <w:rFonts w:ascii="Arial" w:cs="Arial"/>
          <w:sz w:val="24"/>
          <w:szCs w:val="24"/>
          <w:lang w:val="zh-CN"/>
        </w:rPr>
        <w:t>期构造比较简单，总体为一平缓的西倾单斜，倾角不足</w:t>
      </w:r>
      <w:r>
        <w:rPr>
          <w:rFonts w:ascii="Arial" w:hAnsi="Arial" w:cs="Arial"/>
          <w:sz w:val="24"/>
          <w:szCs w:val="24"/>
          <w:lang w:val="zh-CN"/>
        </w:rPr>
        <w:t>1</w:t>
      </w:r>
      <w:r>
        <w:rPr>
          <w:rFonts w:ascii="Arial" w:cs="Arial"/>
          <w:sz w:val="24"/>
          <w:szCs w:val="24"/>
          <w:lang w:val="zh-CN"/>
        </w:rPr>
        <w:t>度，区内断层和褶皱不发育，在单斜背景上由于差异压实作用，在局部形成起伏较小轴向近东西或北东向（隆起幅度</w:t>
      </w:r>
      <w:r>
        <w:rPr>
          <w:rFonts w:ascii="Arial" w:hAnsi="Arial" w:cs="Arial"/>
          <w:sz w:val="24"/>
          <w:szCs w:val="24"/>
          <w:lang w:val="zh-CN"/>
        </w:rPr>
        <w:t>10-30m</w:t>
      </w:r>
      <w:r>
        <w:rPr>
          <w:rFonts w:ascii="Arial" w:cs="Arial"/>
          <w:sz w:val="24"/>
          <w:szCs w:val="24"/>
          <w:lang w:val="zh-CN"/>
        </w:rPr>
        <w:t>）的鼻状隆起。这些鼻状隆起与沉积砂体匹配，对油气富集有一定控制作用。</w:t>
      </w:r>
    </w:p>
    <w:p>
      <w:pPr>
        <w:spacing w:line="360" w:lineRule="auto"/>
        <w:rPr>
          <w:rFonts w:ascii="Arial" w:hAnsi="Arial" w:cs="Arial"/>
          <w:sz w:val="24"/>
          <w:szCs w:val="24"/>
        </w:rPr>
      </w:pPr>
      <w:r>
        <w:rPr>
          <w:rFonts w:ascii="Arial" w:hAnsi="Arial" w:cs="Arial"/>
          <w:b/>
          <w:sz w:val="24"/>
          <w:szCs w:val="24"/>
        </w:rPr>
        <w:t xml:space="preserve">2.1.2 </w:t>
      </w:r>
      <w:r>
        <w:rPr>
          <w:rFonts w:ascii="Arial" w:hAnsi="Arial" w:cs="Arial"/>
          <w:sz w:val="24"/>
          <w:szCs w:val="24"/>
        </w:rPr>
        <w:t xml:space="preserve"> 构造基本特征</w:t>
      </w:r>
    </w:p>
    <w:p>
      <w:pPr>
        <w:spacing w:line="360" w:lineRule="auto"/>
        <w:ind w:firstLine="480" w:firstLineChars="200"/>
        <w:rPr>
          <w:rFonts w:ascii="Arial" w:hAnsi="Arial" w:cs="Arial"/>
          <w:sz w:val="24"/>
          <w:szCs w:val="24"/>
        </w:rPr>
      </w:pPr>
      <w:bookmarkStart w:id="27" w:name="_Toc534856574"/>
      <w:bookmarkStart w:id="28" w:name="_Toc534443427"/>
      <w:bookmarkStart w:id="29" w:name="_Toc535469003"/>
      <w:bookmarkStart w:id="30" w:name="_Toc534957542"/>
      <w:bookmarkStart w:id="31" w:name="_Toc415414316"/>
      <w:r>
        <w:rPr>
          <w:rFonts w:ascii="Arial" w:cs="Arial"/>
          <w:sz w:val="24"/>
          <w:szCs w:val="24"/>
          <w:lang w:val="zh-CN"/>
        </w:rPr>
        <w:t>区域上属陕北斜坡西南段，局部构造位于庆阳鼻褶带，构造形态为西倾单斜。</w:t>
      </w:r>
      <w:r>
        <w:rPr>
          <w:rFonts w:ascii="Arial" w:hAnsi="Arial" w:cs="Arial"/>
          <w:sz w:val="24"/>
          <w:szCs w:val="24"/>
        </w:rPr>
        <w:t>该区主要开发层系有侏罗系延10、富县组及延长组。</w:t>
      </w:r>
    </w:p>
    <w:p>
      <w:pPr>
        <w:spacing w:line="360" w:lineRule="auto"/>
        <w:ind w:firstLine="523" w:firstLineChars="218"/>
        <w:rPr>
          <w:rFonts w:ascii="Arial" w:hAnsi="Arial" w:cs="Arial"/>
          <w:sz w:val="24"/>
          <w:szCs w:val="24"/>
        </w:rPr>
      </w:pPr>
    </w:p>
    <w:p>
      <w:pPr>
        <w:spacing w:line="360" w:lineRule="auto"/>
        <w:ind w:firstLine="523" w:firstLineChars="218"/>
        <w:rPr>
          <w:rFonts w:ascii="Arial" w:hAnsi="Arial" w:cs="Arial"/>
          <w:sz w:val="24"/>
          <w:szCs w:val="24"/>
        </w:rPr>
      </w:pPr>
    </w:p>
    <w:p>
      <w:pPr>
        <w:spacing w:line="360" w:lineRule="auto"/>
        <w:ind w:firstLine="523" w:firstLineChars="218"/>
        <w:rPr>
          <w:rFonts w:ascii="Arial" w:hAnsi="Arial" w:cs="Arial"/>
          <w:sz w:val="24"/>
          <w:szCs w:val="24"/>
        </w:rPr>
      </w:pPr>
    </w:p>
    <w:p>
      <w:pPr>
        <w:spacing w:line="360" w:lineRule="auto"/>
        <w:ind w:firstLine="523" w:firstLineChars="218"/>
        <w:rPr>
          <w:rFonts w:ascii="Arial" w:hAnsi="Arial" w:cs="Arial"/>
          <w:sz w:val="24"/>
          <w:szCs w:val="24"/>
        </w:rPr>
      </w:pPr>
    </w:p>
    <w:p>
      <w:pPr>
        <w:spacing w:line="360" w:lineRule="auto"/>
        <w:ind w:firstLine="523" w:firstLineChars="218"/>
        <w:rPr>
          <w:rFonts w:ascii="Arial" w:hAnsi="Arial" w:cs="Arial"/>
          <w:sz w:val="24"/>
          <w:szCs w:val="24"/>
        </w:rPr>
      </w:pPr>
    </w:p>
    <w:p>
      <w:pPr>
        <w:spacing w:line="360" w:lineRule="auto"/>
        <w:ind w:firstLine="523" w:firstLineChars="218"/>
        <w:rPr>
          <w:rFonts w:ascii="Arial" w:hAnsi="Arial" w:cs="Arial"/>
          <w:sz w:val="24"/>
          <w:szCs w:val="24"/>
        </w:rPr>
      </w:pPr>
    </w:p>
    <w:p>
      <w:pPr>
        <w:spacing w:line="360" w:lineRule="auto"/>
        <w:ind w:firstLine="523" w:firstLineChars="218"/>
        <w:rPr>
          <w:rFonts w:ascii="Arial" w:hAnsi="Arial" w:cs="Arial"/>
          <w:sz w:val="24"/>
          <w:szCs w:val="24"/>
        </w:rPr>
      </w:pPr>
    </w:p>
    <w:p>
      <w:pPr>
        <w:spacing w:line="360" w:lineRule="auto"/>
        <w:ind w:firstLine="523" w:firstLineChars="218"/>
        <w:rPr>
          <w:rFonts w:ascii="Arial" w:hAnsi="Arial" w:cs="Arial"/>
          <w:sz w:val="24"/>
          <w:szCs w:val="24"/>
        </w:rPr>
      </w:pPr>
    </w:p>
    <w:p>
      <w:pPr>
        <w:spacing w:line="360" w:lineRule="auto"/>
        <w:ind w:firstLine="523" w:firstLineChars="218"/>
        <w:rPr>
          <w:rFonts w:ascii="Arial" w:hAnsi="Arial" w:cs="Arial"/>
          <w:sz w:val="24"/>
          <w:szCs w:val="24"/>
        </w:rPr>
      </w:pPr>
    </w:p>
    <w:p>
      <w:pPr>
        <w:spacing w:line="360" w:lineRule="auto"/>
        <w:ind w:firstLine="523" w:firstLineChars="218"/>
        <w:rPr>
          <w:rFonts w:ascii="Arial" w:hAnsi="Arial" w:cs="Arial"/>
          <w:sz w:val="24"/>
          <w:szCs w:val="24"/>
        </w:rPr>
      </w:pPr>
    </w:p>
    <w:p>
      <w:pPr>
        <w:spacing w:line="360" w:lineRule="auto"/>
        <w:ind w:firstLine="523" w:firstLineChars="218"/>
        <w:rPr>
          <w:rFonts w:ascii="Arial" w:hAnsi="Arial" w:cs="Arial"/>
          <w:sz w:val="24"/>
          <w:szCs w:val="24"/>
        </w:rPr>
      </w:pPr>
    </w:p>
    <w:p>
      <w:pPr>
        <w:spacing w:line="360" w:lineRule="auto"/>
        <w:ind w:firstLine="523" w:firstLineChars="218"/>
        <w:rPr>
          <w:rFonts w:ascii="Arial" w:hAnsi="Arial" w:cs="Arial"/>
          <w:sz w:val="24"/>
          <w:szCs w:val="24"/>
        </w:rPr>
      </w:pPr>
    </w:p>
    <w:p>
      <w:pPr>
        <w:spacing w:line="360" w:lineRule="auto"/>
        <w:ind w:firstLine="523" w:firstLineChars="218"/>
        <w:rPr>
          <w:rFonts w:ascii="Arial" w:hAnsi="Arial" w:cs="Arial"/>
          <w:sz w:val="24"/>
          <w:szCs w:val="24"/>
        </w:rPr>
      </w:pPr>
    </w:p>
    <w:p>
      <w:pPr>
        <w:spacing w:line="360" w:lineRule="auto"/>
        <w:ind w:firstLine="523" w:firstLineChars="218"/>
        <w:rPr>
          <w:rFonts w:ascii="Arial" w:hAnsi="Arial" w:cs="Arial"/>
          <w:sz w:val="24"/>
          <w:szCs w:val="24"/>
        </w:rPr>
      </w:pPr>
    </w:p>
    <w:p>
      <w:pPr>
        <w:spacing w:line="360" w:lineRule="auto"/>
        <w:ind w:firstLine="523" w:firstLineChars="218"/>
        <w:rPr>
          <w:rFonts w:ascii="Arial" w:hAnsi="Arial" w:cs="Arial"/>
          <w:sz w:val="24"/>
          <w:szCs w:val="24"/>
        </w:rPr>
      </w:pPr>
    </w:p>
    <w:p>
      <w:pPr>
        <w:spacing w:line="360" w:lineRule="auto"/>
        <w:ind w:firstLine="523" w:firstLineChars="218"/>
        <w:rPr>
          <w:rFonts w:ascii="Arial" w:hAnsi="Arial" w:cs="Arial"/>
          <w:sz w:val="24"/>
          <w:szCs w:val="24"/>
        </w:rPr>
      </w:pPr>
    </w:p>
    <w:p>
      <w:pPr>
        <w:spacing w:line="360" w:lineRule="auto"/>
        <w:ind w:firstLine="523" w:firstLineChars="218"/>
        <w:rPr>
          <w:rFonts w:ascii="Arial" w:hAnsi="Arial" w:cs="Arial"/>
          <w:sz w:val="24"/>
          <w:szCs w:val="24"/>
        </w:rPr>
      </w:pPr>
    </w:p>
    <w:p>
      <w:pPr>
        <w:spacing w:line="360" w:lineRule="auto"/>
        <w:ind w:firstLine="523" w:firstLineChars="218"/>
        <w:rPr>
          <w:rFonts w:ascii="Arial" w:hAnsi="Arial" w:cs="Arial"/>
          <w:sz w:val="24"/>
          <w:szCs w:val="24"/>
        </w:rPr>
      </w:pPr>
    </w:p>
    <w:p>
      <w:pPr>
        <w:pStyle w:val="3"/>
        <w:spacing w:line="360" w:lineRule="auto"/>
        <w:rPr>
          <w:rFonts w:ascii="Arial" w:cs="Arial"/>
          <w:b/>
        </w:rPr>
      </w:pPr>
      <w:r>
        <w:rPr>
          <w:rFonts w:ascii="Arial" w:cs="Arial"/>
          <w:sz w:val="24"/>
          <w:szCs w:val="24"/>
        </w:rPr>
        <w:br w:type="page"/>
      </w:r>
      <w:bookmarkStart w:id="32" w:name="_Toc98511830"/>
      <w:r>
        <w:rPr>
          <w:rFonts w:ascii="Arial" w:cs="Arial"/>
          <w:b/>
        </w:rPr>
        <w:t>2.2  标准地层</w:t>
      </w:r>
      <w:bookmarkEnd w:id="27"/>
      <w:bookmarkEnd w:id="28"/>
      <w:bookmarkEnd w:id="29"/>
      <w:bookmarkEnd w:id="30"/>
      <w:r>
        <w:rPr>
          <w:rFonts w:ascii="Arial" w:cs="Arial"/>
          <w:b/>
        </w:rPr>
        <w:t>剖面</w:t>
      </w:r>
      <w:bookmarkEnd w:id="31"/>
      <w:bookmarkEnd w:id="32"/>
    </w:p>
    <w:p>
      <w:pPr>
        <w:spacing w:line="240" w:lineRule="auto"/>
        <w:jc w:val="center"/>
        <w:rPr>
          <w:rFonts w:ascii="Arial" w:hAnsi="Arial" w:cs="Arial"/>
          <w:b/>
        </w:rPr>
      </w:pPr>
      <w:r>
        <w:rPr>
          <w:rFonts w:ascii="Arial" w:hAnsi="Arial" w:cs="Arial"/>
          <w:b/>
        </w:rPr>
        <w:t xml:space="preserve">                  华庆油田地层沉积特征及地层划分表                  表2-1</w:t>
      </w:r>
    </w:p>
    <w:p>
      <w:pPr>
        <w:spacing w:line="360" w:lineRule="auto"/>
        <w:ind w:firstLine="480" w:firstLineChars="200"/>
        <w:rPr>
          <w:rFonts w:ascii="Arial" w:hAnsi="Arial" w:cs="Arial"/>
          <w:sz w:val="24"/>
          <w:szCs w:val="24"/>
        </w:rPr>
      </w:pPr>
      <w:bookmarkStart w:id="40" w:name="_Toc83780989"/>
      <w:bookmarkStart w:id="41" w:name="_Toc77646121"/>
      <w:bookmarkStart w:id="42" w:name="_Toc415414318"/>
      <w:r>
        <w:rPr>
          <w:rFonts w:ascii="Arial" w:hAnsi="Arial" w:cs="Arial"/>
          <w:sz w:val="24"/>
          <w:szCs w:val="24"/>
        </w:rPr>
        <w:t>表2-1详细的记录了华庆油田地层沉积特征及地层划分的基本数据，接下来是关于表2-1的基本数据的详细描述。地层单元为侏罗系（系）、直罗组（组）、没填写内容（段）的没填写内容油层组的，地层厚度是300～370m，岩性特征是厚层块状中－粗粒砂岩。，标志层是没填写内容。
地层单元为侏罗系（系）、延安组（组）、没填写内容（段）的延4+5油层组的，地层厚度是0～40m，岩性特征是灰白色块状细－中粒石英砂岩与灰黑色泥岩夹煤层。，标志层是没填写内容。
地层单元为侏罗系（系）、延安组（组）、没填写内容（段）的延6油层组的，地层厚度是26～45m，岩性特征是灰白色厚层细－中粒砂岩与灰黑色泥岩，顶部煤层区域分布稳定。，标志层是Y6顶煤。
地层单元为侏罗系（系）、延安组（组）、没填写内容（段）的延7油层组的，地层厚度是30～38m，岩性特征是灰白色厚层砂岩与灰黑色泥岩互层，夹煤线。，标志层是Y7顶煤。
地层单元为侏罗系（系）、延安组（组）、没填写内容（段）的延8油层组的，地层厚度是25～40m，岩性特征是灰白色块状细－中粒砂岩与灰黑色泥岩夹煤层，煤层比较稳定。，标志层是Y8顶煤。
地层单元为侏罗系（系）、延安组（组）、没填写内容（段）的延9延91油层组的，地层厚度是0～15m，岩性特征是灰白色厚层块状中粒砂岩夹黑色泥岩和煤层。，标志层是Y9顶煤。
地层单元为侏罗系（系）、延安组（组）、没填写内容（段）的延9延92油层组的，地层厚度是0～25m，岩性特征是灰白色厚层块状中粒砂岩夹黑色泥岩和煤层。，标志层是Y9顶煤。
地层单元为侏罗系（系）、延安组（组）、没填写内容（段）的延9延93油层组的，地层厚度是0～40m，岩性特征是灰白色厚层块状中粒砂岩夹黑色泥岩和煤层。，标志层是Y9顶煤。
地层单元为侏罗系（系）、延安组（组）、没填写内容（段）的延10油层组的，地层厚度是0～150m，岩性特征是灰白色块状色中－粗粒砂岩夹灰色、灰黑色泥岩、煤层。，标志层是没填写内容。
地层单元为侏罗系（系）、富县组（组）、没填写内容（段）的没填写内容油层组的，地层厚度是0～100m，岩性特征是厚层块状砂岩、砂砾岩夹紫红色泥岩。，标志层是没填写内容。
地层单元为三叠系（系）、延长组（组）、T3y5（段）的长1油层组的，地层厚度是0～120m，岩性特征是暗色泥岩、泥质粉砂岩、粉细砂岩不等厚互层，夹碳质泥岩及煤线。，标志层是K9。
地层单元为三叠系（系）、延长组（组）、T3y4（段）的长2长21油层组的，地层厚度是40～45m，岩性特征是灰绿色块状细砂岩夹暗色泥岩。，标志层是没填写内容。
地层单元为三叠系（系）、延长组（组）、T3y4（段）的长2长22油层组的，地层厚度是40～45m，岩性特征是浅灰色细砂岩夹暗色泥岩。，标志层是K8。
地层单元为三叠系（系）、延长组（组）、T3y4（段）的长2长23油层组的，地层厚度是40～50m，岩性特征是灰、浅灰色细砂岩夹暗色泥岩。，标志层是K7。
地层单元为三叠系（系）、延长组（组）、T3y4（段）的长3油层组的，地层厚度是90～110m，岩性特征是浅灰、灰褐色细砂岩夹暗色泥岩。，标志层是K6。
地层单元为三叠系（系）、延长组（组）、T3y3（段）的长4+5长4+51油层组的，地层厚度是40～50m，岩性特征是浅灰色粉细砂岩与暗色泥岩互层。，标志层是K5。
地层单元为三叠系（系）、延长组（组）、T3y3（段）的长4+5长4+52油层组的，地层厚度是40～60m，岩性特征是浅灰色粉细砂岩与暗色泥岩互层。，标志层是K5。
地层单元为三叠系（系）、延长组（组）、T3y3（段）的长6长61油层组的，地层厚度是25～30m，岩性特征是褐灰色块状细砂岩夹暗色泥岩。，标志层是K4。
地层单元为三叠系（系）、延长组（组）、T3y3（段）的长6长62油层组的，地层厚度是30～35m，岩性特征是浅灰色粉细砂岩夹暗色泥岩。，标志层是K3。
地层单元为三叠系（系）、延长组（组）、T3y3（段）的长6长63油层组的，地层厚度是35～45m，岩性特征是灰黑色泥岩、泥质粉砂岩、粉细砂岩互层夹薄层凝灰岩。，标志层是K2。
地层单元为三叠系（系）、延长组（组）、T3y3（段）的长7长71油层组的，地层厚度是35～45m，岩性特征是暗色泥岩、碳质泥岩、油页岩夹薄层粉~细砂岩。，标志层是没填写内容。
地层单元为三叠系（系）、延长组（组）、T3y3（段）的长7长72油层组的，地层厚度是40～50m，岩性特征是暗色泥岩、碳质泥岩、油页岩夹薄层粉~细砂岩。，标志层是K1。
地层单元为三叠系（系）、延长组（组）、T3y3（段）的长7长73油层组的，地层厚度是20～30m，岩性特征是暗色泥岩、碳质泥岩、油页岩夹薄层粉~细砂岩。，标志层是没填写内容。
地层单元为三叠系（系）、延长组（组）、T3y2（段）的长8油层组的，地层厚度是80～100m，岩性特征是暗色泥岩、砂质泥岩夹灰色粉细砂岩。，标志层是没填写内容。
地层单元为三叠系（系）、延长组（组）、T3y2（段）的长9油层组的，地层厚度是80～110m，岩性特征是暗色泥岩、页岩夹灰色粉细砂岩。，标志层是顶K0。
地层单元为三叠系（系）、延长组（组）、T3y1（段）的长10油层组的，地层厚度是280～350m，岩性特征是灰色厚层块状中细砂岩，粗砂岩，麻斑结构。，标志层是顶K-1。
地层单元为三叠系（系）、纸坊组（组）、没填写内容（段）的没填写内容油层组的，地层厚度是没填写内容m，岩性特征是灰紫色泥岩、砂质泥岩与紫红色中细砂岩互层。，标志层是没填写内容。
</w:t>
      </w:r>
    </w:p>
    <w:p>
      <w:pPr>
        <w:spacing w:line="360" w:lineRule="auto"/>
        <w:ind w:firstLine="460" w:firstLineChars="218"/>
        <w:rPr>
          <w:rFonts w:ascii="Arial" w:hAnsi="Arial" w:cs="Arial"/>
          <w:b/>
        </w:rPr>
      </w:pPr>
    </w:p>
    <w:p>
      <w:pPr>
        <w:pStyle w:val="3"/>
        <w:spacing w:line="360" w:lineRule="auto"/>
        <w:rPr>
          <w:rFonts w:ascii="Arial" w:cs="Arial"/>
          <w:b/>
        </w:rPr>
      </w:pPr>
      <w:bookmarkStart w:id="35" w:name="_Toc98511831"/>
      <w:r>
        <w:rPr>
          <w:rFonts w:ascii="Arial" w:cs="Arial"/>
          <w:b/>
        </w:rPr>
        <w:t xml:space="preserve">2.3  </w:t>
      </w:r>
      <w:r>
        <w:rPr>
          <w:rFonts w:ascii="Arial" w:cs="Arial"/>
          <w:b/>
          <w:bCs/>
          <w:szCs w:val="24"/>
        </w:rPr>
        <w:t>储集层特征</w:t>
      </w:r>
      <w:bookmarkEnd w:id="34"/>
      <w:bookmarkEnd w:id="35"/>
    </w:p>
    <w:p>
      <w:pPr>
        <w:spacing w:line="360" w:lineRule="auto"/>
        <w:rPr>
          <w:rFonts w:ascii="Arial" w:hAnsi="Arial" w:cs="Arial"/>
          <w:sz w:val="24"/>
          <w:szCs w:val="24"/>
        </w:rPr>
      </w:pPr>
      <w:bookmarkStart w:id="36" w:name="_Toc536327240"/>
      <w:bookmarkStart w:id="37" w:name="_Toc534856578"/>
      <w:bookmarkStart w:id="38" w:name="_Toc535469007"/>
      <w:bookmarkStart w:id="39" w:name="_Toc534957546"/>
      <w:r>
        <w:rPr>
          <w:rFonts w:ascii="Arial" w:hAnsi="Arial" w:cs="Arial"/>
          <w:b/>
          <w:sz w:val="24"/>
          <w:szCs w:val="24"/>
        </w:rPr>
        <w:t xml:space="preserve">2.3.1  </w:t>
      </w:r>
      <w:r>
        <w:rPr>
          <w:rFonts w:ascii="Arial" w:hAnsi="Arial" w:cs="Arial"/>
          <w:sz w:val="24"/>
          <w:szCs w:val="24"/>
        </w:rPr>
        <w:t>沉积特征</w:t>
      </w:r>
    </w:p>
    <w:p>
      <w:pPr>
        <w:spacing w:line="360" w:lineRule="auto"/>
        <w:ind w:firstLine="480" w:firstLineChars="200"/>
        <w:rPr>
          <w:rFonts w:ascii="Arial" w:hAnsi="Arial" w:cs="Arial"/>
          <w:sz w:val="24"/>
          <w:szCs w:val="24"/>
        </w:rPr>
      </w:pPr>
      <w:bookmarkStart w:id="40" w:name="_Toc83780989"/>
      <w:bookmarkStart w:id="41" w:name="_Toc77646121"/>
      <w:bookmarkStart w:id="42" w:name="_Toc415414318"/>
      <w:r>
        <w:rPr>
          <w:rFonts w:ascii="Arial" w:hAnsi="Arial" w:cs="Arial"/>
          <w:sz w:val="24"/>
          <w:szCs w:val="24"/>
        </w:rPr>
        <w:t>延安组为一套湖泊～河流及沼泽相沉积，储层砂体为三角洲平原分流河道砂体、三角洲前缘水下河道砂体、河口坝砂体、河道砂体。延10属于辫状河流相沉积，是一种近源、富砂、低弯度河，河流以随意方式网状化，由于富砂，悬浮沉积物较少，缺少堤、漫之类的沉积，河流以比较连续地扫过它所形成的泛滥平原，造成砂体在相当大的范围内集中发育、连片分布。</w:t>
      </w:r>
    </w:p>
    <w:p>
      <w:pPr>
        <w:spacing w:line="360" w:lineRule="auto"/>
        <w:rPr>
          <w:rFonts w:ascii="Arial" w:hAnsi="Arial" w:cs="Arial"/>
          <w:sz w:val="24"/>
          <w:szCs w:val="24"/>
        </w:rPr>
      </w:pPr>
      <w:r>
        <w:rPr>
          <w:rFonts w:ascii="Arial" w:hAnsi="Arial" w:cs="Arial"/>
          <w:b/>
          <w:sz w:val="24"/>
          <w:szCs w:val="24"/>
        </w:rPr>
        <w:t>2.3.2</w:t>
      </w:r>
      <w:r>
        <w:rPr>
          <w:rFonts w:ascii="Arial" w:hAnsi="Arial" w:cs="Arial"/>
          <w:sz w:val="24"/>
          <w:szCs w:val="24"/>
        </w:rPr>
        <w:t xml:space="preserve">  岩性及物性特征</w:t>
      </w:r>
    </w:p>
    <w:p>
      <w:pPr>
        <w:spacing w:line="360" w:lineRule="auto"/>
        <w:ind w:firstLine="480" w:firstLineChars="200"/>
        <w:rPr>
          <w:rFonts w:ascii="Arial" w:hAnsi="Arial" w:cs="Arial"/>
          <w:sz w:val="24"/>
          <w:szCs w:val="24"/>
        </w:rPr>
      </w:pPr>
      <w:r>
        <w:rPr>
          <w:rFonts w:ascii="Arial" w:hAnsi="Arial" w:cs="Arial"/>
          <w:sz w:val="24"/>
          <w:szCs w:val="24"/>
        </w:rPr>
        <w:t>该井区延安组储层</w:t>
      </w:r>
      <w:r>
        <w:rPr>
          <w:rFonts w:ascii="Arial" w:hAnsi="Arial" w:cs="Arial"/>
          <w:spacing w:val="10"/>
          <w:sz w:val="24"/>
          <w:szCs w:val="24"/>
        </w:rPr>
        <w:t>岩性为细</w:t>
      </w:r>
      <w:r>
        <w:rPr>
          <w:rFonts w:ascii="Arial" w:hAnsi="Arial" w:cs="Arial"/>
          <w:sz w:val="24"/>
          <w:szCs w:val="24"/>
        </w:rPr>
        <w:t>～中</w:t>
      </w:r>
      <w:r>
        <w:rPr>
          <w:rFonts w:ascii="Arial" w:hAnsi="Arial" w:cs="Arial"/>
          <w:spacing w:val="10"/>
          <w:sz w:val="24"/>
          <w:szCs w:val="24"/>
        </w:rPr>
        <w:t>细</w:t>
      </w:r>
      <w:r>
        <w:rPr>
          <w:rFonts w:ascii="Arial" w:hAnsi="Arial" w:cs="Arial"/>
          <w:sz w:val="24"/>
          <w:szCs w:val="24"/>
        </w:rPr>
        <w:t>岩屑</w:t>
      </w:r>
      <w:r>
        <w:rPr>
          <w:rFonts w:ascii="Arial" w:hAnsi="Arial" w:cs="Arial"/>
          <w:spacing w:val="10"/>
          <w:sz w:val="24"/>
          <w:szCs w:val="24"/>
        </w:rPr>
        <w:t>长石石英砂岩，</w:t>
      </w:r>
      <w:r>
        <w:rPr>
          <w:rFonts w:ascii="Arial" w:hAnsi="Arial" w:cs="Arial"/>
          <w:sz w:val="24"/>
          <w:szCs w:val="24"/>
        </w:rPr>
        <w:t>填隙物主要以</w:t>
      </w:r>
      <w:r>
        <w:rPr>
          <w:rFonts w:ascii="Arial" w:hAnsi="Arial" w:cs="Arial"/>
          <w:bCs/>
          <w:sz w:val="24"/>
          <w:szCs w:val="24"/>
        </w:rPr>
        <w:t>铁方解石、方解石、绿泥石、水云母、高岭石、铁白云石、白云石及硅质等，</w:t>
      </w:r>
      <w:r>
        <w:rPr>
          <w:rFonts w:ascii="Arial" w:hAnsi="Arial" w:cs="Arial"/>
          <w:sz w:val="24"/>
          <w:szCs w:val="24"/>
        </w:rPr>
        <w:t>该区平均孔隙度为16.9%，平均渗透率为18.5mD，整体属中孔低渗储层。</w:t>
      </w:r>
    </w:p>
    <w:p>
      <w:pPr>
        <w:spacing w:line="360" w:lineRule="auto"/>
        <w:rPr>
          <w:rFonts w:ascii="Arial" w:hAnsi="Arial" w:cs="Arial"/>
          <w:sz w:val="24"/>
          <w:szCs w:val="24"/>
        </w:rPr>
      </w:pPr>
      <w:r>
        <w:rPr>
          <w:rFonts w:ascii="Arial" w:hAnsi="Arial" w:cs="Arial"/>
          <w:b/>
          <w:sz w:val="24"/>
          <w:szCs w:val="24"/>
        </w:rPr>
        <w:t xml:space="preserve">2.3.3 </w:t>
      </w:r>
      <w:r>
        <w:rPr>
          <w:rFonts w:ascii="Arial" w:hAnsi="Arial" w:cs="Arial"/>
          <w:sz w:val="24"/>
          <w:szCs w:val="24"/>
        </w:rPr>
        <w:t xml:space="preserve"> 空间展布特征</w:t>
      </w:r>
    </w:p>
    <w:p>
      <w:pPr>
        <w:spacing w:line="360" w:lineRule="auto"/>
        <w:ind w:firstLine="480" w:firstLineChars="200"/>
        <w:rPr>
          <w:rFonts w:ascii="Arial" w:hAnsi="Arial" w:cs="Arial"/>
          <w:sz w:val="24"/>
          <w:szCs w:val="24"/>
        </w:rPr>
      </w:pPr>
      <w:r>
        <w:rPr>
          <w:rFonts w:ascii="Arial" w:hAnsi="Arial" w:cs="Arial"/>
          <w:sz w:val="24"/>
        </w:rPr>
        <w:t>华庆油田</w:t>
      </w:r>
      <w:r>
        <w:rPr>
          <w:rFonts w:ascii="Arial" w:hAnsi="Arial" w:cs="Arial"/>
          <w:sz w:val="24"/>
          <w:szCs w:val="24"/>
        </w:rPr>
        <w:t>侏罗系</w:t>
      </w:r>
      <w:r>
        <w:rPr>
          <w:rFonts w:ascii="Arial" w:hAnsi="Arial" w:cs="Arial"/>
          <w:sz w:val="24"/>
        </w:rPr>
        <w:t>属半深湖-深湖相沉积环境，主要发育湖底滑塌浊积扇沉积，以中扇亚相为主，可分为浊积水道、浊积叶状体两种沉积微相，其中浊积水道是主要沉积微相，砂体基本上呈北东-南西向展布</w:t>
      </w:r>
      <w:r>
        <w:rPr>
          <w:rFonts w:ascii="Arial" w:hAnsi="Arial" w:cs="Arial"/>
          <w:sz w:val="24"/>
          <w:szCs w:val="24"/>
        </w:rPr>
        <w:t>。</w:t>
      </w:r>
    </w:p>
    <w:p>
      <w:pPr>
        <w:spacing w:line="360" w:lineRule="auto"/>
        <w:rPr>
          <w:rFonts w:ascii="Arial" w:hAnsi="Arial" w:cs="Arial"/>
          <w:sz w:val="24"/>
          <w:szCs w:val="24"/>
        </w:rPr>
      </w:pPr>
      <w:r>
        <w:rPr>
          <w:rFonts w:ascii="Arial" w:hAnsi="Arial" w:cs="Arial"/>
          <w:b/>
          <w:sz w:val="24"/>
          <w:szCs w:val="24"/>
        </w:rPr>
        <w:t>2.3.4</w:t>
      </w:r>
      <w:r>
        <w:rPr>
          <w:rFonts w:ascii="Arial" w:hAnsi="Arial" w:cs="Arial"/>
          <w:sz w:val="24"/>
          <w:szCs w:val="24"/>
        </w:rPr>
        <w:t xml:space="preserve">  岩石的敏感性</w:t>
      </w:r>
    </w:p>
    <w:p>
      <w:pPr>
        <w:spacing w:line="360" w:lineRule="auto"/>
        <w:ind w:firstLine="480" w:firstLineChars="200"/>
        <w:rPr>
          <w:rFonts w:ascii="Arial" w:hAnsi="Arial" w:cs="Arial"/>
          <w:sz w:val="24"/>
          <w:szCs w:val="24"/>
        </w:rPr>
      </w:pPr>
      <w:r>
        <w:rPr>
          <w:rFonts w:ascii="Arial" w:hAnsi="Arial" w:cs="Arial"/>
          <w:sz w:val="24"/>
          <w:szCs w:val="24"/>
        </w:rPr>
        <w:t>华庆油田延安储层为无～弱速敏、中等酸敏、中等偏弱～中等盐敏、弱水敏、弱～中等偏强碱敏。</w:t>
      </w:r>
    </w:p>
    <w:p>
      <w:pPr>
        <w:spacing w:line="360" w:lineRule="auto"/>
        <w:ind w:firstLine="523" w:firstLineChars="218"/>
        <w:rPr>
          <w:rFonts w:ascii="Arial" w:hAnsi="Arial" w:cs="Arial"/>
          <w:sz w:val="24"/>
          <w:szCs w:val="24"/>
        </w:rPr>
      </w:pPr>
    </w:p>
    <w:p>
      <w:pPr>
        <w:pStyle w:val="3"/>
        <w:spacing w:line="360" w:lineRule="auto"/>
        <w:rPr>
          <w:rFonts w:ascii="Arial" w:cs="Arial"/>
          <w:b/>
        </w:rPr>
      </w:pPr>
      <w:bookmarkStart w:id="43" w:name="_Toc98511832"/>
      <w:r>
        <w:rPr>
          <w:rFonts w:ascii="Arial" w:cs="Arial"/>
          <w:b/>
        </w:rPr>
        <w:t xml:space="preserve">2.4  </w:t>
      </w:r>
      <w:bookmarkEnd w:id="36"/>
      <w:bookmarkEnd w:id="37"/>
      <w:bookmarkEnd w:id="38"/>
      <w:bookmarkEnd w:id="39"/>
      <w:bookmarkEnd w:id="40"/>
      <w:bookmarkEnd w:id="41"/>
      <w:r>
        <w:rPr>
          <w:rFonts w:ascii="Arial" w:cs="Arial"/>
          <w:b/>
        </w:rPr>
        <w:t>油气藏简述</w:t>
      </w:r>
      <w:bookmarkEnd w:id="42"/>
      <w:bookmarkEnd w:id="43"/>
    </w:p>
    <w:p>
      <w:pPr>
        <w:spacing w:line="360" w:lineRule="auto"/>
        <w:rPr>
          <w:rFonts w:ascii="Arial" w:hAnsi="Arial" w:cs="Arial"/>
          <w:sz w:val="24"/>
          <w:szCs w:val="24"/>
        </w:rPr>
      </w:pPr>
      <w:r>
        <w:rPr>
          <w:rFonts w:ascii="Arial" w:hAnsi="Arial" w:cs="Arial"/>
          <w:b/>
          <w:sz w:val="24"/>
          <w:szCs w:val="24"/>
        </w:rPr>
        <w:t xml:space="preserve">2.4.1 </w:t>
      </w:r>
      <w:r>
        <w:rPr>
          <w:rFonts w:ascii="Arial" w:hAnsi="Arial" w:cs="Arial"/>
          <w:sz w:val="24"/>
          <w:szCs w:val="24"/>
        </w:rPr>
        <w:t xml:space="preserve"> 油气藏类型</w:t>
      </w:r>
    </w:p>
    <w:p>
      <w:pPr>
        <w:spacing w:line="360" w:lineRule="auto"/>
        <w:ind w:firstLine="480" w:firstLineChars="200"/>
        <w:rPr>
          <w:rFonts w:ascii="Arial" w:hAnsi="Arial" w:cs="Arial"/>
          <w:sz w:val="24"/>
          <w:szCs w:val="24"/>
        </w:rPr>
      </w:pPr>
      <w:r>
        <w:rPr>
          <w:rFonts w:ascii="Arial" w:hAnsi="Arial" w:cs="Arial"/>
          <w:sz w:val="24"/>
          <w:szCs w:val="24"/>
        </w:rPr>
        <w:t>该区延10油藏是鼻隆顶部的一个极不规则的背斜，属岩性-构造油藏。</w:t>
      </w:r>
    </w:p>
    <w:p>
      <w:pPr>
        <w:spacing w:line="360" w:lineRule="auto"/>
        <w:rPr>
          <w:rFonts w:ascii="Arial" w:hAnsi="Arial" w:cs="Arial"/>
          <w:sz w:val="24"/>
          <w:szCs w:val="24"/>
        </w:rPr>
      </w:pPr>
      <w:r>
        <w:rPr>
          <w:rFonts w:ascii="Arial" w:hAnsi="Arial" w:cs="Arial"/>
          <w:b/>
          <w:sz w:val="24"/>
          <w:szCs w:val="24"/>
        </w:rPr>
        <w:t>2.4.2</w:t>
      </w:r>
      <w:r>
        <w:rPr>
          <w:rFonts w:ascii="Arial" w:hAnsi="Arial" w:cs="Arial"/>
          <w:sz w:val="24"/>
          <w:szCs w:val="24"/>
        </w:rPr>
        <w:t xml:space="preserve">  流体性质及有毒、有害气体含量</w:t>
      </w:r>
    </w:p>
    <w:p>
      <w:pPr>
        <w:tabs>
          <w:tab w:val="left" w:pos="420"/>
          <w:tab w:val="left" w:pos="1260"/>
        </w:tabs>
        <w:spacing w:line="360" w:lineRule="auto"/>
        <w:ind w:firstLine="480" w:firstLineChars="200"/>
        <w:rPr>
          <w:rFonts w:ascii="Arial" w:hAnsi="Arial" w:cs="Arial"/>
          <w:b/>
          <w:sz w:val="24"/>
          <w:szCs w:val="24"/>
        </w:rPr>
      </w:pPr>
      <w:r>
        <w:rPr>
          <w:rFonts w:ascii="Arial" w:hAnsi="Arial" w:cs="Arial"/>
          <w:sz w:val="24"/>
          <w:szCs w:val="24"/>
        </w:rPr>
        <w:t>侏罗系流体性质：地面原油粘度10.24mpa•s，地面原油比重0.864，凝固点15.0°C；地层原油密度0.803g/cm</w:t>
      </w:r>
      <w:r>
        <w:rPr>
          <w:rFonts w:ascii="Arial" w:hAnsi="Arial" w:cs="Arial"/>
          <w:sz w:val="24"/>
          <w:szCs w:val="24"/>
          <w:vertAlign w:val="superscript"/>
        </w:rPr>
        <w:t>3</w:t>
      </w:r>
      <w:r>
        <w:rPr>
          <w:rFonts w:ascii="Arial" w:hAnsi="Arial" w:cs="Arial"/>
          <w:sz w:val="24"/>
          <w:szCs w:val="24"/>
        </w:rPr>
        <w:t>，地层原油粘度1.70mpa•s，地层水矿化度30.2g/L，水型为CaCl</w:t>
      </w:r>
      <w:r>
        <w:rPr>
          <w:rFonts w:ascii="Arial" w:hAnsi="Arial" w:cs="Arial"/>
          <w:sz w:val="24"/>
          <w:szCs w:val="24"/>
          <w:vertAlign w:val="subscript"/>
        </w:rPr>
        <w:t>2</w:t>
      </w:r>
      <w:r>
        <w:rPr>
          <w:rFonts w:ascii="Arial" w:hAnsi="Arial" w:cs="Arial"/>
          <w:sz w:val="24"/>
          <w:szCs w:val="24"/>
        </w:rPr>
        <w:t>型，目前暂未监测到CO、H</w:t>
      </w:r>
      <w:r>
        <w:rPr>
          <w:rFonts w:ascii="Arial" w:hAnsi="Arial" w:cs="Arial"/>
          <w:sz w:val="24"/>
          <w:szCs w:val="24"/>
          <w:vertAlign w:val="subscript"/>
        </w:rPr>
        <w:t>2</w:t>
      </w:r>
      <w:r>
        <w:rPr>
          <w:rFonts w:ascii="Arial" w:hAnsi="Arial" w:cs="Arial"/>
          <w:sz w:val="24"/>
          <w:szCs w:val="24"/>
        </w:rPr>
        <w:t>S等有毒有害气体。</w:t>
      </w:r>
      <w:r>
        <w:rPr>
          <w:rFonts w:ascii="Arial" w:hAnsi="Arial" w:cs="Arial"/>
          <w:b/>
          <w:sz w:val="24"/>
          <w:szCs w:val="24"/>
        </w:rPr>
        <w:t>要求施工前及施工过程中必须监测有毒有害气体并记录，做好防护工作，防止人员中毒。</w:t>
      </w:r>
    </w:p>
    <w:p>
      <w:pPr>
        <w:tabs>
          <w:tab w:val="left" w:pos="420"/>
          <w:tab w:val="left" w:pos="1260"/>
        </w:tabs>
        <w:spacing w:line="360" w:lineRule="auto"/>
        <w:ind w:firstLine="523" w:firstLineChars="218"/>
        <w:rPr>
          <w:rFonts w:ascii="Arial" w:hAnsi="Arial" w:cs="Arial"/>
          <w:sz w:val="24"/>
          <w:szCs w:val="24"/>
        </w:rPr>
      </w:pPr>
    </w:p>
    <w:p>
      <w:pPr>
        <w:spacing w:line="360" w:lineRule="auto"/>
        <w:rPr>
          <w:rFonts w:ascii="Arial" w:hAnsi="Arial" w:cs="Arial"/>
          <w:sz w:val="24"/>
          <w:szCs w:val="24"/>
        </w:rPr>
      </w:pPr>
      <w:r>
        <w:rPr>
          <w:rFonts w:ascii="Arial" w:hAnsi="Arial" w:cs="Arial"/>
          <w:b/>
          <w:sz w:val="24"/>
          <w:szCs w:val="24"/>
        </w:rPr>
        <w:t>2.4.3</w:t>
      </w:r>
      <w:r>
        <w:rPr>
          <w:rFonts w:ascii="Arial" w:hAnsi="Arial" w:cs="Arial"/>
          <w:sz w:val="24"/>
          <w:szCs w:val="24"/>
        </w:rPr>
        <w:t xml:space="preserve">  油气水界面</w:t>
      </w:r>
    </w:p>
    <w:p>
      <w:pPr>
        <w:tabs>
          <w:tab w:val="left" w:pos="360"/>
          <w:tab w:val="left" w:pos="1260"/>
        </w:tabs>
        <w:spacing w:line="360" w:lineRule="auto"/>
        <w:ind w:firstLine="480" w:firstLineChars="200"/>
        <w:rPr>
          <w:rFonts w:ascii="Arial" w:hAnsi="Arial" w:cs="Arial"/>
          <w:b/>
          <w:sz w:val="24"/>
          <w:szCs w:val="24"/>
        </w:rPr>
      </w:pPr>
      <w:r>
        <w:rPr>
          <w:rFonts w:ascii="Arial" w:hAnsi="Arial" w:cs="Arial"/>
          <w:sz w:val="24"/>
          <w:szCs w:val="24"/>
        </w:rPr>
        <w:t>由于受储层的平面、储层的层间、储层的层内非均质性的影响，油水界面的出现在平面上的表现完全是随机的，没有明显的规律性可言。油层水为地层原始束缚水，油水关系是在成藏过中形成的，油藏没有经过二次运移，油水的分异作用不明显，油水的存在形式主要有油包水和水包油两种形式，完全受到储层内部流体特点的制约。</w:t>
      </w:r>
    </w:p>
    <w:p>
      <w:pPr>
        <w:spacing w:line="360" w:lineRule="auto"/>
        <w:rPr>
          <w:rFonts w:ascii="Arial" w:hAnsi="Arial" w:cs="Arial"/>
          <w:sz w:val="24"/>
          <w:szCs w:val="24"/>
        </w:rPr>
      </w:pPr>
      <w:r>
        <w:rPr>
          <w:rFonts w:ascii="Arial" w:hAnsi="Arial" w:cs="Arial"/>
          <w:b/>
          <w:sz w:val="24"/>
          <w:szCs w:val="24"/>
        </w:rPr>
        <w:t xml:space="preserve">2.4.4 </w:t>
      </w:r>
      <w:r>
        <w:rPr>
          <w:rFonts w:ascii="Arial" w:hAnsi="Arial" w:cs="Arial"/>
          <w:sz w:val="24"/>
          <w:szCs w:val="24"/>
        </w:rPr>
        <w:t xml:space="preserve"> 温度及压力系统</w:t>
      </w:r>
    </w:p>
    <w:p>
      <w:pPr>
        <w:spacing w:line="360" w:lineRule="auto"/>
        <w:ind w:firstLine="480" w:firstLineChars="200"/>
        <w:rPr>
          <w:rFonts w:ascii="Arial" w:hAnsi="Arial" w:cs="Arial"/>
          <w:sz w:val="24"/>
          <w:szCs w:val="24"/>
        </w:rPr>
      </w:pPr>
      <w:r>
        <w:rPr>
          <w:rFonts w:ascii="Arial" w:hAnsi="Arial" w:cs="Arial"/>
          <w:bCs/>
          <w:sz w:val="24"/>
          <w:szCs w:val="24"/>
          <w:lang w:val="zh-CN"/>
        </w:rPr>
        <w:t>华庆油田延安组油藏平均埋深</w:t>
      </w:r>
      <w:r>
        <w:rPr>
          <w:rFonts w:ascii="Arial" w:hAnsi="Arial" w:cs="Arial"/>
          <w:sz w:val="24"/>
          <w:szCs w:val="24"/>
          <w:lang w:val="zh-CN"/>
        </w:rPr>
        <w:t>1580m</w:t>
      </w:r>
      <w:r>
        <w:rPr>
          <w:rFonts w:ascii="Arial" w:hAnsi="Arial" w:cs="Arial"/>
          <w:bCs/>
          <w:sz w:val="24"/>
          <w:szCs w:val="24"/>
        </w:rPr>
        <w:t>，</w:t>
      </w:r>
      <w:r>
        <w:rPr>
          <w:rFonts w:ascii="Arial" w:hAnsi="Arial" w:cs="Arial"/>
          <w:sz w:val="24"/>
          <w:szCs w:val="24"/>
        </w:rPr>
        <w:t>地层温度46.2℃，该区延安组原始地层压力11.7MPa，原始气油比30.3 m</w:t>
      </w:r>
      <w:r>
        <w:rPr>
          <w:rFonts w:ascii="Arial" w:hAnsi="Arial" w:cs="Arial"/>
          <w:sz w:val="24"/>
          <w:szCs w:val="24"/>
          <w:vertAlign w:val="superscript"/>
        </w:rPr>
        <w:t>3</w:t>
      </w:r>
      <w:r>
        <w:rPr>
          <w:rFonts w:ascii="Arial" w:hAnsi="Arial" w:cs="Arial"/>
          <w:sz w:val="24"/>
          <w:szCs w:val="24"/>
        </w:rPr>
        <w:t>/t。</w:t>
      </w:r>
    </w:p>
    <w:p>
      <w:pPr>
        <w:pStyle w:val="3"/>
        <w:spacing w:line="360" w:lineRule="auto"/>
        <w:rPr>
          <w:rFonts w:ascii="Arial" w:cs="Arial"/>
          <w:b/>
          <w:lang w:eastAsia="zh-CN"/>
        </w:rPr>
      </w:pPr>
      <w:bookmarkStart w:id="44" w:name="_Toc98511833"/>
      <w:r>
        <w:rPr>
          <w:rFonts w:ascii="Arial" w:cs="Arial"/>
          <w:b/>
          <w:lang w:eastAsia="zh-CN"/>
        </w:rPr>
        <w:t xml:space="preserve">2.5  </w:t>
      </w:r>
      <w:r>
        <w:rPr>
          <w:rFonts w:ascii="Arial" w:cs="Arial"/>
          <w:b/>
        </w:rPr>
        <w:t>勘探开发简况</w:t>
      </w:r>
      <w:bookmarkEnd w:id="44"/>
    </w:p>
    <w:p>
      <w:pPr>
        <w:pStyle w:val="4"/>
        <w:spacing w:line="360" w:lineRule="auto"/>
        <w:ind w:firstLine="480" w:firstLineChars="200"/>
        <w:rPr>
          <w:rFonts w:ascii="Arial" w:hAnsi="Arial" w:cs="Arial"/>
          <w:sz w:val="24"/>
          <w:szCs w:val="24"/>
        </w:rPr>
      </w:pPr>
      <w:r>
        <w:rPr>
          <w:rFonts w:ascii="Arial" w:hAnsi="Arial" w:cs="Arial"/>
          <w:sz w:val="24"/>
          <w:szCs w:val="24"/>
        </w:rPr>
        <w:t>该区为侏罗系延10油藏新开发区块，预测含油面积1.5km</w:t>
      </w:r>
      <w:r>
        <w:rPr>
          <w:rFonts w:ascii="Arial" w:hAnsi="Arial" w:cs="Arial"/>
          <w:sz w:val="24"/>
          <w:szCs w:val="24"/>
          <w:vertAlign w:val="superscript"/>
        </w:rPr>
        <w:t>2</w:t>
      </w:r>
      <w:r>
        <w:rPr>
          <w:rFonts w:ascii="Arial" w:hAnsi="Arial" w:cs="Arial"/>
          <w:sz w:val="24"/>
          <w:szCs w:val="24"/>
        </w:rPr>
        <w:t>，地质储量90×10</w:t>
      </w:r>
      <w:r>
        <w:rPr>
          <w:rFonts w:ascii="Arial" w:hAnsi="Arial" w:cs="Arial"/>
          <w:sz w:val="24"/>
          <w:szCs w:val="24"/>
          <w:vertAlign w:val="superscript"/>
        </w:rPr>
        <w:t>4</w:t>
      </w:r>
      <w:r>
        <w:rPr>
          <w:rFonts w:ascii="Arial" w:hAnsi="Arial" w:cs="Arial"/>
          <w:sz w:val="24"/>
          <w:szCs w:val="24"/>
        </w:rPr>
        <w:t>t，预测最终采收率30.0%，预测可采储量27×10</w:t>
      </w:r>
      <w:r>
        <w:rPr>
          <w:rFonts w:ascii="Arial" w:hAnsi="Arial" w:cs="Arial"/>
          <w:sz w:val="24"/>
          <w:szCs w:val="24"/>
          <w:vertAlign w:val="superscript"/>
        </w:rPr>
        <w:t>4</w:t>
      </w:r>
      <w:r>
        <w:rPr>
          <w:rFonts w:ascii="Arial" w:hAnsi="Arial" w:cs="Arial"/>
          <w:sz w:val="24"/>
          <w:szCs w:val="24"/>
        </w:rPr>
        <w:t>t。2020年完钻评价井元504井，钻遇油层1.9m，油水层1.9m，试排日产纯油62.0t，目前，日产液6.3m</w:t>
      </w:r>
      <w:r>
        <w:rPr>
          <w:rFonts w:ascii="Arial" w:hAnsi="Arial" w:cs="Arial"/>
          <w:sz w:val="24"/>
          <w:szCs w:val="24"/>
          <w:vertAlign w:val="superscript"/>
        </w:rPr>
        <w:t>3</w:t>
      </w:r>
      <w:r>
        <w:rPr>
          <w:rFonts w:ascii="Arial" w:hAnsi="Arial" w:cs="Arial"/>
          <w:sz w:val="24"/>
          <w:szCs w:val="24"/>
        </w:rPr>
        <w:t>，日产油3.8t。含水28.5%。</w:t>
      </w:r>
    </w:p>
    <w:p>
      <w:pPr>
        <w:pStyle w:val="3"/>
        <w:spacing w:line="360" w:lineRule="auto"/>
        <w:rPr>
          <w:rFonts w:ascii="Arial" w:cs="Arial"/>
          <w:b/>
        </w:rPr>
      </w:pPr>
      <w:bookmarkStart w:id="45" w:name="_Toc98511834"/>
      <w:r>
        <w:rPr>
          <w:rFonts w:ascii="Arial" w:cs="Arial"/>
          <w:b/>
        </w:rPr>
        <w:t>2.6  已钻井复杂情况</w:t>
      </w:r>
      <w:bookmarkEnd w:id="45"/>
    </w:p>
    <w:p>
      <w:pPr>
        <w:pStyle w:val="4"/>
        <w:spacing w:line="360" w:lineRule="auto"/>
        <w:ind w:firstLine="525"/>
        <w:rPr>
          <w:rFonts w:ascii="Arial" w:hAnsi="Arial" w:cs="Arial"/>
          <w:sz w:val="28"/>
        </w:rPr>
      </w:pPr>
      <w:r>
        <w:rPr>
          <w:rFonts w:ascii="Arial" w:hAnsi="Arial" w:cs="Arial"/>
          <w:sz w:val="24"/>
          <w:szCs w:val="24"/>
        </w:rPr>
        <w:t>已钻井在录井、测井及钻井施工过程中没有复杂情况发生</w:t>
      </w:r>
      <w:r>
        <w:rPr>
          <w:rFonts w:ascii="Arial" w:hAnsi="Arial" w:cs="Arial"/>
          <w:sz w:val="28"/>
        </w:rPr>
        <w:t>。</w:t>
      </w:r>
    </w:p>
    <w:p>
      <w:pPr>
        <w:pStyle w:val="4"/>
        <w:spacing w:line="360" w:lineRule="auto"/>
        <w:ind w:firstLine="525"/>
        <w:rPr>
          <w:rFonts w:ascii="Arial" w:hAnsi="Arial" w:cs="Arial"/>
          <w:sz w:val="28"/>
        </w:rPr>
      </w:pPr>
    </w:p>
    <w:p>
      <w:pPr>
        <w:pStyle w:val="4"/>
        <w:spacing w:line="360" w:lineRule="auto"/>
        <w:ind w:firstLine="525"/>
        <w:rPr>
          <w:rFonts w:ascii="Arial" w:hAnsi="Arial" w:cs="Arial"/>
          <w:sz w:val="28"/>
        </w:rPr>
      </w:pPr>
    </w:p>
    <w:p>
      <w:pPr>
        <w:pStyle w:val="4"/>
        <w:spacing w:line="360" w:lineRule="auto"/>
        <w:ind w:firstLine="525"/>
        <w:rPr>
          <w:rFonts w:ascii="Arial" w:hAnsi="Arial" w:cs="Arial"/>
          <w:sz w:val="28"/>
        </w:rPr>
      </w:pPr>
    </w:p>
    <w:p>
      <w:pPr>
        <w:pStyle w:val="4"/>
        <w:spacing w:line="360" w:lineRule="auto"/>
        <w:ind w:firstLine="525"/>
        <w:rPr>
          <w:rFonts w:ascii="Arial" w:hAnsi="Arial" w:cs="Arial"/>
          <w:sz w:val="28"/>
        </w:rPr>
      </w:pPr>
    </w:p>
    <w:p>
      <w:pPr>
        <w:pStyle w:val="4"/>
        <w:spacing w:line="360" w:lineRule="auto"/>
        <w:ind w:firstLine="525"/>
        <w:rPr>
          <w:rFonts w:ascii="Arial" w:hAnsi="Arial" w:cs="Arial"/>
          <w:sz w:val="28"/>
        </w:rPr>
      </w:pPr>
    </w:p>
    <w:p>
      <w:pPr>
        <w:pStyle w:val="4"/>
        <w:spacing w:line="360" w:lineRule="auto"/>
        <w:ind w:firstLine="525"/>
        <w:rPr>
          <w:rFonts w:ascii="Arial" w:hAnsi="Arial" w:cs="Arial"/>
          <w:sz w:val="28"/>
        </w:rPr>
      </w:pPr>
    </w:p>
    <w:p>
      <w:pPr>
        <w:pStyle w:val="4"/>
        <w:spacing w:line="360" w:lineRule="auto"/>
        <w:ind w:firstLine="525"/>
        <w:rPr>
          <w:rFonts w:ascii="Arial" w:hAnsi="Arial" w:cs="Arial"/>
          <w:sz w:val="28"/>
        </w:rPr>
      </w:pPr>
    </w:p>
    <w:p>
      <w:pPr>
        <w:pStyle w:val="4"/>
        <w:spacing w:line="360" w:lineRule="auto"/>
        <w:ind w:firstLine="525"/>
        <w:rPr>
          <w:rFonts w:ascii="Arial" w:hAnsi="Arial" w:cs="Arial"/>
          <w:sz w:val="28"/>
        </w:rPr>
      </w:pPr>
    </w:p>
    <w:p>
      <w:pPr>
        <w:pStyle w:val="4"/>
        <w:spacing w:line="360" w:lineRule="auto"/>
        <w:ind w:firstLine="525"/>
        <w:rPr>
          <w:rFonts w:ascii="Arial" w:hAnsi="Arial" w:cs="Arial"/>
          <w:sz w:val="28"/>
        </w:rPr>
      </w:pPr>
    </w:p>
    <w:p>
      <w:pPr>
        <w:pStyle w:val="4"/>
        <w:spacing w:line="360" w:lineRule="auto"/>
        <w:ind w:firstLine="525"/>
        <w:rPr>
          <w:rFonts w:ascii="Arial" w:hAnsi="Arial" w:cs="Arial"/>
          <w:sz w:val="28"/>
        </w:rPr>
      </w:pPr>
    </w:p>
    <w:p>
      <w:pPr>
        <w:pStyle w:val="4"/>
        <w:spacing w:line="360" w:lineRule="auto"/>
        <w:ind w:firstLine="525"/>
        <w:rPr>
          <w:rFonts w:ascii="Arial" w:hAnsi="Arial" w:cs="Arial"/>
          <w:sz w:val="28"/>
        </w:rPr>
      </w:pPr>
    </w:p>
    <w:p>
      <w:pPr>
        <w:pStyle w:val="4"/>
        <w:spacing w:line="360" w:lineRule="auto"/>
        <w:ind w:firstLine="525"/>
        <w:rPr>
          <w:rFonts w:ascii="Arial" w:hAnsi="Arial" w:cs="Arial"/>
          <w:sz w:val="28"/>
        </w:rPr>
      </w:pPr>
    </w:p>
    <w:p>
      <w:pPr>
        <w:pStyle w:val="4"/>
        <w:spacing w:line="360" w:lineRule="auto"/>
        <w:ind w:firstLine="525"/>
        <w:rPr>
          <w:rFonts w:ascii="Arial" w:hAnsi="Arial" w:cs="Arial"/>
          <w:sz w:val="28"/>
        </w:rPr>
      </w:pPr>
    </w:p>
    <w:bookmarkEnd w:id="1"/>
    <w:bookmarkEnd w:id="2"/>
    <w:p>
      <w:pPr>
        <w:pStyle w:val="2"/>
        <w:keepLines w:val="0"/>
        <w:adjustRightInd/>
        <w:spacing w:before="0" w:after="0" w:line="360" w:lineRule="auto"/>
        <w:jc w:val="center"/>
        <w:textAlignment w:val="auto"/>
        <w:rPr>
          <w:rFonts w:ascii="Arial" w:hAnsi="Arial" w:cs="Arial"/>
          <w:kern w:val="2"/>
        </w:rPr>
      </w:pPr>
      <w:bookmarkStart w:id="46" w:name="_Toc98511835"/>
      <w:r>
        <w:rPr>
          <w:rFonts w:ascii="Arial" w:hAnsi="Arial" w:cs="Arial"/>
          <w:kern w:val="2"/>
          <w:sz w:val="30"/>
          <w:szCs w:val="24"/>
        </w:rPr>
        <w:t>3 设计依据及开发</w:t>
      </w:r>
      <w:bookmarkStart w:id="47" w:name="_Toc534856580"/>
      <w:bookmarkStart w:id="48" w:name="_Toc534957548"/>
      <w:bookmarkStart w:id="49" w:name="_Toc535469009"/>
      <w:bookmarkStart w:id="50" w:name="_Toc534443432"/>
      <w:bookmarkStart w:id="51" w:name="_Toc536327242"/>
      <w:r>
        <w:rPr>
          <w:rFonts w:ascii="Arial" w:hAnsi="Arial" w:cs="Arial"/>
          <w:kern w:val="2"/>
          <w:sz w:val="30"/>
          <w:szCs w:val="24"/>
        </w:rPr>
        <w:t>部署</w:t>
      </w:r>
      <w:bookmarkEnd w:id="46"/>
    </w:p>
    <w:bookmarkEnd w:id="47"/>
    <w:bookmarkEnd w:id="48"/>
    <w:bookmarkEnd w:id="49"/>
    <w:bookmarkEnd w:id="50"/>
    <w:bookmarkEnd w:id="51"/>
    <w:p>
      <w:pPr>
        <w:pStyle w:val="3"/>
        <w:spacing w:line="360" w:lineRule="auto"/>
        <w:rPr>
          <w:rFonts w:ascii="Arial" w:cs="Arial"/>
          <w:b/>
        </w:rPr>
      </w:pPr>
      <w:bookmarkStart w:id="52" w:name="_Toc534443433"/>
      <w:bookmarkStart w:id="53" w:name="_Toc535469010"/>
      <w:bookmarkStart w:id="54" w:name="_Toc534856581"/>
      <w:bookmarkStart w:id="55" w:name="_Toc534957549"/>
      <w:bookmarkStart w:id="56" w:name="_Toc536327243"/>
      <w:bookmarkStart w:id="57" w:name="_Toc98511836"/>
      <w:bookmarkStart w:id="58" w:name="_Toc77646125"/>
      <w:bookmarkStart w:id="59" w:name="_Toc83780993"/>
      <w:r>
        <w:rPr>
          <w:rFonts w:ascii="Arial" w:cs="Arial"/>
          <w:b/>
        </w:rPr>
        <w:t>3.</w:t>
      </w:r>
      <w:bookmarkEnd w:id="52"/>
      <w:bookmarkEnd w:id="53"/>
      <w:bookmarkEnd w:id="54"/>
      <w:bookmarkEnd w:id="55"/>
      <w:bookmarkEnd w:id="56"/>
      <w:r>
        <w:rPr>
          <w:rFonts w:ascii="Arial" w:cs="Arial"/>
          <w:b/>
        </w:rPr>
        <w:t>1  设计目的</w:t>
      </w:r>
      <w:bookmarkEnd w:id="57"/>
    </w:p>
    <w:p>
      <w:pPr>
        <w:pStyle w:val="4"/>
        <w:spacing w:line="360" w:lineRule="auto"/>
        <w:ind w:firstLine="480" w:firstLineChars="200"/>
        <w:rPr>
          <w:rFonts w:ascii="Arial" w:hAnsi="Arial" w:cs="Arial"/>
          <w:sz w:val="24"/>
          <w:szCs w:val="24"/>
        </w:rPr>
      </w:pPr>
      <w:r>
        <w:rPr>
          <w:rFonts w:ascii="Arial" w:hAnsi="Arial" w:cs="Arial"/>
          <w:sz w:val="24"/>
          <w:szCs w:val="24"/>
        </w:rPr>
        <w:t>完成产能建设任务。</w:t>
      </w:r>
    </w:p>
    <w:p>
      <w:pPr>
        <w:pStyle w:val="3"/>
        <w:spacing w:line="360" w:lineRule="auto"/>
        <w:rPr>
          <w:rFonts w:ascii="Arial" w:cs="Arial"/>
          <w:b/>
        </w:rPr>
      </w:pPr>
      <w:bookmarkStart w:id="60" w:name="_Toc98511837"/>
      <w:r>
        <w:rPr>
          <w:rFonts w:ascii="Arial" w:cs="Arial"/>
          <w:b/>
        </w:rPr>
        <w:t>3.2  设计依据</w:t>
      </w:r>
      <w:bookmarkEnd w:id="58"/>
      <w:bookmarkEnd w:id="59"/>
      <w:bookmarkEnd w:id="60"/>
    </w:p>
    <w:p>
      <w:pPr>
        <w:spacing w:line="360" w:lineRule="auto"/>
        <w:rPr>
          <w:rFonts w:ascii="Arial" w:hAnsi="Arial" w:cs="Arial"/>
          <w:sz w:val="24"/>
          <w:szCs w:val="24"/>
        </w:rPr>
      </w:pPr>
      <w:r>
        <w:rPr>
          <w:rFonts w:ascii="Arial" w:hAnsi="Arial" w:cs="Arial"/>
          <w:sz w:val="24"/>
          <w:szCs w:val="24"/>
        </w:rPr>
        <w:t>3.2.1  依据长庆油田公司超低渗透油藏开发下发的元311-19井钻井地质要求。</w:t>
      </w:r>
    </w:p>
    <w:p>
      <w:pPr>
        <w:spacing w:line="360" w:lineRule="auto"/>
        <w:rPr>
          <w:rFonts w:ascii="Arial" w:hAnsi="Arial" w:cs="Arial"/>
          <w:sz w:val="24"/>
          <w:szCs w:val="24"/>
        </w:rPr>
      </w:pPr>
      <w:r>
        <w:rPr>
          <w:rFonts w:ascii="Arial" w:hAnsi="Arial" w:cs="Arial"/>
          <w:sz w:val="24"/>
          <w:szCs w:val="24"/>
        </w:rPr>
        <w:t>3.2.2  依据元西延10井区勘探、开发成果。</w:t>
      </w:r>
    </w:p>
    <w:p>
      <w:pPr>
        <w:spacing w:line="360" w:lineRule="auto"/>
        <w:rPr>
          <w:rFonts w:ascii="Arial" w:hAnsi="Arial" w:cs="Arial"/>
          <w:color w:val="000000"/>
          <w:sz w:val="28"/>
        </w:rPr>
      </w:pPr>
      <w:r>
        <w:rPr>
          <w:rFonts w:ascii="Arial" w:hAnsi="Arial" w:cs="Arial"/>
          <w:sz w:val="24"/>
          <w:szCs w:val="24"/>
        </w:rPr>
        <w:t>3.2.3  依据《长庆油田分公司钻井地质设计管理办法》</w:t>
      </w:r>
    </w:p>
    <w:p>
      <w:pPr>
        <w:pStyle w:val="3"/>
        <w:spacing w:line="360" w:lineRule="auto"/>
        <w:rPr>
          <w:rFonts w:ascii="Arial" w:cs="Arial"/>
          <w:b/>
        </w:rPr>
      </w:pPr>
      <w:bookmarkStart w:id="61" w:name="_Toc98511838"/>
      <w:bookmarkStart w:id="62" w:name="_Toc94343299"/>
      <w:r>
        <w:rPr>
          <w:rFonts w:ascii="Arial" w:cs="Arial"/>
          <w:b/>
        </w:rPr>
        <w:t>3.3  设计井基本数据</w:t>
      </w:r>
      <w:bookmarkEnd w:id="61"/>
      <w:bookmarkEnd w:id="62"/>
    </w:p>
    <w:p>
      <w:pPr>
        <w:spacing w:line="360" w:lineRule="auto"/>
        <w:jc w:val="center"/>
        <w:rPr>
          <w:rFonts w:ascii="Arial" w:hAnsi="Arial" w:cs="Arial"/>
          <w:sz w:val="24"/>
        </w:rPr>
      </w:pPr>
      <w:r>
        <w:rPr>
          <w:rFonts w:ascii="Arial" w:hAnsi="Arial" w:cs="Arial"/>
          <w:sz w:val="24"/>
        </w:rPr>
        <w:t xml:space="preserve">                           元311-19井基本数据                      表3-1</w:t>
      </w:r>
    </w:p>
    <w:p>
      <w:pPr>
        <w:spacing w:line="360" w:lineRule="auto"/>
        <w:ind w:firstLine="480" w:firstLineChars="200"/>
        <w:rPr>
          <w:rFonts w:ascii="Arial" w:hAnsi="Arial" w:cs="Arial"/>
          <w:sz w:val="24"/>
          <w:szCs w:val="24"/>
        </w:rPr>
      </w:pPr>
      <w:bookmarkStart w:id="40" w:name="_Toc83780989"/>
      <w:bookmarkStart w:id="41" w:name="_Toc77646121"/>
      <w:bookmarkStart w:id="42" w:name="_Toc415414318"/>
      <w:r>
        <w:rPr>
          <w:rFonts w:ascii="Arial" w:hAnsi="Arial" w:cs="Arial"/>
          <w:sz w:val="24"/>
          <w:szCs w:val="24"/>
        </w:rPr>
        <w:t>表3-1详细的记录了元311-19井基本数据，接下来是关于表3-1的基本数据的详细描述。 井号是元311-19，钻井顺序为3，井别是注水井（取心），井型是定向井，前拖距离是0+6+6m，地理位置在甘肃省庆阳市华池县怀安乡怀安村，井的构造位置是鄂尔多斯盆地伊陕斜坡,井组复测的纵坐标X是4047666.34，横坐标Y是4047666.34，井口的纵坐标X是4047677.16 ，横坐标Y是36482289.40 ，井的设计方位是39.74°，设计位移是295°，中靶的纵坐标X是4047904 ，横坐标Y是36482478 ，靶心半径是≤20m，磁偏角是-2.83°，中靶垂深是1607m，设计井深是1647m，靶心海拔是-119.67 m，大厅方向是334.42°，地面海拔是1481.83m，补心海拔是1487.33 m，目的层是延安组延10，完钻层位在延安组，完钻原则是钻穿延安组延10油层底以下35m完钻，完井方式是套管射孔完井,以上就是关于表3-1的所有内容。
</w:t>
      </w:r>
    </w:p>
    <w:p>
      <w:pPr>
        <w:spacing w:line="360" w:lineRule="auto"/>
        <w:rPr>
          <w:rFonts w:ascii="Arial" w:hAnsi="Arial" w:cs="Arial"/>
          <w:b/>
          <w:szCs w:val="21"/>
        </w:rPr>
      </w:pPr>
      <w:bookmarkStart w:id="63" w:name="_Toc534443436"/>
      <w:r>
        <w:rPr>
          <w:rFonts w:ascii="Arial" w:hAnsi="Arial" w:cs="Arial"/>
          <w:b/>
          <w:szCs w:val="21"/>
        </w:rPr>
        <w:t>备注：</w:t>
      </w:r>
      <w:r>
        <w:rPr>
          <w:rFonts w:ascii="Arial" w:hAnsi="Arial" w:cs="Arial"/>
          <w:b/>
          <w:bCs/>
          <w:szCs w:val="21"/>
        </w:rPr>
        <w:t>加强录井，</w:t>
      </w:r>
      <w:r>
        <w:rPr>
          <w:rFonts w:ascii="Arial" w:hAnsi="Arial" w:cs="Arial"/>
          <w:b/>
          <w:szCs w:val="21"/>
        </w:rPr>
        <w:t>若完井口袋内见油气显示，立即向项目组汇报，确定具体完钻井深。</w:t>
      </w:r>
    </w:p>
    <w:p>
      <w:pPr>
        <w:spacing w:line="360" w:lineRule="auto"/>
        <w:jc w:val="right"/>
        <w:rPr>
          <w:rFonts w:ascii="Arial" w:hAnsi="Arial" w:cs="Arial"/>
          <w:sz w:val="28"/>
        </w:rPr>
      </w:pPr>
    </w:p>
    <w:p>
      <w:pPr>
        <w:pStyle w:val="2"/>
        <w:keepLines w:val="0"/>
        <w:adjustRightInd/>
        <w:spacing w:before="0" w:after="0" w:line="360" w:lineRule="auto"/>
        <w:jc w:val="center"/>
        <w:textAlignment w:val="auto"/>
        <w:rPr>
          <w:rFonts w:ascii="Arial" w:hAnsi="Arial" w:cs="Arial"/>
          <w:sz w:val="28"/>
        </w:rPr>
      </w:pPr>
      <w:bookmarkStart w:id="64" w:name="_Toc98511839"/>
      <w:r>
        <w:rPr>
          <w:rFonts w:ascii="Arial" w:hAnsi="Arial" w:cs="Arial"/>
          <w:sz w:val="28"/>
        </w:rPr>
        <w:t>4 设计分层数据表</w:t>
      </w:r>
      <w:bookmarkEnd w:id="64"/>
    </w:p>
    <w:bookmarkEnd w:id="63"/>
    <w:p>
      <w:pPr>
        <w:spacing w:line="360" w:lineRule="auto"/>
        <w:jc w:val="right"/>
        <w:rPr>
          <w:rFonts w:ascii="Arial" w:hAnsi="Arial" w:cs="Arial"/>
          <w:sz w:val="24"/>
        </w:rPr>
      </w:pPr>
      <w:bookmarkStart w:id="65" w:name="_Toc536327250"/>
      <w:bookmarkStart w:id="66" w:name="_Toc534443440"/>
      <w:bookmarkStart w:id="67" w:name="_Toc535469017"/>
      <w:bookmarkStart w:id="68" w:name="_Toc534957556"/>
      <w:bookmarkStart w:id="69" w:name="_Toc534856589"/>
      <w:r>
        <w:rPr>
          <w:rFonts w:ascii="Arial" w:hAnsi="Arial" w:cs="Arial"/>
          <w:sz w:val="24"/>
        </w:rPr>
        <w:t xml:space="preserve">设计分层数据表              </w:t>
      </w:r>
      <w:bookmarkStart w:id="70" w:name="_Toc534856463"/>
      <w:bookmarkStart w:id="71" w:name="_Toc534856586"/>
      <w:r>
        <w:rPr>
          <w:rFonts w:ascii="Arial" w:hAnsi="Arial" w:cs="Arial"/>
          <w:sz w:val="24"/>
        </w:rPr>
        <w:t xml:space="preserve">            表</w:t>
      </w:r>
      <w:bookmarkEnd w:id="70"/>
      <w:bookmarkEnd w:id="71"/>
      <w:r>
        <w:rPr>
          <w:rFonts w:ascii="Arial" w:hAnsi="Arial" w:cs="Arial"/>
          <w:sz w:val="24"/>
        </w:rPr>
        <w:t>4-1</w:t>
      </w:r>
    </w:p>
    <w:p>
      <w:pPr>
        <w:spacing w:line="360" w:lineRule="auto"/>
        <w:ind w:firstLine="480" w:firstLineChars="200"/>
        <w:rPr>
          <w:rFonts w:ascii="Arial" w:hAnsi="Arial" w:cs="Arial"/>
          <w:sz w:val="24"/>
          <w:szCs w:val="24"/>
        </w:rPr>
      </w:pPr>
      <w:bookmarkStart w:id="40" w:name="_Toc83780989"/>
      <w:bookmarkStart w:id="41" w:name="_Toc77646121"/>
      <w:bookmarkStart w:id="42" w:name="_Toc415414318"/>
      <w:r>
        <w:rPr>
          <w:rFonts w:ascii="Arial" w:hAnsi="Arial" w:cs="Arial"/>
          <w:sz w:val="24"/>
          <w:szCs w:val="24"/>
        </w:rPr>
        <w:t>表4-1详细记录了元311-19井设计分层数据情况，接下来是关于表4-1的基本数据的详细描述。层位为第四系的，设计分层的本井底深是269 m，设计分层的本井厚度是264 m，设计分层的邻井川平47-26信息是270.1 m，设计分层（m）的岩性是黄褐色砂质粘土，底部为砾石层，设计分层的故障提示是防漏。
层位为环河组的，设计分层的本井底深是455 m，设计分层的本井厚度是186 m，设计分层的邻井川平47-26信息是454.9 m，设计分层（m）的岩性是黄绿色砂质页岩与灰白、暗棕色砂岩粉砂岩互层，设计分层的故障提示是防出水。
层位为华池组的，设计分层的本井底深是592 m，设计分层的本井厚度是137 m，设计分层的邻井川平47-26信息是592.2 m，设计分层（m）的岩性是灰紫、浅棕色砂岩夹灰紫、灰绿色页岩，设计分层的故障提示是防出水。
层位为洛河组的，设计分层的本井底深是1017 m，设计分层的本井厚度是425 m，设计分层的邻井川平47-26信息是1017.4 m，设计分层（m）的岩性是桔红色块状交错层砂岩，局部夹桔红色粉砂岩，设计分层的故障提示是防漏。
层位为安定组的，设计分层的本井底深是1107 m，设计分层的本井厚度是90 m，设计分层的邻井川平47-26信息是1106.9 m，设计分层（m）的岩性是紫红色泥岩，底部有黄色细砂岩，顶部为泥灰岩，设计分层的故障提示是防掉。
层位为直罗组的，设计分层的本井底深是1482 m，设计分层的本井厚度是375 m，设计分层的邻井川平47-26信息是1482.4 m，设计分层（m）的岩性是灰绿、紫红色泥岩与浅灰色砂岩互层，上部以泥岩为主，底部为含砾中—粗砂岩，设计分层的故障提示是防塌。
层位为延安组（未穿）的，设计分层的本井底深是1647 m，设计分层的本井厚度是165 m，设计分层的邻井川平47-26信息是1680.9 m，设计分层（m）的岩性是深灰、黑、灰黑色泥岩与灰、浅灰色砂岩互层夹多层煤，底部为厚层中—粗砂岩，设计分层的故障提示是防塌防卡防掉防喷防气侵。
</w:t>
      </w:r>
    </w:p>
    <w:p>
      <w:pPr>
        <w:spacing w:line="360" w:lineRule="auto"/>
        <w:jc w:val="right"/>
        <w:rPr>
          <w:rFonts w:ascii="Arial" w:hAnsi="Arial" w:cs="Arial"/>
          <w:sz w:val="24"/>
        </w:rPr>
      </w:pPr>
    </w:p>
    <w:p>
      <w:pPr>
        <w:spacing w:line="360" w:lineRule="auto"/>
        <w:jc w:val="right"/>
        <w:rPr>
          <w:rFonts w:ascii="Arial" w:hAnsi="Arial" w:cs="Arial"/>
          <w:sz w:val="24"/>
        </w:rPr>
      </w:pPr>
    </w:p>
    <w:p>
      <w:pPr>
        <w:spacing w:line="360" w:lineRule="auto"/>
        <w:jc w:val="right"/>
        <w:rPr>
          <w:rFonts w:ascii="Arial" w:hAnsi="Arial" w:cs="Arial"/>
          <w:sz w:val="24"/>
        </w:rPr>
      </w:pPr>
      <w:r>
        <w:rPr>
          <w:rFonts w:ascii="Arial" w:hAnsi="Arial" w:cs="Arial"/>
          <w:b/>
          <w:sz w:val="24"/>
        </w:rPr>
        <w:t xml:space="preserve">                             预计油气水层位置                        </w:t>
      </w:r>
      <w:r>
        <w:rPr>
          <w:rFonts w:ascii="Arial" w:hAnsi="Arial" w:cs="Arial"/>
          <w:sz w:val="24"/>
        </w:rPr>
        <w:t xml:space="preserve"> 表4-2 </w:t>
      </w:r>
    </w:p>
    <w:p>
      <w:pPr>
        <w:spacing w:line="360" w:lineRule="auto"/>
        <w:ind w:firstLine="480" w:firstLineChars="200"/>
        <w:rPr>
          <w:rFonts w:ascii="Arial" w:hAnsi="Arial" w:cs="Arial"/>
          <w:sz w:val="24"/>
          <w:szCs w:val="24"/>
        </w:rPr>
      </w:pPr>
      <w:bookmarkStart w:id="40" w:name="_Toc83780989"/>
      <w:bookmarkStart w:id="41" w:name="_Toc77646121"/>
      <w:bookmarkStart w:id="42" w:name="_Toc415414318"/>
      <w:r>
        <w:rPr>
          <w:rFonts w:ascii="Arial" w:hAnsi="Arial" w:cs="Arial"/>
          <w:sz w:val="24"/>
          <w:szCs w:val="24"/>
        </w:rPr>
        <w:t>表4-2详细记录了元311-19井预计油气水层位置，接下来是关于表4-2的基本数据的详细描述。层位为延10的，预计油气水层位置是1602～1605m，相当于邻井油气显示的井号是川平47-26井补心海拔：1487.33m，相当于邻井油气显示的井段是1601.9～1604.8m，相当于邻井油气显示的含油显示是没填写内容，相当于邻井油气显示的解释结果是干层。
层位为延10的，预计油气水层位置是1605～1610m，相当于邻井油气显示的井号是川平47-26井补心海拔：1487.33m，相当于邻井油气显示的井段是1604.8～1610.3m，相当于邻井油气显示的含油显示是油迹，相当于邻井油气显示的解释结果是油层。
层位为延10的，预计油气水层位置是1610～1612m，相当于邻井油气显示的井号是川平47-26井补心海拔：1487.33m，相当于邻井油气显示的井段是1610.3～1612.2m，相当于邻井油气显示的含油显示是油迹，相当于邻井油气显示的解释结果是油水同层。
层位为延10的，预计油气水层位置是1612～1680m，相当于邻井油气显示的井号是川平47-26井补心海拔：1487.33m，相当于邻井油气显示的井段是1612.2～1680.2m，相当于邻井油气显示的含油显示是没填写内容，相当于邻井油气显示的解释结果是水层。
</w:t>
      </w:r>
    </w:p>
    <w:p>
      <w:pPr>
        <w:spacing w:line="360" w:lineRule="auto"/>
        <w:jc w:val="center"/>
        <w:rPr>
          <w:rFonts w:ascii="Arial" w:hAnsi="Arial" w:cs="Arial"/>
          <w:sz w:val="24"/>
        </w:rPr>
      </w:pPr>
    </w:p>
    <w:p>
      <w:pPr>
        <w:pStyle w:val="2"/>
        <w:keepLines w:val="0"/>
        <w:adjustRightInd/>
        <w:spacing w:before="0" w:after="0" w:line="360" w:lineRule="auto"/>
        <w:jc w:val="center"/>
        <w:textAlignment w:val="auto"/>
        <w:rPr>
          <w:rFonts w:ascii="Arial" w:hAnsi="Arial" w:cs="Arial"/>
          <w:kern w:val="2"/>
          <w:sz w:val="30"/>
          <w:szCs w:val="24"/>
        </w:rPr>
      </w:pPr>
      <w:r>
        <w:rPr>
          <w:rFonts w:ascii="Arial" w:hAnsi="Arial" w:cs="Arial"/>
          <w:sz w:val="24"/>
        </w:rPr>
        <w:br w:type="page"/>
      </w:r>
      <w:bookmarkStart w:id="77" w:name="_Toc98511840"/>
      <w:r>
        <w:rPr>
          <w:rFonts w:ascii="Arial" w:hAnsi="Arial" w:cs="Arial"/>
          <w:sz w:val="28"/>
        </w:rPr>
        <w:t>5 工程要求</w:t>
      </w:r>
      <w:bookmarkEnd w:id="65"/>
      <w:bookmarkEnd w:id="66"/>
      <w:bookmarkEnd w:id="67"/>
      <w:bookmarkEnd w:id="68"/>
      <w:bookmarkEnd w:id="69"/>
      <w:bookmarkEnd w:id="77"/>
      <w:bookmarkStart w:id="78" w:name="_Toc536327251"/>
      <w:bookmarkStart w:id="79" w:name="_Toc535469018"/>
    </w:p>
    <w:p>
      <w:pPr>
        <w:pStyle w:val="3"/>
        <w:spacing w:line="360" w:lineRule="auto"/>
        <w:rPr>
          <w:rFonts w:ascii="Arial" w:cs="Arial"/>
          <w:b/>
          <w:lang w:eastAsia="zh-CN"/>
        </w:rPr>
      </w:pPr>
      <w:bookmarkStart w:id="80" w:name="_Toc98511841"/>
      <w:r>
        <w:rPr>
          <w:rFonts w:ascii="Arial" w:cs="Arial"/>
          <w:b/>
        </w:rPr>
        <w:t>5.1  地层压力</w:t>
      </w:r>
      <w:bookmarkEnd w:id="78"/>
      <w:bookmarkEnd w:id="79"/>
      <w:bookmarkEnd w:id="80"/>
    </w:p>
    <w:p>
      <w:pPr>
        <w:spacing w:line="360" w:lineRule="auto"/>
        <w:rPr>
          <w:rFonts w:ascii="Arial" w:hAnsi="Arial" w:cs="Arial"/>
          <w:sz w:val="24"/>
          <w:szCs w:val="24"/>
        </w:rPr>
      </w:pPr>
      <w:r>
        <w:rPr>
          <w:rFonts w:ascii="Arial" w:hAnsi="Arial" w:cs="Arial"/>
          <w:b/>
          <w:sz w:val="24"/>
          <w:szCs w:val="24"/>
        </w:rPr>
        <w:t xml:space="preserve">5.1.1 </w:t>
      </w:r>
      <w:r>
        <w:rPr>
          <w:rFonts w:ascii="Arial" w:hAnsi="Arial" w:cs="Arial"/>
          <w:sz w:val="24"/>
          <w:szCs w:val="24"/>
        </w:rPr>
        <w:t xml:space="preserve"> 已钻井实测地层孔隙压力  </w:t>
      </w:r>
    </w:p>
    <w:p>
      <w:pPr>
        <w:spacing w:line="360" w:lineRule="auto"/>
        <w:jc w:val="center"/>
        <w:rPr>
          <w:rFonts w:ascii="Arial" w:hAnsi="Arial" w:cs="Arial"/>
          <w:b/>
          <w:sz w:val="24"/>
        </w:rPr>
      </w:pPr>
      <w:r>
        <w:rPr>
          <w:rFonts w:ascii="Arial" w:hAnsi="Arial" w:cs="Arial"/>
          <w:sz w:val="24"/>
        </w:rPr>
        <w:t xml:space="preserve">                           已钻井实测地层孔隙压力成果表                 表5-1</w:t>
      </w:r>
      <w:r>
        <w:rPr>
          <w:rFonts w:ascii="Arial" w:hAnsi="Arial" w:cs="Arial"/>
          <w:b/>
          <w:sz w:val="24"/>
        </w:rPr>
        <w:t xml:space="preserve"> </w:t>
      </w:r>
    </w:p>
    <w:p>
      <w:pPr>
        <w:spacing w:line="360" w:lineRule="auto"/>
        <w:ind w:firstLine="480" w:firstLineChars="200"/>
        <w:rPr>
          <w:rFonts w:ascii="Arial" w:hAnsi="Arial" w:cs="Arial"/>
          <w:sz w:val="24"/>
          <w:szCs w:val="24"/>
        </w:rPr>
      </w:pPr>
      <w:bookmarkStart w:id="40" w:name="_Toc83780989"/>
      <w:bookmarkStart w:id="41" w:name="_Toc77646121"/>
      <w:bookmarkStart w:id="42" w:name="_Toc415414318"/>
      <w:r>
        <w:rPr>
          <w:rFonts w:ascii="Arial" w:hAnsi="Arial" w:cs="Arial"/>
          <w:sz w:val="24"/>
          <w:szCs w:val="24"/>
        </w:rPr>
        <w:t>表5-1详细记录了元311-19井已钻井实测地层孔隙压力成果，接下来是关于表5-1的基本数据的详细描述。 井号是庆64区块，层位是延10，油层中部深度是1500m，地层压力是11.70MPa，压力系数是0.84，时间是没填写内容。
</w:t>
      </w:r>
    </w:p>
    <w:p>
      <w:pPr>
        <w:spacing w:line="360" w:lineRule="auto"/>
        <w:rPr>
          <w:rFonts w:ascii="Arial" w:hAnsi="Arial" w:cs="Arial"/>
          <w:sz w:val="28"/>
        </w:rPr>
      </w:pPr>
    </w:p>
    <w:p>
      <w:pPr>
        <w:spacing w:line="360" w:lineRule="auto"/>
        <w:rPr>
          <w:rFonts w:ascii="Arial" w:hAnsi="Arial" w:cs="Arial"/>
          <w:bCs/>
          <w:sz w:val="24"/>
          <w:szCs w:val="24"/>
        </w:rPr>
      </w:pPr>
      <w:r>
        <w:rPr>
          <w:rFonts w:ascii="Arial" w:hAnsi="Arial" w:cs="Arial"/>
          <w:b/>
          <w:sz w:val="24"/>
          <w:szCs w:val="24"/>
        </w:rPr>
        <w:t xml:space="preserve">5.1.2  </w:t>
      </w:r>
      <w:r>
        <w:rPr>
          <w:rFonts w:ascii="Arial" w:hAnsi="Arial" w:cs="Arial"/>
          <w:sz w:val="24"/>
          <w:szCs w:val="24"/>
        </w:rPr>
        <w:t xml:space="preserve">已钻井破裂压力  </w:t>
      </w:r>
      <w:r>
        <w:rPr>
          <w:rFonts w:ascii="Arial" w:hAnsi="Arial" w:cs="Arial"/>
          <w:bCs/>
          <w:sz w:val="24"/>
          <w:szCs w:val="24"/>
        </w:rPr>
        <w:t xml:space="preserve"> </w:t>
      </w:r>
    </w:p>
    <w:p>
      <w:pPr>
        <w:spacing w:line="360" w:lineRule="auto"/>
        <w:jc w:val="center"/>
        <w:rPr>
          <w:rFonts w:ascii="Arial" w:hAnsi="Arial" w:cs="Arial"/>
          <w:b/>
          <w:sz w:val="24"/>
        </w:rPr>
      </w:pPr>
      <w:r>
        <w:rPr>
          <w:rFonts w:ascii="Arial" w:hAnsi="Arial" w:cs="Arial"/>
          <w:b/>
          <w:sz w:val="24"/>
        </w:rPr>
        <w:t xml:space="preserve">                        </w:t>
      </w:r>
      <w:r>
        <w:rPr>
          <w:rFonts w:ascii="Arial" w:hAnsi="Arial" w:cs="Arial"/>
          <w:sz w:val="24"/>
        </w:rPr>
        <w:t>已钻井破裂压力试验成果表                      表5-2</w:t>
      </w:r>
    </w:p>
    <w:p>
      <w:pPr>
        <w:spacing w:line="360" w:lineRule="auto"/>
        <w:ind w:firstLine="480" w:firstLineChars="200"/>
        <w:rPr>
          <w:rFonts w:ascii="Arial" w:hAnsi="Arial" w:cs="Arial"/>
          <w:sz w:val="24"/>
          <w:szCs w:val="24"/>
        </w:rPr>
      </w:pPr>
      <w:bookmarkStart w:id="40" w:name="_Toc83780989"/>
      <w:bookmarkStart w:id="41" w:name="_Toc77646121"/>
      <w:bookmarkStart w:id="42" w:name="_Toc415414318"/>
      <w:r>
        <w:rPr>
          <w:rFonts w:ascii="Arial" w:hAnsi="Arial" w:cs="Arial"/>
          <w:sz w:val="24"/>
          <w:szCs w:val="24"/>
        </w:rPr>
        <w:t>表5-2详细记录了元311-19井已钻井破裂压力试验成果，接下来是关于表5-2的基本数据的详细描述。井号是元西25-13，层位是延10，井段是1640.0～1644.0m，破裂压力是31.3MPa，破裂压力梯度是0.31MPa/100m，备注是借鉴相邻区块压力数据。
</w:t>
      </w:r>
    </w:p>
    <w:p>
      <w:pPr>
        <w:spacing w:line="360" w:lineRule="auto"/>
        <w:rPr>
          <w:rFonts w:ascii="Arial" w:hAnsi="Arial" w:cs="Arial"/>
          <w:sz w:val="28"/>
        </w:rPr>
      </w:pPr>
    </w:p>
    <w:p>
      <w:pPr>
        <w:spacing w:line="360" w:lineRule="auto"/>
        <w:rPr>
          <w:rFonts w:ascii="Arial" w:hAnsi="Arial" w:cs="Arial"/>
          <w:sz w:val="24"/>
          <w:szCs w:val="24"/>
        </w:rPr>
      </w:pPr>
      <w:r>
        <w:rPr>
          <w:rFonts w:ascii="Arial" w:hAnsi="Arial" w:cs="Arial"/>
          <w:b/>
          <w:sz w:val="24"/>
          <w:szCs w:val="24"/>
        </w:rPr>
        <w:t>5.1.3</w:t>
      </w:r>
      <w:r>
        <w:rPr>
          <w:rFonts w:ascii="Arial" w:hAnsi="Arial" w:cs="Arial"/>
          <w:sz w:val="24"/>
          <w:szCs w:val="24"/>
        </w:rPr>
        <w:t xml:space="preserve">  生产井的采（注）压力</w:t>
      </w:r>
    </w:p>
    <w:p>
      <w:pPr>
        <w:spacing w:line="360" w:lineRule="auto"/>
        <w:jc w:val="right"/>
        <w:rPr>
          <w:rFonts w:ascii="Arial" w:hAnsi="Arial" w:cs="Arial"/>
          <w:sz w:val="24"/>
        </w:rPr>
      </w:pPr>
      <w:r>
        <w:rPr>
          <w:rFonts w:ascii="Arial" w:hAnsi="Arial" w:cs="Arial"/>
          <w:sz w:val="24"/>
        </w:rPr>
        <w:t>邻井注水井动态数据表                        表5-3</w:t>
      </w:r>
    </w:p>
    <w:p>
      <w:pPr>
        <w:spacing w:line="360" w:lineRule="auto"/>
        <w:ind w:firstLine="480" w:firstLineChars="200"/>
        <w:rPr>
          <w:rFonts w:ascii="Arial" w:hAnsi="Arial" w:cs="Arial"/>
          <w:sz w:val="24"/>
          <w:szCs w:val="24"/>
        </w:rPr>
      </w:pPr>
      <w:bookmarkStart w:id="40" w:name="_Toc83780989"/>
      <w:bookmarkStart w:id="41" w:name="_Toc77646121"/>
      <w:bookmarkStart w:id="42" w:name="_Toc415414318"/>
      <w:r>
        <w:rPr>
          <w:rFonts w:ascii="Arial" w:hAnsi="Arial" w:cs="Arial"/>
          <w:sz w:val="24"/>
          <w:szCs w:val="24"/>
        </w:rPr>
        <w:t>表5-3详细记录了元311-19井邻井注水井动态数据，接下来是关于表5-3的基本数据的详细描述。注：本井周围没有投注水井。钻进过程中注意防范溢流。施工时应及时了解周围超前注水井情况，是否有新增注水井，如影响本井施工，及时汇报并采取停注泄压措施，根据井控细则要求，二开前停注1000m以内的注水井。本井注水井数据取自采油十厂2022年6月12日注水井日报，要求施工单位在二开前核实邻井注水情况。</w:t>
      </w:r>
    </w:p>
    <w:p>
      <w:pPr>
        <w:spacing w:line="360" w:lineRule="auto"/>
        <w:ind w:firstLine="3600" w:firstLineChars="1500"/>
        <w:rPr>
          <w:rFonts w:ascii="Arial" w:hAnsi="Arial" w:cs="Arial"/>
          <w:bCs/>
          <w:sz w:val="24"/>
        </w:rPr>
      </w:pPr>
    </w:p>
    <w:p>
      <w:pPr>
        <w:spacing w:line="360" w:lineRule="auto"/>
        <w:ind w:firstLine="3600" w:firstLineChars="1500"/>
        <w:rPr>
          <w:rFonts w:ascii="Arial" w:hAnsi="Arial" w:cs="Arial"/>
          <w:bCs/>
          <w:sz w:val="24"/>
        </w:rPr>
      </w:pPr>
    </w:p>
    <w:p>
      <w:pPr>
        <w:spacing w:line="360" w:lineRule="auto"/>
        <w:ind w:firstLine="3600" w:firstLineChars="1500"/>
        <w:rPr>
          <w:rFonts w:ascii="Arial" w:hAnsi="Arial" w:cs="Arial"/>
          <w:bCs/>
          <w:sz w:val="24"/>
        </w:rPr>
      </w:pPr>
    </w:p>
    <w:p>
      <w:pPr>
        <w:spacing w:line="360" w:lineRule="auto"/>
        <w:ind w:firstLine="3600" w:firstLineChars="1500"/>
        <w:rPr>
          <w:rFonts w:hint="eastAsia" w:ascii="Arial" w:hAnsi="Arial" w:cs="Arial"/>
          <w:bCs/>
          <w:sz w:val="24"/>
        </w:rPr>
      </w:pPr>
    </w:p>
    <w:p>
      <w:pPr>
        <w:spacing w:line="360" w:lineRule="auto"/>
        <w:ind w:firstLine="3600" w:firstLineChars="1500"/>
        <w:rPr>
          <w:rFonts w:ascii="Arial" w:hAnsi="Arial" w:cs="Arial"/>
          <w:bCs/>
          <w:sz w:val="24"/>
        </w:rPr>
      </w:pPr>
    </w:p>
    <w:p>
      <w:pPr>
        <w:spacing w:line="360" w:lineRule="auto"/>
        <w:ind w:firstLine="3600" w:firstLineChars="1500"/>
        <w:rPr>
          <w:rFonts w:ascii="Arial" w:hAnsi="Arial" w:cs="Arial"/>
          <w:sz w:val="24"/>
          <w:szCs w:val="24"/>
        </w:rPr>
      </w:pPr>
      <w:r>
        <w:rPr>
          <w:rFonts w:ascii="Arial" w:hAnsi="Arial" w:cs="Arial"/>
          <w:sz w:val="24"/>
          <w:szCs w:val="24"/>
        </w:rPr>
        <w:t>邻井采油井动态数据表                     表5-4</w:t>
      </w:r>
    </w:p>
    <w:p>
      <w:pPr>
        <w:spacing w:line="360" w:lineRule="auto"/>
        <w:ind w:firstLine="480" w:firstLineChars="200"/>
        <w:rPr>
          <w:rFonts w:ascii="Arial" w:hAnsi="Arial" w:cs="Arial"/>
          <w:sz w:val="24"/>
          <w:szCs w:val="24"/>
        </w:rPr>
      </w:pPr>
      <w:bookmarkStart w:id="40" w:name="_Toc83780989"/>
      <w:bookmarkStart w:id="41" w:name="_Toc77646121"/>
      <w:bookmarkStart w:id="42" w:name="_Toc415414318"/>
      <w:r>
        <w:rPr>
          <w:rFonts w:ascii="Arial" w:hAnsi="Arial" w:cs="Arial"/>
          <w:sz w:val="24"/>
          <w:szCs w:val="24"/>
        </w:rPr>
        <w:t>表5-4详细记录了元311-19井邻井采油井动态数据，接下来是关于表5-4的基本数据的详细描述。序号为1的，层位是延10，井号是元西17-5，油层中深是1505m，日产液是4.38t，日产油是3.33t，含水是9.5 %，备注是没填写内容。
</w:t>
      </w:r>
    </w:p>
    <w:p>
      <w:pPr>
        <w:spacing w:line="360" w:lineRule="auto"/>
        <w:rPr>
          <w:rFonts w:ascii="Arial" w:hAnsi="Arial" w:cs="Arial"/>
          <w:sz w:val="28"/>
        </w:rPr>
      </w:pPr>
    </w:p>
    <w:p>
      <w:pPr>
        <w:spacing w:line="360" w:lineRule="auto"/>
        <w:rPr>
          <w:rFonts w:ascii="Arial" w:hAnsi="Arial" w:cs="Arial"/>
          <w:sz w:val="24"/>
          <w:szCs w:val="24"/>
        </w:rPr>
      </w:pPr>
      <w:r>
        <w:rPr>
          <w:rFonts w:ascii="Arial" w:hAnsi="Arial" w:cs="Arial"/>
          <w:b/>
          <w:sz w:val="24"/>
          <w:szCs w:val="24"/>
        </w:rPr>
        <w:t xml:space="preserve">5.1.4 </w:t>
      </w:r>
      <w:r>
        <w:rPr>
          <w:rFonts w:ascii="Arial" w:hAnsi="Arial" w:cs="Arial"/>
          <w:sz w:val="24"/>
          <w:szCs w:val="24"/>
        </w:rPr>
        <w:t xml:space="preserve"> 地层压力预测表</w:t>
      </w:r>
    </w:p>
    <w:p>
      <w:pPr>
        <w:spacing w:line="360" w:lineRule="auto"/>
        <w:jc w:val="center"/>
        <w:rPr>
          <w:rFonts w:ascii="Arial" w:hAnsi="Arial" w:cs="Arial"/>
          <w:sz w:val="28"/>
        </w:rPr>
      </w:pPr>
      <w:r>
        <w:rPr>
          <w:rFonts w:ascii="Arial" w:hAnsi="Arial" w:cs="Arial"/>
          <w:sz w:val="28"/>
        </w:rPr>
        <w:t xml:space="preserve">                      </w:t>
      </w:r>
      <w:r>
        <w:rPr>
          <w:rFonts w:ascii="Arial" w:hAnsi="Arial" w:cs="Arial"/>
          <w:sz w:val="24"/>
          <w:szCs w:val="24"/>
        </w:rPr>
        <w:t>元311-19井地层压力预测表</w:t>
      </w:r>
      <w:r>
        <w:rPr>
          <w:rFonts w:ascii="Arial" w:hAnsi="Arial" w:cs="Arial"/>
          <w:sz w:val="28"/>
        </w:rPr>
        <w:t xml:space="preserve">                 </w:t>
      </w:r>
      <w:r>
        <w:rPr>
          <w:rFonts w:ascii="Arial" w:hAnsi="Arial" w:cs="Arial"/>
          <w:sz w:val="24"/>
        </w:rPr>
        <w:t>表5-5</w:t>
      </w:r>
    </w:p>
    <w:p>
      <w:pPr>
        <w:spacing w:line="360" w:lineRule="auto"/>
        <w:ind w:firstLine="480" w:firstLineChars="200"/>
        <w:rPr>
          <w:rFonts w:ascii="Arial" w:hAnsi="Arial" w:cs="Arial"/>
          <w:sz w:val="24"/>
          <w:szCs w:val="24"/>
        </w:rPr>
      </w:pPr>
      <w:bookmarkStart w:id="40" w:name="_Toc83780989"/>
      <w:bookmarkStart w:id="41" w:name="_Toc77646121"/>
      <w:bookmarkStart w:id="42" w:name="_Toc415414318"/>
      <w:r>
        <w:rPr>
          <w:rFonts w:ascii="Arial" w:hAnsi="Arial" w:cs="Arial"/>
          <w:sz w:val="24"/>
          <w:szCs w:val="24"/>
        </w:rPr>
        <w:t>表5-5详细记录了元311-19地层压力预测数据，接下来是关于表5-5的基本数据的详细描述。井号元311-19，层位是延10的，油层中部深度是1607m，压力系数是0.84，复杂提示是防喷、防溢流。
</w:t>
      </w:r>
    </w:p>
    <w:p>
      <w:pPr>
        <w:spacing w:line="360" w:lineRule="auto"/>
        <w:rPr>
          <w:rFonts w:ascii="Arial" w:hAnsi="Arial" w:cs="Arial"/>
          <w:sz w:val="24"/>
          <w:szCs w:val="24"/>
        </w:rPr>
      </w:pPr>
      <w:r>
        <w:rPr>
          <w:rFonts w:ascii="Arial" w:hAnsi="Arial" w:cs="Arial"/>
          <w:sz w:val="24"/>
          <w:szCs w:val="24"/>
        </w:rPr>
        <w:t>（注：地层压力参考图见附图2）</w:t>
      </w:r>
    </w:p>
    <w:p>
      <w:pPr>
        <w:spacing w:line="360" w:lineRule="auto"/>
        <w:rPr>
          <w:rFonts w:ascii="Arial" w:hAnsi="Arial" w:cs="Arial"/>
          <w:sz w:val="24"/>
          <w:szCs w:val="24"/>
        </w:rPr>
      </w:pPr>
    </w:p>
    <w:p>
      <w:pPr>
        <w:pStyle w:val="3"/>
        <w:spacing w:line="360" w:lineRule="auto"/>
        <w:rPr>
          <w:rFonts w:ascii="Arial" w:cs="Arial"/>
          <w:b/>
        </w:rPr>
      </w:pPr>
      <w:bookmarkStart w:id="81" w:name="_Toc98511842"/>
      <w:r>
        <w:rPr>
          <w:rFonts w:ascii="Arial" w:cs="Arial"/>
          <w:b/>
        </w:rPr>
        <w:t xml:space="preserve">5.2  </w:t>
      </w:r>
      <w:bookmarkStart w:id="82" w:name="_Toc534957558"/>
      <w:bookmarkStart w:id="83" w:name="_Toc534601361"/>
      <w:bookmarkStart w:id="84" w:name="_Toc535469019"/>
      <w:bookmarkStart w:id="85" w:name="_Toc534856591"/>
      <w:bookmarkStart w:id="86" w:name="_Toc536327252"/>
      <w:bookmarkStart w:id="87" w:name="_Toc534443442"/>
      <w:r>
        <w:rPr>
          <w:rFonts w:ascii="Arial" w:cs="Arial"/>
          <w:b/>
        </w:rPr>
        <w:t>钻井液</w:t>
      </w:r>
      <w:bookmarkEnd w:id="82"/>
      <w:bookmarkEnd w:id="83"/>
      <w:bookmarkEnd w:id="84"/>
      <w:bookmarkEnd w:id="85"/>
      <w:bookmarkEnd w:id="86"/>
      <w:bookmarkEnd w:id="87"/>
      <w:r>
        <w:rPr>
          <w:rFonts w:ascii="Arial" w:cs="Arial"/>
          <w:b/>
        </w:rPr>
        <w:t>要求</w:t>
      </w:r>
      <w:bookmarkEnd w:id="81"/>
    </w:p>
    <w:p>
      <w:pPr>
        <w:spacing w:line="360" w:lineRule="auto"/>
        <w:rPr>
          <w:rFonts w:ascii="Arial" w:hAnsi="Arial" w:cs="Arial"/>
          <w:sz w:val="24"/>
          <w:szCs w:val="24"/>
        </w:rPr>
      </w:pPr>
      <w:r>
        <w:rPr>
          <w:rFonts w:ascii="Arial" w:hAnsi="Arial" w:cs="Arial"/>
          <w:b/>
          <w:sz w:val="24"/>
          <w:szCs w:val="24"/>
        </w:rPr>
        <w:t xml:space="preserve">5.2.1 </w:t>
      </w:r>
      <w:r>
        <w:rPr>
          <w:rFonts w:ascii="Arial" w:hAnsi="Arial" w:cs="Arial"/>
          <w:sz w:val="24"/>
          <w:szCs w:val="24"/>
        </w:rPr>
        <w:t xml:space="preserve"> 已钻井钻(完)井液使用情况</w:t>
      </w:r>
    </w:p>
    <w:p>
      <w:pPr>
        <w:spacing w:line="360" w:lineRule="auto"/>
        <w:jc w:val="center"/>
        <w:rPr>
          <w:rFonts w:ascii="Arial" w:hAnsi="Arial" w:cs="Arial"/>
          <w:sz w:val="24"/>
        </w:rPr>
      </w:pPr>
      <w:r>
        <w:rPr>
          <w:rFonts w:ascii="Arial" w:hAnsi="Arial" w:cs="Arial"/>
          <w:b/>
          <w:sz w:val="24"/>
        </w:rPr>
        <w:t xml:space="preserve">                         </w:t>
      </w:r>
      <w:r>
        <w:rPr>
          <w:rFonts w:ascii="Arial" w:hAnsi="Arial" w:cs="Arial"/>
          <w:sz w:val="24"/>
        </w:rPr>
        <w:t>已钻井钻(完)井液使用情况表                     表5-6</w:t>
      </w:r>
    </w:p>
    <w:p>
      <w:pPr>
        <w:spacing w:line="360" w:lineRule="auto"/>
        <w:ind w:firstLine="480" w:firstLineChars="200"/>
        <w:rPr>
          <w:rFonts w:ascii="Arial" w:hAnsi="Arial" w:cs="Arial"/>
          <w:sz w:val="24"/>
          <w:szCs w:val="24"/>
        </w:rPr>
      </w:pPr>
      <w:bookmarkStart w:id="40" w:name="_Toc83780989"/>
      <w:bookmarkStart w:id="41" w:name="_Toc77646121"/>
      <w:bookmarkStart w:id="42" w:name="_Toc415414318"/>
      <w:r>
        <w:rPr>
          <w:rFonts w:ascii="Arial" w:hAnsi="Arial" w:cs="Arial"/>
          <w:sz w:val="24"/>
          <w:szCs w:val="24"/>
        </w:rPr>
        <w:t>表5-6详细记录了元311-19已钻井钻（完）井液使用情况数据，接下来是关于表5-6的基本数据的详细描述。井号是元312-43，层位是直罗组的，井段是1178-1480m，钻井液/完井液类型是聚合物，钻井液/完井液密度是1.03 g/cm3，钻井液/完井液粘度是30s，油、气、水显示及漏失情况是油层无漏失。
井号是元312-43，层位是延安组的，井段是1480-1713m，钻井液/完井液类型是聚合物，钻井液/完井液密度是1.04 g/cm3，钻井液/完井液粘度是31s，油、气、水显示及漏失情况是油层无漏失。
井号是元312-43，层位是富县组的，井段是1713-1764m，钻井液/完井液类型是聚合物，钻井液/完井液密度是1.04 g/cm3，钻井液/完井液粘度是32s，油、气、水显示及漏失情况是油层无漏失。
</w:t>
      </w:r>
    </w:p>
    <w:p>
      <w:pPr>
        <w:spacing w:before="120" w:beforeLines="50" w:line="360" w:lineRule="auto"/>
        <w:rPr>
          <w:rFonts w:ascii="Arial" w:hAnsi="Arial" w:cs="Arial"/>
          <w:sz w:val="28"/>
        </w:rPr>
      </w:pPr>
    </w:p>
    <w:p>
      <w:pPr>
        <w:spacing w:before="120" w:beforeLines="50" w:line="360" w:lineRule="auto"/>
        <w:rPr>
          <w:rFonts w:ascii="Arial" w:hAnsi="Arial" w:cs="Arial"/>
          <w:sz w:val="28"/>
        </w:rPr>
      </w:pPr>
    </w:p>
    <w:p>
      <w:pPr>
        <w:spacing w:before="120" w:beforeLines="50" w:line="360" w:lineRule="auto"/>
        <w:rPr>
          <w:rFonts w:ascii="Arial" w:hAnsi="Arial" w:cs="Arial"/>
          <w:sz w:val="28"/>
        </w:rPr>
      </w:pPr>
    </w:p>
    <w:p>
      <w:pPr>
        <w:spacing w:before="120" w:beforeLines="50" w:line="360" w:lineRule="auto"/>
        <w:rPr>
          <w:rFonts w:ascii="Arial" w:hAnsi="Arial" w:cs="Arial"/>
          <w:sz w:val="28"/>
        </w:rPr>
      </w:pPr>
    </w:p>
    <w:p>
      <w:pPr>
        <w:spacing w:before="120" w:beforeLines="50" w:line="360" w:lineRule="auto"/>
        <w:rPr>
          <w:rFonts w:ascii="Arial" w:hAnsi="Arial" w:cs="Arial"/>
          <w:sz w:val="28"/>
        </w:rPr>
      </w:pPr>
    </w:p>
    <w:p>
      <w:pPr>
        <w:spacing w:before="120" w:beforeLines="50" w:line="360" w:lineRule="auto"/>
        <w:rPr>
          <w:rFonts w:ascii="Arial" w:hAnsi="Arial" w:cs="Arial"/>
          <w:sz w:val="28"/>
        </w:rPr>
      </w:pPr>
    </w:p>
    <w:p>
      <w:pPr>
        <w:spacing w:before="120" w:beforeLines="50" w:line="360" w:lineRule="auto"/>
        <w:rPr>
          <w:rFonts w:ascii="Arial" w:hAnsi="Arial" w:cs="Arial"/>
          <w:sz w:val="28"/>
        </w:rPr>
      </w:pPr>
    </w:p>
    <w:p>
      <w:pPr>
        <w:spacing w:before="120" w:beforeLines="50" w:line="360" w:lineRule="auto"/>
        <w:rPr>
          <w:rFonts w:ascii="Arial" w:hAnsi="Arial" w:cs="Arial"/>
          <w:sz w:val="24"/>
          <w:szCs w:val="24"/>
        </w:rPr>
      </w:pPr>
      <w:r>
        <w:rPr>
          <w:rFonts w:ascii="Arial" w:hAnsi="Arial" w:cs="Arial"/>
          <w:b/>
          <w:sz w:val="24"/>
          <w:szCs w:val="24"/>
        </w:rPr>
        <w:t>5.2.2</w:t>
      </w:r>
      <w:r>
        <w:rPr>
          <w:rFonts w:ascii="Arial" w:hAnsi="Arial" w:cs="Arial"/>
          <w:sz w:val="24"/>
          <w:szCs w:val="24"/>
        </w:rPr>
        <w:t xml:space="preserve">  对本井钻井液的要求</w:t>
      </w:r>
    </w:p>
    <w:p>
      <w:pPr>
        <w:spacing w:line="360" w:lineRule="auto"/>
        <w:ind w:firstLine="2480" w:firstLineChars="1181"/>
        <w:jc w:val="left"/>
        <w:rPr>
          <w:rFonts w:ascii="Arial" w:hAnsi="Arial" w:cs="Arial"/>
          <w:sz w:val="24"/>
        </w:rPr>
      </w:pPr>
      <w:r>
        <w:rPr>
          <w:rFonts w:ascii="Arial" w:hAnsi="Arial" w:cs="Arial"/>
        </w:rPr>
        <w:t xml:space="preserve">    </w:t>
      </w:r>
      <w:bookmarkStart w:id="88" w:name="_Toc534601362"/>
      <w:bookmarkEnd w:id="88"/>
      <w:bookmarkStart w:id="89" w:name="_Toc534856592"/>
      <w:bookmarkStart w:id="90" w:name="_Toc534443443"/>
      <w:bookmarkStart w:id="91" w:name="_Toc535469020"/>
      <w:bookmarkStart w:id="92" w:name="_Toc534957559"/>
      <w:bookmarkStart w:id="93" w:name="_Toc536327253"/>
      <w:bookmarkStart w:id="94" w:name="_Toc534601363"/>
      <w:r>
        <w:rPr>
          <w:rFonts w:ascii="Arial" w:hAnsi="Arial" w:cs="Arial"/>
          <w:sz w:val="24"/>
        </w:rPr>
        <w:t>设计井钻井液类型及性能要求表                    表5-7</w:t>
      </w:r>
    </w:p>
    <w:p>
      <w:pPr>
        <w:spacing w:line="360" w:lineRule="auto"/>
        <w:ind w:firstLine="480" w:firstLineChars="200"/>
        <w:rPr>
          <w:rFonts w:ascii="Arial" w:hAnsi="Arial" w:cs="Arial"/>
          <w:sz w:val="24"/>
          <w:szCs w:val="24"/>
        </w:rPr>
      </w:pPr>
      <w:bookmarkStart w:id="40" w:name="_Toc83780989"/>
      <w:bookmarkStart w:id="41" w:name="_Toc77646121"/>
      <w:bookmarkStart w:id="42" w:name="_Toc415414318"/>
      <w:r>
        <w:rPr>
          <w:rFonts w:ascii="Arial" w:hAnsi="Arial" w:cs="Arial"/>
          <w:sz w:val="24"/>
          <w:szCs w:val="24"/>
        </w:rPr>
        <w:t>表5-7详细记录了元311-19井设计井钻井液类型及性能要求数据，接下来是关于表5-7的基本数据的详细描述。层位是黄土的，钻井液类型是细分散，常规性能中密度是1.03～1.04 g/cm3，常规性能中粘度是35～50s，常规性能中失水是没填写内容ml，常规性能中PH值是10，常规性能中PV是没填写内容 mPa.s，常规性能中YP是没填写内容 Pa，常规性能中静切力是没填写内容Pa，备注是防漏。
层位是洛河的，钻井液类型是清水聚合物，常规性能中密度是1.01～1.03 g/cm3，常规性能中粘度是28～33s，常规性能中失水是不控ml，常规性能中PH值是7～8，常规性能中PV是2～3 mPa.s，常规性能中YP是0.5 Pa，常规性能中静切力是没填写内容Pa，备注是防漏。
层位是安定的，钻井液类型是清水聚合物，常规性能中密度是1.01～1.02 g/cm3，常规性能中粘度是30～33s，常规性能中失水是不控ml，常规性能中PH值是7～8，常规性能中PV是2～4 mPa.s，常规性能中YP是1.0 Pa，常规性能中静切力是没填写内容Pa，备注是没填写内容。
层位是直罗的，钻井液类型是清水聚合物，常规性能中密度是1.01～1.02 g/cm3，常规性能中粘度是30～35s，常规性能中失水是＜20ml，常规性能中PH值是7～8，常规性能中PV是3～6 mPa.s，常规性能中YP是1～2 Pa，常规性能中静切力是0.5～1Pa，备注是防塌防卡。
层位是延安的，钻井液类型是低固相聚合物，常规性能中密度是1.01～1.03 g/cm3，常规性能中粘度是32～35s，常规性能中失水是＜8.0ml，常规性能中PH值是7.5～9，常规性能中PV是3～6 mPa.s，常规性能中YP是2～5 Pa，常规性能中静切力是1～3Pa，备注是防卡。
层位是富县的，钻井液类型是低固相聚合物，常规性能中密度是1.02～1.04 g/cm3，常规性能中粘度是32～35s，常规性能中失水是＜8.0ml，常规性能中PH值是7.5～9，常规性能中PV是3～6 mPa.s，常规性能中YP是2～5 Pa，常规性能中静切力是1～3Pa，备注是防卡。
层位是延长的，钻井液类型是低固相聚合物，常规性能中密度是1.05～1.08 g/cm3，常规性能中粘度是35～60s，常规性能中失水是＜8.0ml，常规性能中PH值是8～9，常规性能中PV是6～15 mPa.s，常规性能中YP是2～5 Pa，常规性能中静切力是1～3Pa，备注是防卡。
保护油气层要求：进入油层前100m，停止加入大分子聚合物，将钻井液转化为低固相、低滤失量的聚合物完井液。打开油层完井液密度：A. 地层压力系数≤1.0：侏罗系储层钻井液密度≤1.05g/cm3、三叠系储层钻井液密度≤1.08g/cm3，API失水≤5.0ml；B. 超前或同步注水区块：钻井液密度在目前地层压力当量密度值上附加0.10g/cm3；C. 老区加密井、调整井区块：钻井液密度≥1.20g/cm3；D.发生过溢流、井涌的区块：根据实钻情况，钻井液密度≥1.25g/cm3，以实现平衡钻井为原则，压稳后再进行施工，确保安全钻井。</w:t>
      </w:r>
    </w:p>
    <w:p>
      <w:pPr>
        <w:pStyle w:val="4"/>
        <w:spacing w:line="360" w:lineRule="auto"/>
        <w:rPr>
          <w:rFonts w:ascii="Arial" w:hAnsi="Arial" w:cs="Arial"/>
        </w:rPr>
      </w:pPr>
    </w:p>
    <w:p>
      <w:pPr>
        <w:pStyle w:val="3"/>
        <w:spacing w:line="360" w:lineRule="auto"/>
        <w:rPr>
          <w:rFonts w:ascii="Arial" w:cs="Arial"/>
        </w:rPr>
      </w:pPr>
      <w:bookmarkStart w:id="95" w:name="_Toc98511843"/>
      <w:r>
        <w:rPr>
          <w:rFonts w:ascii="Arial" w:cs="Arial"/>
          <w:b/>
        </w:rPr>
        <w:t>5.3  井身质量</w:t>
      </w:r>
      <w:bookmarkEnd w:id="89"/>
      <w:bookmarkEnd w:id="90"/>
      <w:bookmarkEnd w:id="91"/>
      <w:bookmarkEnd w:id="92"/>
      <w:bookmarkEnd w:id="93"/>
      <w:bookmarkEnd w:id="94"/>
      <w:bookmarkEnd w:id="95"/>
      <w:r>
        <w:rPr>
          <w:rFonts w:ascii="Arial" w:cs="Arial"/>
          <w:b/>
        </w:rPr>
        <w:t xml:space="preserve"> </w:t>
      </w:r>
      <w:r>
        <w:rPr>
          <w:rFonts w:ascii="Arial" w:cs="Arial"/>
        </w:rPr>
        <w:t xml:space="preserve"> </w:t>
      </w:r>
      <w:bookmarkStart w:id="96" w:name="_Toc534957561"/>
      <w:bookmarkStart w:id="97" w:name="_Toc536327255"/>
      <w:bookmarkStart w:id="98" w:name="_Toc534856594"/>
      <w:bookmarkStart w:id="99" w:name="_Toc535469022"/>
      <w:bookmarkStart w:id="100" w:name="_Toc534443445"/>
    </w:p>
    <w:p>
      <w:pPr>
        <w:pStyle w:val="4"/>
        <w:rPr>
          <w:rFonts w:ascii="Arial" w:hAnsi="Arial" w:cs="Arial"/>
          <w:sz w:val="24"/>
          <w:szCs w:val="24"/>
        </w:rPr>
      </w:pPr>
      <w:r>
        <w:rPr>
          <w:rFonts w:ascii="Arial" w:hAnsi="Arial" w:cs="Arial"/>
          <w:sz w:val="24"/>
          <w:szCs w:val="24"/>
        </w:rPr>
        <w:t>执行钻采工程方案。</w:t>
      </w:r>
    </w:p>
    <w:p>
      <w:pPr>
        <w:pStyle w:val="4"/>
        <w:spacing w:line="360" w:lineRule="auto"/>
        <w:rPr>
          <w:rFonts w:ascii="Arial" w:hAnsi="Arial" w:cs="Arial"/>
        </w:rPr>
      </w:pPr>
    </w:p>
    <w:p>
      <w:pPr>
        <w:pStyle w:val="4"/>
        <w:spacing w:line="360" w:lineRule="auto"/>
        <w:rPr>
          <w:rFonts w:ascii="Arial" w:hAnsi="Arial" w:cs="Arial"/>
        </w:rPr>
      </w:pPr>
    </w:p>
    <w:p>
      <w:pPr>
        <w:pStyle w:val="4"/>
        <w:spacing w:line="360" w:lineRule="auto"/>
        <w:rPr>
          <w:rFonts w:ascii="Arial" w:hAnsi="Arial" w:cs="Arial"/>
        </w:rPr>
      </w:pPr>
    </w:p>
    <w:p>
      <w:pPr>
        <w:pStyle w:val="4"/>
        <w:spacing w:line="360" w:lineRule="auto"/>
        <w:rPr>
          <w:rFonts w:ascii="Arial" w:hAnsi="Arial" w:cs="Arial"/>
        </w:rPr>
      </w:pPr>
    </w:p>
    <w:p>
      <w:pPr>
        <w:pStyle w:val="4"/>
        <w:spacing w:line="360" w:lineRule="auto"/>
        <w:rPr>
          <w:rFonts w:ascii="Arial" w:hAnsi="Arial" w:cs="Arial"/>
        </w:rPr>
      </w:pPr>
    </w:p>
    <w:p>
      <w:pPr>
        <w:pStyle w:val="4"/>
        <w:spacing w:line="360" w:lineRule="auto"/>
        <w:rPr>
          <w:rFonts w:ascii="Arial" w:hAnsi="Arial" w:cs="Arial"/>
        </w:rPr>
      </w:pPr>
    </w:p>
    <w:p>
      <w:pPr>
        <w:pStyle w:val="4"/>
        <w:spacing w:line="360" w:lineRule="auto"/>
        <w:rPr>
          <w:rFonts w:ascii="Arial" w:hAnsi="Arial" w:cs="Arial"/>
        </w:rPr>
      </w:pPr>
    </w:p>
    <w:p>
      <w:pPr>
        <w:pStyle w:val="4"/>
        <w:spacing w:line="360" w:lineRule="auto"/>
        <w:rPr>
          <w:rFonts w:ascii="Arial" w:hAnsi="Arial" w:cs="Arial"/>
        </w:rPr>
      </w:pPr>
    </w:p>
    <w:p>
      <w:pPr>
        <w:pStyle w:val="4"/>
        <w:spacing w:line="360" w:lineRule="auto"/>
        <w:rPr>
          <w:rFonts w:ascii="Arial" w:hAnsi="Arial" w:cs="Arial"/>
        </w:rPr>
      </w:pPr>
    </w:p>
    <w:p>
      <w:pPr>
        <w:pStyle w:val="4"/>
        <w:spacing w:line="360" w:lineRule="auto"/>
        <w:rPr>
          <w:rFonts w:ascii="Arial" w:hAnsi="Arial" w:cs="Arial"/>
        </w:rPr>
      </w:pPr>
    </w:p>
    <w:p>
      <w:pPr>
        <w:pStyle w:val="4"/>
        <w:spacing w:line="360" w:lineRule="auto"/>
        <w:rPr>
          <w:rFonts w:ascii="Arial" w:hAnsi="Arial" w:cs="Arial"/>
        </w:rPr>
      </w:pPr>
    </w:p>
    <w:p>
      <w:pPr>
        <w:pStyle w:val="4"/>
        <w:spacing w:line="360" w:lineRule="auto"/>
        <w:rPr>
          <w:rFonts w:ascii="Arial" w:hAnsi="Arial" w:cs="Arial"/>
        </w:rPr>
      </w:pPr>
    </w:p>
    <w:p>
      <w:pPr>
        <w:pStyle w:val="4"/>
        <w:spacing w:line="360" w:lineRule="auto"/>
        <w:rPr>
          <w:rFonts w:ascii="Arial" w:hAnsi="Arial" w:cs="Arial"/>
        </w:rPr>
      </w:pPr>
    </w:p>
    <w:p>
      <w:pPr>
        <w:pStyle w:val="4"/>
        <w:spacing w:line="360" w:lineRule="auto"/>
        <w:rPr>
          <w:rFonts w:ascii="Arial" w:hAnsi="Arial" w:cs="Arial"/>
        </w:rPr>
      </w:pPr>
    </w:p>
    <w:p>
      <w:pPr>
        <w:pStyle w:val="4"/>
        <w:spacing w:line="360" w:lineRule="auto"/>
        <w:rPr>
          <w:rFonts w:ascii="Arial" w:hAnsi="Arial" w:cs="Arial"/>
        </w:rPr>
      </w:pPr>
    </w:p>
    <w:p>
      <w:pPr>
        <w:pStyle w:val="4"/>
        <w:spacing w:line="360" w:lineRule="auto"/>
        <w:rPr>
          <w:rFonts w:ascii="Arial" w:hAnsi="Arial" w:cs="Arial"/>
        </w:rPr>
      </w:pPr>
    </w:p>
    <w:p>
      <w:pPr>
        <w:pStyle w:val="3"/>
        <w:spacing w:line="360" w:lineRule="auto"/>
        <w:rPr>
          <w:rFonts w:ascii="Arial" w:cs="Arial"/>
          <w:b/>
          <w:bCs/>
          <w:szCs w:val="24"/>
          <w:lang w:eastAsia="zh-CN"/>
        </w:rPr>
      </w:pPr>
      <w:bookmarkStart w:id="101" w:name="_Toc98511844"/>
      <w:r>
        <w:rPr>
          <w:rFonts w:ascii="Arial" w:cs="Arial"/>
          <w:b/>
          <w:bCs/>
          <w:szCs w:val="24"/>
          <w:lang w:eastAsia="zh-CN"/>
        </w:rPr>
        <w:t xml:space="preserve">5.4  </w:t>
      </w:r>
      <w:r>
        <w:rPr>
          <w:rFonts w:ascii="Arial" w:cs="Arial"/>
          <w:b/>
          <w:bCs/>
          <w:szCs w:val="24"/>
        </w:rPr>
        <w:t>井身结构要求</w:t>
      </w:r>
      <w:bookmarkEnd w:id="101"/>
    </w:p>
    <w:p>
      <w:pPr>
        <w:spacing w:before="240" w:line="360" w:lineRule="auto"/>
        <w:jc w:val="center"/>
        <w:rPr>
          <w:rFonts w:ascii="Arial" w:hAnsi="Arial" w:cs="Arial"/>
          <w:sz w:val="24"/>
        </w:rPr>
      </w:pPr>
      <w:r>
        <w:rPr>
          <w:rFonts w:ascii="Arial" w:hAnsi="Arial" w:cs="Arial"/>
          <w:sz w:val="28"/>
        </w:rPr>
        <w:t xml:space="preserve">                         </w:t>
      </w:r>
      <w:r>
        <w:rPr>
          <w:rFonts w:ascii="Arial" w:hAnsi="Arial" w:cs="Arial"/>
          <w:sz w:val="24"/>
        </w:rPr>
        <w:t>井身结构要求表                          表5-8</w:t>
      </w:r>
    </w:p>
    <w:p>
      <w:pPr>
        <w:spacing w:line="360" w:lineRule="auto"/>
        <w:ind w:firstLine="480" w:firstLineChars="200"/>
        <w:rPr>
          <w:rFonts w:ascii="Arial" w:hAnsi="Arial" w:cs="Arial"/>
          <w:sz w:val="24"/>
          <w:szCs w:val="24"/>
        </w:rPr>
      </w:pPr>
      <w:bookmarkStart w:id="40" w:name="_Toc83780989"/>
      <w:bookmarkStart w:id="41" w:name="_Toc77646121"/>
      <w:bookmarkStart w:id="42" w:name="_Toc415414318"/>
      <w:r>
        <w:rPr>
          <w:rFonts w:ascii="Arial" w:hAnsi="Arial" w:cs="Arial"/>
          <w:sz w:val="24"/>
          <w:szCs w:val="24"/>
        </w:rPr>
        <w:t>表5-8详细记录了元311-19井的井深结构要求数据，接下来是关于表5-8的基本数据的详细描述。 表层套管的钻头是311.2×299Φmm×m，表层套管的套管是244.5×299Φmm×m，表层套管的水泥返深是地面m，油层套管的钻头是215.9×井底Φmm×m，油层套管的油层套管是139.7 ×井底Φmm×m，油层套管的水泥返深是常规密度水泥返至洛河底界以上50m，低密度返出地面。。
注：一开必须进入稳定岩层30m；存在罗汉洞组民用水层的区块，一开必须钻穿罗汉洞水层进入下部稳定岩层30m。在超前注水、老区加密及井控风险较高的区块表层下深不低于200m，其它地区不低于150m；设计表套井深仅供参考，以实际卡层为准。同时表层钻进过程中要采取措施预防井漏发生。</w:t>
      </w:r>
    </w:p>
    <w:p>
      <w:pPr>
        <w:pStyle w:val="4"/>
        <w:spacing w:line="360" w:lineRule="auto"/>
        <w:rPr>
          <w:rFonts w:ascii="Arial" w:hAnsi="Arial" w:cs="Arial"/>
        </w:rPr>
      </w:pPr>
      <w:bookmarkStart w:id="102" w:name="_Toc83781004"/>
    </w:p>
    <w:p>
      <w:pPr>
        <w:pStyle w:val="3"/>
        <w:spacing w:line="360" w:lineRule="auto"/>
        <w:rPr>
          <w:rFonts w:ascii="Arial" w:cs="Arial"/>
          <w:b/>
        </w:rPr>
      </w:pPr>
      <w:bookmarkStart w:id="103" w:name="_Toc98511845"/>
      <w:r>
        <w:rPr>
          <w:rFonts w:ascii="Arial" w:cs="Arial"/>
          <w:b/>
        </w:rPr>
        <w:t>5.5  完井质量要求</w:t>
      </w:r>
      <w:bookmarkEnd w:id="102"/>
      <w:bookmarkEnd w:id="103"/>
    </w:p>
    <w:p>
      <w:pPr>
        <w:spacing w:line="360" w:lineRule="auto"/>
        <w:jc w:val="center"/>
        <w:rPr>
          <w:rFonts w:ascii="Arial" w:hAnsi="Arial" w:cs="Arial"/>
          <w:sz w:val="28"/>
        </w:rPr>
      </w:pPr>
      <w:r>
        <w:rPr>
          <w:rFonts w:ascii="Arial" w:hAnsi="Arial" w:cs="Arial"/>
          <w:sz w:val="28"/>
        </w:rPr>
        <w:t xml:space="preserve">                               </w:t>
      </w:r>
      <w:r>
        <w:rPr>
          <w:rFonts w:ascii="Arial" w:hAnsi="Arial" w:cs="Arial"/>
          <w:sz w:val="24"/>
          <w:szCs w:val="24"/>
        </w:rPr>
        <w:t>完井质量要求表</w:t>
      </w:r>
      <w:r>
        <w:rPr>
          <w:rFonts w:ascii="Arial" w:hAnsi="Arial" w:cs="Arial"/>
          <w:sz w:val="28"/>
        </w:rPr>
        <w:t xml:space="preserve">                  </w:t>
      </w:r>
      <w:r>
        <w:rPr>
          <w:rFonts w:ascii="Arial" w:hAnsi="Arial" w:cs="Arial"/>
          <w:sz w:val="24"/>
          <w:szCs w:val="24"/>
        </w:rPr>
        <w:t xml:space="preserve"> 表5-9</w:t>
      </w:r>
    </w:p>
    <w:p>
      <w:pPr>
        <w:spacing w:line="360" w:lineRule="auto"/>
        <w:ind w:firstLine="480" w:firstLineChars="200"/>
        <w:rPr>
          <w:rFonts w:ascii="Arial" w:hAnsi="Arial" w:cs="Arial"/>
          <w:sz w:val="24"/>
          <w:szCs w:val="24"/>
        </w:rPr>
      </w:pPr>
      <w:bookmarkStart w:id="40" w:name="_Toc83780989"/>
      <w:bookmarkStart w:id="41" w:name="_Toc77646121"/>
      <w:bookmarkStart w:id="42" w:name="_Toc415414318"/>
      <w:r>
        <w:rPr>
          <w:rFonts w:ascii="Arial" w:hAnsi="Arial" w:cs="Arial"/>
          <w:sz w:val="24"/>
          <w:szCs w:val="24"/>
        </w:rPr>
        <w:t>表5-9详细记录了元311-19井的完井质量要求数据，接下来是关于表5-9的基本数据的详细描述。井号是元311-19，完井要求中井口装置是简易井口、环形钢板、均要焊明井号，满足后续施工。，完井要求中试压是20MPa，30min压降＜0.5MPa，封固质量要求中井段是井口~井底m，封固质量要求中封固质量是合格以上，封固质量要求中其它的内容是没填写内容。
</w:t>
      </w:r>
    </w:p>
    <w:p>
      <w:pPr>
        <w:spacing w:line="360" w:lineRule="auto"/>
        <w:rPr>
          <w:rFonts w:ascii="Arial" w:hAnsi="Arial" w:cs="Arial"/>
        </w:rPr>
      </w:pPr>
    </w:p>
    <w:p>
      <w:pPr>
        <w:spacing w:line="360" w:lineRule="auto"/>
        <w:rPr>
          <w:rFonts w:ascii="Arial" w:hAnsi="Arial" w:cs="Arial"/>
        </w:rPr>
      </w:pPr>
      <w:r>
        <w:rPr>
          <w:rFonts w:ascii="Arial" w:hAnsi="Arial" w:cs="Arial"/>
        </w:rPr>
        <w:br w:type="page"/>
      </w:r>
    </w:p>
    <w:p>
      <w:pPr>
        <w:pStyle w:val="2"/>
        <w:keepLines w:val="0"/>
        <w:adjustRightInd/>
        <w:spacing w:before="0" w:after="0" w:line="360" w:lineRule="auto"/>
        <w:jc w:val="center"/>
        <w:textAlignment w:val="auto"/>
        <w:rPr>
          <w:rFonts w:ascii="Arial" w:hAnsi="Arial" w:cs="Arial"/>
          <w:kern w:val="2"/>
          <w:sz w:val="30"/>
          <w:szCs w:val="24"/>
        </w:rPr>
      </w:pPr>
      <w:bookmarkStart w:id="104" w:name="_Toc98511846"/>
      <w:r>
        <w:rPr>
          <w:rFonts w:ascii="Arial" w:hAnsi="Arial" w:cs="Arial"/>
          <w:kern w:val="2"/>
          <w:sz w:val="30"/>
          <w:szCs w:val="24"/>
        </w:rPr>
        <w:t>6 资料录取要求</w:t>
      </w:r>
      <w:bookmarkEnd w:id="104"/>
    </w:p>
    <w:p>
      <w:pPr>
        <w:pStyle w:val="3"/>
        <w:spacing w:line="360" w:lineRule="auto"/>
        <w:rPr>
          <w:rFonts w:ascii="Arial" w:cs="Arial"/>
          <w:b/>
          <w:bCs/>
          <w:szCs w:val="24"/>
        </w:rPr>
      </w:pPr>
      <w:bookmarkStart w:id="105" w:name="_Toc98511847"/>
      <w:r>
        <w:rPr>
          <w:rFonts w:ascii="Arial" w:cs="Arial"/>
          <w:b/>
          <w:bCs/>
          <w:szCs w:val="24"/>
        </w:rPr>
        <w:t>6.1  录井要求</w:t>
      </w:r>
      <w:bookmarkEnd w:id="105"/>
      <w:r>
        <w:rPr>
          <w:rFonts w:ascii="Arial" w:cs="Arial"/>
          <w:b/>
          <w:bCs/>
          <w:szCs w:val="24"/>
        </w:rPr>
        <w:t xml:space="preserve"> </w:t>
      </w:r>
    </w:p>
    <w:p>
      <w:pPr>
        <w:spacing w:line="360" w:lineRule="auto"/>
        <w:rPr>
          <w:rFonts w:ascii="Arial" w:hAnsi="Arial" w:cs="Arial"/>
        </w:rPr>
      </w:pPr>
      <w:r>
        <w:rPr>
          <w:rFonts w:ascii="Arial" w:hAnsi="Arial" w:cs="Arial"/>
        </w:rPr>
        <w:t xml:space="preserve">                                         </w:t>
      </w:r>
      <w:r>
        <w:rPr>
          <w:rFonts w:ascii="Arial" w:hAnsi="Arial" w:cs="Arial"/>
          <w:sz w:val="24"/>
          <w:szCs w:val="24"/>
        </w:rPr>
        <w:t>资料录取要求                        表6-1</w:t>
      </w:r>
    </w:p>
    <w:p>
      <w:pPr>
        <w:spacing w:line="360" w:lineRule="auto"/>
        <w:ind w:firstLine="480" w:firstLineChars="200"/>
        <w:rPr>
          <w:rFonts w:ascii="Arial" w:hAnsi="Arial" w:cs="Arial"/>
          <w:sz w:val="24"/>
          <w:szCs w:val="24"/>
        </w:rPr>
      </w:pPr>
      <w:bookmarkStart w:id="40" w:name="_Toc83780989"/>
      <w:bookmarkStart w:id="41" w:name="_Toc77646121"/>
      <w:bookmarkStart w:id="42" w:name="_Toc415414318"/>
      <w:r>
        <w:rPr>
          <w:rFonts w:ascii="Arial" w:hAnsi="Arial" w:cs="Arial"/>
          <w:sz w:val="24"/>
          <w:szCs w:val="24"/>
        </w:rPr>
        <w:t>表6-1详细记录了元311-19井的资料录取要求数据，接下来是关于表6-1的基本数据的详细描述。 井号是元311-19的，层位是直罗组～井底，录井项目、井段、间距及质量中的井段是1110～井底m，录井项目、井段、间距及质量中的岩屑是1m/点，录井项目、井段、间距及质量中的钻时是1m/点，录井项目、井段、间距及质量中的气测是没填写内容m/点，录井项目、井段、间距及质量中的工程是没填写内容m/点，录井项目、井段、间距及质量中的钻井液是10m/点，录井项目、井段、间距及质量中的荧光是逐包检查m/点，录井项目、井段、间距及质量中的核磁是岩心段m/点，录井项目、井段、间距及质量中的循环观察是没填写内容，录井项目、井段、间距及质量中的钻井取心是10m，录井项目、井段、间距及质量中的井壁取心是没填写内容颗，录井项目、井段、间距及质量中的化验选送样是见6.3。
</w:t>
      </w:r>
    </w:p>
    <w:p>
      <w:pPr>
        <w:pStyle w:val="4"/>
        <w:rPr>
          <w:rFonts w:ascii="Arial" w:hAnsi="Arial" w:cs="Arial"/>
          <w:color w:val="FF0000"/>
        </w:rPr>
      </w:pPr>
      <w:bookmarkStart w:id="106" w:name="_Toc449183778"/>
      <w:r>
        <w:rPr>
          <w:rFonts w:ascii="Arial" w:hAnsi="Arial" w:cs="Arial"/>
          <w:color w:val="FF0000"/>
        </w:rPr>
        <w:t>注：核磁录井具体</w:t>
      </w:r>
      <w:r>
        <w:rPr>
          <w:rFonts w:hint="eastAsia" w:ascii="Arial" w:hAnsi="Arial" w:cs="Arial"/>
          <w:color w:val="FF0000"/>
        </w:rPr>
        <w:t>取样要求</w:t>
      </w:r>
      <w:r>
        <w:rPr>
          <w:rFonts w:ascii="Arial" w:hAnsi="Arial" w:cs="Arial"/>
          <w:color w:val="FF0000"/>
        </w:rPr>
        <w:t>请示项目组。</w:t>
      </w:r>
    </w:p>
    <w:p>
      <w:pPr>
        <w:spacing w:before="240" w:beforeLines="100" w:line="360" w:lineRule="auto"/>
        <w:rPr>
          <w:rFonts w:ascii="Arial" w:hAnsi="Arial" w:cs="Arial"/>
          <w:b/>
          <w:bCs/>
          <w:sz w:val="28"/>
          <w:szCs w:val="28"/>
        </w:rPr>
      </w:pPr>
      <w:r>
        <w:rPr>
          <w:rFonts w:ascii="Arial" w:hAnsi="Arial" w:cs="Arial"/>
          <w:b/>
          <w:bCs/>
          <w:sz w:val="28"/>
          <w:szCs w:val="28"/>
        </w:rPr>
        <w:t>6.2  取心要求</w:t>
      </w:r>
      <w:bookmarkEnd w:id="106"/>
      <w:bookmarkStart w:id="107" w:name="_Toc319503221"/>
      <w:bookmarkStart w:id="108" w:name="_Toc358483386"/>
      <w:bookmarkStart w:id="109" w:name="_Toc388870583"/>
      <w:bookmarkStart w:id="110" w:name="_Toc288146256"/>
      <w:bookmarkStart w:id="111" w:name="_Toc362444370"/>
      <w:bookmarkStart w:id="112" w:name="_Toc392607359"/>
      <w:bookmarkStart w:id="113" w:name="_Toc319595781"/>
    </w:p>
    <w:p>
      <w:pPr>
        <w:spacing w:before="240" w:beforeLines="100" w:line="360" w:lineRule="auto"/>
        <w:rPr>
          <w:rFonts w:ascii="Arial" w:hAnsi="Arial" w:cs="Arial"/>
          <w:sz w:val="24"/>
          <w:szCs w:val="24"/>
        </w:rPr>
      </w:pPr>
      <w:r>
        <w:rPr>
          <w:rFonts w:ascii="Arial" w:hAnsi="Arial" w:cs="Arial"/>
          <w:b/>
          <w:sz w:val="24"/>
          <w:szCs w:val="24"/>
        </w:rPr>
        <w:t>6.2.1</w:t>
      </w:r>
      <w:r>
        <w:rPr>
          <w:rFonts w:ascii="Arial" w:hAnsi="Arial" w:cs="Arial"/>
          <w:sz w:val="24"/>
          <w:szCs w:val="24"/>
        </w:rPr>
        <w:t xml:space="preserve">  设计钻井取心层位、井段、</w:t>
      </w:r>
      <w:bookmarkEnd w:id="107"/>
      <w:bookmarkEnd w:id="108"/>
      <w:bookmarkEnd w:id="109"/>
      <w:bookmarkEnd w:id="110"/>
      <w:bookmarkEnd w:id="111"/>
      <w:bookmarkEnd w:id="112"/>
      <w:bookmarkEnd w:id="113"/>
      <w:r>
        <w:rPr>
          <w:rFonts w:ascii="Arial" w:hAnsi="Arial" w:cs="Arial"/>
          <w:sz w:val="24"/>
          <w:szCs w:val="24"/>
        </w:rPr>
        <w:t>进尺</w:t>
      </w:r>
    </w:p>
    <w:p>
      <w:pPr>
        <w:pStyle w:val="11"/>
        <w:spacing w:line="420" w:lineRule="exact"/>
        <w:ind w:firstLine="3840" w:firstLineChars="1600"/>
        <w:rPr>
          <w:rFonts w:ascii="Arial" w:hAnsi="Arial" w:eastAsia="宋体" w:cs="Arial"/>
          <w:sz w:val="24"/>
          <w:szCs w:val="24"/>
        </w:rPr>
      </w:pPr>
      <w:r>
        <w:rPr>
          <w:rFonts w:ascii="Arial" w:hAnsi="Arial" w:eastAsia="宋体" w:cs="Arial"/>
          <w:sz w:val="24"/>
          <w:szCs w:val="24"/>
        </w:rPr>
        <w:t>设计钻井取心数据表                    表6-2</w:t>
      </w:r>
    </w:p>
    <w:p>
      <w:pPr>
        <w:spacing w:line="360" w:lineRule="auto"/>
        <w:ind w:firstLine="480" w:firstLineChars="200"/>
        <w:rPr>
          <w:rFonts w:ascii="Arial" w:hAnsi="Arial" w:cs="Arial"/>
          <w:sz w:val="24"/>
          <w:szCs w:val="24"/>
        </w:rPr>
      </w:pPr>
      <w:bookmarkStart w:id="40" w:name="_Toc83780989"/>
      <w:bookmarkStart w:id="41" w:name="_Toc77646121"/>
      <w:bookmarkStart w:id="42" w:name="_Toc415414318"/>
      <w:r>
        <w:rPr>
          <w:rFonts w:ascii="Arial" w:hAnsi="Arial" w:cs="Arial"/>
          <w:sz w:val="24"/>
          <w:szCs w:val="24"/>
        </w:rPr>
        <w:t>表6-2详细记录了元311-19井的设计钻井取心数据，接下来是关于表6-2的基本数据的详细描述。层位是延10的，设计井段是1602～1612m，取心进尺是10m，相当于邻井油气显示段是相当于川平47-26井1602.0～1612.0m。
</w:t>
      </w:r>
    </w:p>
    <w:p>
      <w:pPr>
        <w:spacing w:before="240" w:beforeLines="100" w:line="360" w:lineRule="auto"/>
        <w:rPr>
          <w:rFonts w:ascii="Arial" w:hAnsi="Arial" w:cs="Arial"/>
          <w:sz w:val="24"/>
          <w:szCs w:val="24"/>
        </w:rPr>
      </w:pPr>
      <w:bookmarkStart w:id="114" w:name="_Toc288146257"/>
      <w:bookmarkStart w:id="115" w:name="_Toc319595782"/>
      <w:bookmarkStart w:id="116" w:name="_Toc392607360"/>
      <w:bookmarkStart w:id="117" w:name="_Toc319503222"/>
      <w:bookmarkStart w:id="118" w:name="_Toc388870584"/>
      <w:bookmarkStart w:id="119" w:name="_Toc358483387"/>
      <w:bookmarkStart w:id="120" w:name="_Toc362444371"/>
      <w:bookmarkStart w:id="121" w:name="_Toc355700016"/>
      <w:r>
        <w:rPr>
          <w:rFonts w:ascii="Arial" w:hAnsi="Arial" w:cs="Arial"/>
          <w:b/>
          <w:sz w:val="24"/>
          <w:szCs w:val="24"/>
        </w:rPr>
        <w:t xml:space="preserve">6.2.2 </w:t>
      </w:r>
      <w:r>
        <w:rPr>
          <w:rFonts w:ascii="Arial" w:hAnsi="Arial" w:cs="Arial"/>
          <w:sz w:val="24"/>
          <w:szCs w:val="24"/>
        </w:rPr>
        <w:t xml:space="preserve"> 钻井取心原则及要求</w:t>
      </w:r>
      <w:bookmarkEnd w:id="114"/>
      <w:bookmarkEnd w:id="115"/>
      <w:bookmarkEnd w:id="116"/>
      <w:bookmarkEnd w:id="117"/>
      <w:bookmarkEnd w:id="118"/>
      <w:bookmarkEnd w:id="119"/>
      <w:bookmarkEnd w:id="120"/>
      <w:bookmarkEnd w:id="121"/>
    </w:p>
    <w:p>
      <w:pPr>
        <w:spacing w:line="360" w:lineRule="auto"/>
        <w:ind w:firstLine="480" w:firstLineChars="200"/>
        <w:rPr>
          <w:rFonts w:ascii="Arial" w:hAnsi="Arial" w:cs="Arial"/>
          <w:sz w:val="24"/>
          <w:szCs w:val="24"/>
        </w:rPr>
      </w:pPr>
      <w:r>
        <w:rPr>
          <w:rFonts w:ascii="Arial" w:hAnsi="Arial" w:cs="Arial"/>
          <w:sz w:val="24"/>
        </w:rPr>
        <w:t>（1）延10油层段</w:t>
      </w:r>
      <w:r>
        <w:rPr>
          <w:rFonts w:ascii="Arial" w:hAnsi="Arial" w:cs="Arial"/>
          <w:sz w:val="24"/>
          <w:szCs w:val="24"/>
        </w:rPr>
        <w:t>全分析卡层取心，要求穿鞋带帽，取心收获率≥95%；</w:t>
      </w:r>
    </w:p>
    <w:p>
      <w:pPr>
        <w:spacing w:line="360" w:lineRule="auto"/>
        <w:ind w:firstLine="480" w:firstLineChars="200"/>
        <w:rPr>
          <w:rFonts w:ascii="Arial" w:hAnsi="Arial" w:cs="Arial"/>
          <w:sz w:val="24"/>
        </w:rPr>
      </w:pPr>
      <w:r>
        <w:rPr>
          <w:rFonts w:ascii="Arial" w:hAnsi="Arial" w:cs="Arial"/>
          <w:sz w:val="24"/>
        </w:rPr>
        <w:t>（2）做好邻井对比，卡准取</w:t>
      </w:r>
      <w:r>
        <w:rPr>
          <w:rFonts w:ascii="Arial" w:hAnsi="Arial" w:cs="Arial"/>
          <w:sz w:val="24"/>
          <w:szCs w:val="24"/>
        </w:rPr>
        <w:t>心</w:t>
      </w:r>
      <w:r>
        <w:rPr>
          <w:rFonts w:ascii="Arial" w:hAnsi="Arial" w:cs="Arial"/>
          <w:sz w:val="24"/>
        </w:rPr>
        <w:t>层位，发现地层变化较大时，立即向项目组汇报，进一步确定取</w:t>
      </w:r>
      <w:r>
        <w:rPr>
          <w:rFonts w:ascii="Arial" w:hAnsi="Arial" w:cs="Arial"/>
          <w:sz w:val="24"/>
          <w:szCs w:val="24"/>
        </w:rPr>
        <w:t>心</w:t>
      </w:r>
      <w:r>
        <w:rPr>
          <w:rFonts w:ascii="Arial" w:hAnsi="Arial" w:cs="Arial"/>
          <w:sz w:val="24"/>
        </w:rPr>
        <w:t>井段；</w:t>
      </w:r>
    </w:p>
    <w:p>
      <w:pPr>
        <w:pStyle w:val="4"/>
        <w:spacing w:line="360" w:lineRule="auto"/>
        <w:ind w:firstLine="480" w:firstLineChars="200"/>
        <w:rPr>
          <w:rFonts w:ascii="Arial" w:hAnsi="Arial" w:cs="Arial"/>
          <w:sz w:val="24"/>
          <w:szCs w:val="24"/>
        </w:rPr>
      </w:pPr>
      <w:r>
        <w:rPr>
          <w:rFonts w:ascii="Arial" w:hAnsi="Arial" w:cs="Arial"/>
          <w:sz w:val="24"/>
        </w:rPr>
        <w:t>（3）接近取</w:t>
      </w:r>
      <w:r>
        <w:rPr>
          <w:rFonts w:ascii="Arial" w:hAnsi="Arial" w:cs="Arial"/>
          <w:sz w:val="24"/>
          <w:szCs w:val="24"/>
        </w:rPr>
        <w:t>心</w:t>
      </w:r>
      <w:r>
        <w:rPr>
          <w:rFonts w:ascii="Arial" w:hAnsi="Arial" w:cs="Arial"/>
          <w:sz w:val="24"/>
        </w:rPr>
        <w:t>层位时，每0.2m记录钻时，如钻时明显加快，及时进行地质循环，并向项目组汇报</w:t>
      </w:r>
      <w:r>
        <w:rPr>
          <w:rFonts w:ascii="Arial" w:hAnsi="Arial" w:cs="Arial"/>
          <w:sz w:val="24"/>
          <w:szCs w:val="24"/>
        </w:rPr>
        <w:t>。</w:t>
      </w:r>
    </w:p>
    <w:p>
      <w:pPr>
        <w:pStyle w:val="4"/>
        <w:spacing w:line="360" w:lineRule="auto"/>
        <w:rPr>
          <w:rFonts w:ascii="Arial" w:hAnsi="Arial" w:cs="Arial"/>
        </w:rPr>
      </w:pPr>
    </w:p>
    <w:p>
      <w:pPr>
        <w:pStyle w:val="4"/>
        <w:rPr>
          <w:rFonts w:ascii="Arial" w:hAnsi="Arial" w:cs="Arial"/>
        </w:rPr>
      </w:pPr>
    </w:p>
    <w:p>
      <w:pPr>
        <w:pStyle w:val="3"/>
        <w:spacing w:line="420" w:lineRule="exact"/>
        <w:rPr>
          <w:rFonts w:ascii="Arial" w:cs="Arial"/>
          <w:b/>
          <w:bCs/>
          <w:szCs w:val="24"/>
          <w:lang w:eastAsia="zh-CN"/>
        </w:rPr>
      </w:pPr>
      <w:bookmarkStart w:id="122" w:name="_Toc98511848"/>
      <w:bookmarkStart w:id="123" w:name="_Toc80253166"/>
      <w:bookmarkStart w:id="124" w:name="_Toc95663535"/>
      <w:r>
        <w:rPr>
          <w:rFonts w:ascii="Arial" w:cs="Arial"/>
          <w:b/>
          <w:bCs/>
          <w:szCs w:val="24"/>
        </w:rPr>
        <w:t>6.3  分析化验要求</w:t>
      </w:r>
      <w:bookmarkEnd w:id="122"/>
      <w:bookmarkEnd w:id="123"/>
      <w:bookmarkEnd w:id="124"/>
    </w:p>
    <w:p>
      <w:pPr>
        <w:pStyle w:val="11"/>
        <w:spacing w:line="240" w:lineRule="atLeast"/>
        <w:ind w:firstLine="3600" w:firstLineChars="1500"/>
        <w:jc w:val="left"/>
        <w:rPr>
          <w:rFonts w:ascii="Arial" w:hAnsi="Arial" w:eastAsia="宋体" w:cs="Arial"/>
          <w:sz w:val="24"/>
        </w:rPr>
      </w:pPr>
      <w:r>
        <w:rPr>
          <w:rFonts w:ascii="Arial" w:hAnsi="Arial" w:eastAsia="宋体" w:cs="Arial"/>
          <w:sz w:val="24"/>
        </w:rPr>
        <w:t>分析化验项目表                          表6-3</w:t>
      </w:r>
    </w:p>
    <w:p>
      <w:pPr>
        <w:spacing w:line="360" w:lineRule="auto"/>
        <w:ind w:firstLine="480" w:firstLineChars="200"/>
        <w:rPr>
          <w:rFonts w:ascii="Arial" w:hAnsi="Arial" w:cs="Arial"/>
          <w:sz w:val="24"/>
          <w:szCs w:val="24"/>
        </w:rPr>
      </w:pPr>
      <w:bookmarkStart w:id="40" w:name="_Toc83780989"/>
      <w:bookmarkStart w:id="41" w:name="_Toc77646121"/>
      <w:bookmarkStart w:id="42" w:name="_Toc415414318"/>
      <w:r>
        <w:rPr>
          <w:rFonts w:ascii="Arial" w:hAnsi="Arial" w:cs="Arial"/>
          <w:sz w:val="24"/>
          <w:szCs w:val="24"/>
        </w:rPr>
        <w:t>表6-3详细记录了元311-19井的分析化验项目数据，接下来是关于表6-3的基本数据的详细描述。 层位延10，样品类型有含油砂岩、不含油砂岩。其中样品类型含油砂岩，分析项目及取样密度（块/m）中孔隙度、渗透度是5～10，分析项目及取样密度（块/m）中饱和度是5～10。样品类型不含油砂岩，分析项目及取样密度（块/m）中孔隙度、渗透度是没填写内容，分析项目及取样密度（块/m）中饱和度是没填写内容。层位延10的全分析是1、油层段上、中、下各取一个（要求：含油性、物性较好的，样品不能剖开，样品长度20-25cm）。2、选送样按标准（全直径样品用蜡封）。，备注是按照《关于进一步加强岩心分析化验质量管理工作的通知》（长油勘探字[2014]14号）文件执行。。
</w:t>
      </w:r>
    </w:p>
    <w:p>
      <w:pPr>
        <w:pStyle w:val="4"/>
        <w:rPr>
          <w:rFonts w:ascii="Arial" w:hAnsi="Arial" w:cs="Arial"/>
        </w:rPr>
      </w:pPr>
    </w:p>
    <w:p>
      <w:pPr>
        <w:pStyle w:val="4"/>
        <w:spacing w:line="360" w:lineRule="auto"/>
        <w:ind w:firstLine="0"/>
        <w:rPr>
          <w:rFonts w:ascii="Arial" w:hAnsi="Arial" w:cs="Arial"/>
        </w:rPr>
      </w:pPr>
    </w:p>
    <w:p>
      <w:pPr>
        <w:pStyle w:val="3"/>
        <w:spacing w:line="360" w:lineRule="auto"/>
        <w:rPr>
          <w:rFonts w:ascii="Arial" w:cs="Arial"/>
          <w:lang w:eastAsia="zh-CN"/>
        </w:rPr>
      </w:pPr>
      <w:bookmarkStart w:id="125" w:name="_Toc449183780"/>
      <w:bookmarkStart w:id="126" w:name="_Toc98511849"/>
      <w:r>
        <w:rPr>
          <w:rFonts w:ascii="Arial" w:cs="Arial"/>
          <w:b/>
        </w:rPr>
        <w:t>6.4</w:t>
      </w:r>
      <w:r>
        <w:rPr>
          <w:rFonts w:ascii="Arial" w:cs="Arial"/>
        </w:rPr>
        <w:t xml:space="preserve">  </w:t>
      </w:r>
      <w:r>
        <w:rPr>
          <w:rFonts w:ascii="Arial" w:cs="Arial"/>
          <w:b/>
          <w:bCs/>
          <w:szCs w:val="24"/>
        </w:rPr>
        <w:t>中途测试要求</w:t>
      </w:r>
      <w:bookmarkEnd w:id="125"/>
      <w:bookmarkEnd w:id="126"/>
    </w:p>
    <w:p>
      <w:pPr>
        <w:pStyle w:val="4"/>
        <w:spacing w:line="360" w:lineRule="auto"/>
        <w:rPr>
          <w:rFonts w:ascii="Arial" w:hAnsi="Arial" w:cs="Arial"/>
        </w:rPr>
      </w:pPr>
    </w:p>
    <w:p>
      <w:pPr>
        <w:pStyle w:val="3"/>
        <w:spacing w:line="360" w:lineRule="auto"/>
        <w:rPr>
          <w:rFonts w:ascii="Arial" w:cs="Arial"/>
          <w:b/>
          <w:bCs/>
          <w:szCs w:val="24"/>
          <w:lang w:eastAsia="zh-CN"/>
        </w:rPr>
      </w:pPr>
      <w:bookmarkStart w:id="127" w:name="_Toc98511850"/>
      <w:r>
        <w:rPr>
          <w:rFonts w:ascii="Arial" w:cs="Arial"/>
          <w:b/>
          <w:bCs/>
          <w:szCs w:val="24"/>
        </w:rPr>
        <w:t>6.5　测井要求</w:t>
      </w:r>
      <w:bookmarkEnd w:id="127"/>
    </w:p>
    <w:p>
      <w:pPr>
        <w:spacing w:line="360" w:lineRule="auto"/>
        <w:ind w:firstLine="4200" w:firstLineChars="1750"/>
        <w:rPr>
          <w:rFonts w:ascii="Arial" w:hAnsi="Arial" w:cs="Arial"/>
          <w:sz w:val="24"/>
        </w:rPr>
      </w:pPr>
      <w:r>
        <w:rPr>
          <w:rFonts w:ascii="Arial" w:hAnsi="Arial" w:cs="Arial"/>
          <w:sz w:val="24"/>
          <w:szCs w:val="24"/>
        </w:rPr>
        <w:t xml:space="preserve">测井内容表                          </w:t>
      </w:r>
      <w:r>
        <w:rPr>
          <w:rFonts w:ascii="Arial" w:hAnsi="Arial" w:cs="Arial"/>
          <w:sz w:val="24"/>
        </w:rPr>
        <w:t>表6-4</w:t>
      </w:r>
    </w:p>
    <w:p>
      <w:pPr>
        <w:spacing w:line="360" w:lineRule="auto"/>
        <w:ind w:firstLine="480" w:firstLineChars="200"/>
        <w:rPr>
          <w:rFonts w:ascii="Arial" w:hAnsi="Arial" w:cs="Arial"/>
          <w:sz w:val="24"/>
          <w:szCs w:val="24"/>
        </w:rPr>
      </w:pPr>
      <w:bookmarkStart w:id="40" w:name="_Toc83780989"/>
      <w:bookmarkStart w:id="41" w:name="_Toc77646121"/>
      <w:bookmarkStart w:id="42" w:name="_Toc415414318"/>
      <w:r>
        <w:rPr>
          <w:rFonts w:ascii="Arial" w:hAnsi="Arial" w:cs="Arial"/>
          <w:sz w:val="24"/>
          <w:szCs w:val="24"/>
        </w:rPr>
        <w:t>表6-4详细记录了元311-19井的测井内容数据，接下来是关于表6-4的基本数据的详细描述。序号1名称为完钻电测的，井段是表套底～井　底，比例尺是1：500，项目及要求是阵列感应、声波时差、自然伽马、自然电位、井径、连斜。
序号1名称为完钻电测的，井段是1110m～井　底，比例尺是1：200，项目及要求是阵列感应、岩性密度、声波时差、自然伽马、自然电位、井径、连斜。
序号2名称为三 样 测 井的，井段是井口～人工井底，比例尺是1：500，项目及要求是变密度。
序号2名称为三 样 测 井的，井段是1110m～人工井底，比例尺是1：200，项目及要求是自然伽马、磁定位。
</w:t>
      </w:r>
    </w:p>
    <w:p>
      <w:pPr>
        <w:rPr>
          <w:rFonts w:ascii="Arial" w:hAnsi="Arial" w:cs="Arial"/>
          <w:color w:val="000000"/>
          <w:szCs w:val="21"/>
        </w:rPr>
      </w:pPr>
      <w:r>
        <w:rPr>
          <w:rFonts w:ascii="Arial" w:hAnsi="Arial" w:cs="Arial"/>
          <w:color w:val="000000"/>
          <w:szCs w:val="21"/>
        </w:rPr>
        <w:t>备注：特殊项目的测井段以测井通知为准。</w:t>
      </w:r>
    </w:p>
    <w:p>
      <w:pPr>
        <w:spacing w:line="360" w:lineRule="auto"/>
        <w:rPr>
          <w:rFonts w:ascii="Arial" w:hAnsi="Arial" w:cs="Arial"/>
          <w:kern w:val="2"/>
          <w:sz w:val="30"/>
          <w:szCs w:val="24"/>
        </w:rPr>
      </w:pPr>
      <w:bookmarkStart w:id="128" w:name="_Toc66085537"/>
      <w:bookmarkStart w:id="129" w:name="_Toc533245472"/>
      <w:bookmarkStart w:id="130" w:name="_Toc80699331"/>
      <w:bookmarkStart w:id="131" w:name="_Toc526081377"/>
      <w:bookmarkStart w:id="132" w:name="_Toc534798501"/>
      <w:bookmarkStart w:id="133" w:name="_Toc37644771"/>
      <w:bookmarkStart w:id="134" w:name="_Toc533243223"/>
    </w:p>
    <w:p>
      <w:pPr>
        <w:pStyle w:val="2"/>
        <w:keepLines w:val="0"/>
        <w:adjustRightInd/>
        <w:spacing w:before="0" w:after="0" w:line="360" w:lineRule="auto"/>
        <w:jc w:val="center"/>
        <w:textAlignment w:val="auto"/>
        <w:rPr>
          <w:rFonts w:ascii="Arial" w:hAnsi="Arial" w:cs="Arial"/>
          <w:bCs/>
          <w:kern w:val="2"/>
          <w:sz w:val="30"/>
          <w:szCs w:val="30"/>
        </w:rPr>
      </w:pPr>
      <w:r>
        <w:rPr>
          <w:rFonts w:ascii="Arial" w:hAnsi="Arial" w:cs="Arial"/>
          <w:kern w:val="2"/>
          <w:sz w:val="30"/>
          <w:szCs w:val="24"/>
        </w:rPr>
        <w:br w:type="page"/>
      </w:r>
      <w:bookmarkEnd w:id="128"/>
      <w:bookmarkEnd w:id="129"/>
      <w:bookmarkEnd w:id="130"/>
      <w:bookmarkEnd w:id="131"/>
      <w:bookmarkEnd w:id="132"/>
      <w:bookmarkEnd w:id="133"/>
      <w:bookmarkEnd w:id="134"/>
      <w:bookmarkStart w:id="135" w:name="_Toc98511851"/>
      <w:bookmarkStart w:id="136" w:name="_Toc61405777"/>
      <w:bookmarkStart w:id="137" w:name="_Toc66085543"/>
      <w:bookmarkStart w:id="138" w:name="_Toc80699337"/>
      <w:r>
        <w:rPr>
          <w:rFonts w:ascii="Arial" w:hAnsi="Arial" w:cs="Arial"/>
          <w:kern w:val="2"/>
          <w:sz w:val="30"/>
          <w:szCs w:val="24"/>
        </w:rPr>
        <w:t>7 健康、安全与环境管理</w:t>
      </w:r>
      <w:bookmarkEnd w:id="135"/>
    </w:p>
    <w:p>
      <w:pPr>
        <w:pStyle w:val="3"/>
        <w:spacing w:line="360" w:lineRule="auto"/>
        <w:ind w:firstLine="562" w:firstLineChars="200"/>
        <w:rPr>
          <w:rFonts w:ascii="Arial" w:cs="Arial"/>
          <w:b/>
          <w:bCs/>
        </w:rPr>
      </w:pPr>
      <w:bookmarkStart w:id="139" w:name="_Toc96780955"/>
      <w:bookmarkStart w:id="140" w:name="_Toc98511852"/>
      <w:bookmarkStart w:id="141" w:name="_Toc69846705"/>
      <w:bookmarkStart w:id="142" w:name="_Toc69892755"/>
      <w:r>
        <w:rPr>
          <w:rFonts w:ascii="Arial" w:cs="Arial"/>
          <w:b/>
          <w:bCs/>
        </w:rPr>
        <w:t>7.1  基本要求</w:t>
      </w:r>
      <w:bookmarkEnd w:id="139"/>
      <w:bookmarkEnd w:id="140"/>
      <w:bookmarkEnd w:id="141"/>
      <w:bookmarkEnd w:id="142"/>
    </w:p>
    <w:p>
      <w:pPr>
        <w:spacing w:line="360" w:lineRule="auto"/>
        <w:ind w:firstLine="480" w:firstLineChars="200"/>
        <w:rPr>
          <w:rFonts w:ascii="Arial" w:hAnsi="Arial" w:cs="Arial"/>
          <w:sz w:val="24"/>
          <w:szCs w:val="24"/>
        </w:rPr>
      </w:pPr>
      <w:r>
        <w:rPr>
          <w:rFonts w:ascii="Arial" w:hAnsi="Arial" w:cs="Arial"/>
          <w:sz w:val="24"/>
          <w:szCs w:val="24"/>
        </w:rPr>
        <w:t>坚持“环保优先、安全第一、质量至上、以人为本”的理念，遵守《中华人民共和国安全生产法》、《中华人民共和国环境保护法》等国家及当地政府有关健康、安全与环境保护的法律、法规相关文件规定。在开钻前必须与当地安全、环保部门取得联系，获得施工准许。严格执行《石油天然气钻井井控技术规范》（GB/T 31033-2014）、</w:t>
      </w:r>
      <w:r>
        <w:rPr>
          <w:rFonts w:ascii="Arial" w:hAnsi="Arial" w:cs="Arial"/>
          <w:snapToGrid w:val="0"/>
          <w:color w:val="000000"/>
          <w:sz w:val="24"/>
          <w:szCs w:val="24"/>
        </w:rPr>
        <w:t>《石油天然气工业健康、安全与环境管理体系》（SY/T 6276-2014）、《钻井井场设备作业安全技术规程》（SY/T 5974-2020）、《陆上钻井作业环境保护推荐作法》（SY/T 6629-2005）、</w:t>
      </w:r>
      <w:r>
        <w:rPr>
          <w:rFonts w:ascii="Arial" w:hAnsi="Arial" w:cs="Arial"/>
          <w:sz w:val="24"/>
          <w:szCs w:val="24"/>
        </w:rPr>
        <w:t>《石油与天然气钻井、开发、储运防火防爆安全生产技术规程》（SY/T 5225-2019）、</w:t>
      </w:r>
      <w:r>
        <w:rPr>
          <w:rFonts w:ascii="Arial" w:hAnsi="Arial" w:cs="Arial"/>
          <w:snapToGrid w:val="0"/>
          <w:color w:val="000000"/>
          <w:sz w:val="24"/>
          <w:szCs w:val="24"/>
        </w:rPr>
        <w:t>《石油天然气安全规程》（AQ 2012-2007）</w:t>
      </w:r>
      <w:r>
        <w:rPr>
          <w:rFonts w:ascii="Arial" w:hAnsi="Arial" w:cs="Arial"/>
          <w:sz w:val="24"/>
          <w:szCs w:val="24"/>
        </w:rPr>
        <w:t>的有关规定，建立健康、安全、环境管理体系，确保施工安全，防止环境污染，实现油气田安全、清洁、可持续开发。</w:t>
      </w:r>
    </w:p>
    <w:p>
      <w:pPr>
        <w:pStyle w:val="3"/>
        <w:spacing w:line="360" w:lineRule="auto"/>
        <w:ind w:firstLine="562" w:firstLineChars="200"/>
        <w:rPr>
          <w:rFonts w:ascii="Arial" w:cs="Arial"/>
          <w:b/>
          <w:bCs/>
          <w:szCs w:val="28"/>
        </w:rPr>
      </w:pPr>
      <w:bookmarkStart w:id="143" w:name="_Toc96780956"/>
      <w:bookmarkStart w:id="144" w:name="_Toc98511853"/>
      <w:bookmarkStart w:id="145" w:name="_Toc69892756"/>
      <w:bookmarkStart w:id="146" w:name="_Toc69846706"/>
      <w:r>
        <w:rPr>
          <w:rFonts w:ascii="Arial" w:cs="Arial"/>
          <w:b/>
          <w:bCs/>
        </w:rPr>
        <w:t>7.2  健康安全管理要求</w:t>
      </w:r>
      <w:bookmarkEnd w:id="143"/>
      <w:bookmarkEnd w:id="144"/>
      <w:bookmarkEnd w:id="145"/>
      <w:bookmarkEnd w:id="146"/>
    </w:p>
    <w:p>
      <w:pPr>
        <w:spacing w:line="360" w:lineRule="auto"/>
        <w:ind w:firstLine="480" w:firstLineChars="200"/>
        <w:rPr>
          <w:rFonts w:ascii="Arial" w:hAnsi="Arial" w:cs="Arial"/>
          <w:sz w:val="24"/>
          <w:szCs w:val="24"/>
        </w:rPr>
      </w:pPr>
      <w:bookmarkStart w:id="147" w:name="_Toc69846707"/>
      <w:bookmarkStart w:id="148" w:name="_Toc69892757"/>
      <w:r>
        <w:rPr>
          <w:rFonts w:ascii="Arial" w:hAnsi="Arial" w:cs="Arial"/>
          <w:bCs/>
          <w:snapToGrid w:val="0"/>
          <w:sz w:val="24"/>
          <w:szCs w:val="24"/>
        </w:rPr>
        <w:t>（1）</w:t>
      </w:r>
      <w:r>
        <w:rPr>
          <w:rFonts w:ascii="Arial" w:hAnsi="Arial" w:cs="Arial"/>
          <w:snapToGrid w:val="0"/>
          <w:sz w:val="24"/>
          <w:szCs w:val="24"/>
        </w:rPr>
        <w:t>劳动保护用品</w:t>
      </w:r>
      <w:r>
        <w:rPr>
          <w:rFonts w:ascii="Arial" w:hAnsi="Arial" w:cs="Arial"/>
          <w:bCs/>
          <w:snapToGrid w:val="0"/>
          <w:sz w:val="24"/>
          <w:szCs w:val="24"/>
        </w:rPr>
        <w:t>依据国家法律、法规、标准、规范要求及</w:t>
      </w:r>
      <w:r>
        <w:rPr>
          <w:rFonts w:ascii="Arial" w:hAnsi="Arial" w:cs="Arial"/>
          <w:bCs/>
          <w:snapToGrid w:val="0"/>
          <w:color w:val="000000"/>
          <w:sz w:val="24"/>
          <w:szCs w:val="24"/>
        </w:rPr>
        <w:t>《石油企业职业病危害因素监测技术规范》（SY/T 6284-2016）、《石油天然气作业场所劳动防护用具配备规范》（SY/T 6524-2017）、</w:t>
      </w:r>
      <w:r>
        <w:rPr>
          <w:rFonts w:ascii="Arial" w:hAnsi="Arial" w:cs="Arial"/>
          <w:bCs/>
          <w:color w:val="000000"/>
          <w:sz w:val="24"/>
          <w:szCs w:val="24"/>
        </w:rPr>
        <w:t>《石油放射性测井辐射防护安全规程》（</w:t>
      </w:r>
      <w:r>
        <w:rPr>
          <w:rFonts w:ascii="Arial" w:hAnsi="Arial" w:cs="Arial"/>
          <w:bCs/>
          <w:snapToGrid w:val="0"/>
          <w:color w:val="000000"/>
          <w:sz w:val="24"/>
          <w:szCs w:val="24"/>
        </w:rPr>
        <w:t>SY 5131-2008）</w:t>
      </w:r>
      <w:r>
        <w:rPr>
          <w:rFonts w:ascii="Arial" w:hAnsi="Arial" w:cs="Arial"/>
          <w:color w:val="000000"/>
          <w:sz w:val="24"/>
        </w:rPr>
        <w:t>、《中华人民共和国特种设备安全法》</w:t>
      </w:r>
      <w:r>
        <w:rPr>
          <w:rFonts w:ascii="Arial" w:hAnsi="Arial" w:cs="Arial"/>
          <w:snapToGrid w:val="0"/>
          <w:sz w:val="24"/>
          <w:szCs w:val="24"/>
        </w:rPr>
        <w:t>的有关规定及钻井队所在区域特点需求配备</w:t>
      </w:r>
      <w:r>
        <w:rPr>
          <w:rFonts w:ascii="Arial" w:hAnsi="Arial" w:cs="Arial"/>
          <w:sz w:val="24"/>
          <w:szCs w:val="24"/>
        </w:rPr>
        <w:t>。</w:t>
      </w:r>
      <w:r>
        <w:rPr>
          <w:rFonts w:ascii="Arial" w:hAnsi="Arial" w:cs="Arial"/>
          <w:bCs/>
          <w:snapToGrid w:val="0"/>
          <w:color w:val="000000"/>
          <w:sz w:val="24"/>
          <w:szCs w:val="24"/>
        </w:rPr>
        <w:t>进入钻井作业区时，应将相应的劳保用具穿带整齐，听从安全员的培训与指挥。</w:t>
      </w:r>
      <w:r>
        <w:rPr>
          <w:rFonts w:ascii="Arial" w:hAnsi="Arial" w:cs="Arial"/>
          <w:bCs/>
          <w:snapToGrid w:val="0"/>
          <w:sz w:val="24"/>
          <w:szCs w:val="24"/>
        </w:rPr>
        <w:t>根据环境调查情况配备相应的防疫药品，生活垃圾集中处理、填埋或焚烧，保持营地的清洁卫生</w:t>
      </w:r>
      <w:r>
        <w:rPr>
          <w:rFonts w:ascii="Arial" w:hAnsi="Arial" w:cs="Arial"/>
          <w:sz w:val="24"/>
          <w:szCs w:val="24"/>
        </w:rPr>
        <w:t>。</w:t>
      </w:r>
    </w:p>
    <w:p>
      <w:pPr>
        <w:spacing w:line="360" w:lineRule="auto"/>
        <w:ind w:firstLine="480" w:firstLineChars="200"/>
        <w:rPr>
          <w:rFonts w:ascii="Arial" w:hAnsi="Arial" w:cs="Arial"/>
          <w:snapToGrid w:val="0"/>
          <w:sz w:val="24"/>
          <w:szCs w:val="24"/>
        </w:rPr>
      </w:pPr>
      <w:r>
        <w:rPr>
          <w:rFonts w:ascii="Arial" w:hAnsi="Arial" w:cs="Arial"/>
          <w:snapToGrid w:val="0"/>
          <w:sz w:val="24"/>
          <w:szCs w:val="24"/>
        </w:rPr>
        <w:t>（2）对有毒、有害药品及化学处理剂要有专人保管，并有明显标识，防止误用；在使用时，岗位人员要穿戴防护用品（防毒面具、手套等）。</w:t>
      </w:r>
    </w:p>
    <w:p>
      <w:pPr>
        <w:spacing w:line="360" w:lineRule="auto"/>
        <w:ind w:firstLine="480" w:firstLineChars="200"/>
        <w:rPr>
          <w:rFonts w:ascii="Arial" w:hAnsi="Arial" w:cs="Arial"/>
          <w:snapToGrid w:val="0"/>
          <w:sz w:val="28"/>
          <w:szCs w:val="28"/>
        </w:rPr>
      </w:pPr>
      <w:r>
        <w:rPr>
          <w:rFonts w:ascii="Arial" w:hAnsi="Arial" w:cs="Arial"/>
          <w:snapToGrid w:val="0"/>
          <w:sz w:val="24"/>
          <w:szCs w:val="24"/>
        </w:rPr>
        <w:t>（3）做好H</w:t>
      </w:r>
      <w:r>
        <w:rPr>
          <w:rFonts w:ascii="Arial" w:hAnsi="Arial" w:cs="Arial"/>
          <w:snapToGrid w:val="0"/>
          <w:sz w:val="24"/>
          <w:szCs w:val="24"/>
          <w:vertAlign w:val="subscript"/>
        </w:rPr>
        <w:t>2</w:t>
      </w:r>
      <w:r>
        <w:rPr>
          <w:rFonts w:ascii="Arial" w:hAnsi="Arial" w:cs="Arial"/>
          <w:snapToGrid w:val="0"/>
          <w:sz w:val="24"/>
          <w:szCs w:val="24"/>
        </w:rPr>
        <w:t>S、CO等有毒有害气体的防范措施，严格执行《硫化氢环境钻井场所作业安全规范》（SY/T 5087-2017），防止有毒有害气体溢出，配备检测装置，</w:t>
      </w:r>
      <w:r>
        <w:rPr>
          <w:rFonts w:ascii="Arial" w:hAnsi="Arial" w:cs="Arial"/>
          <w:bCs/>
          <w:snapToGrid w:val="0"/>
          <w:sz w:val="24"/>
          <w:szCs w:val="24"/>
        </w:rPr>
        <w:t>当检测到空气中有毒害气体超过阈限值、安全临界浓度值、危险临界浓度值时，采取相应的安全防护措施，避免人身伤亡和环境污染</w:t>
      </w:r>
      <w:r>
        <w:rPr>
          <w:rFonts w:ascii="Arial" w:hAnsi="Arial" w:cs="Arial"/>
          <w:snapToGrid w:val="0"/>
          <w:sz w:val="28"/>
          <w:szCs w:val="28"/>
        </w:rPr>
        <w:t>。</w:t>
      </w:r>
    </w:p>
    <w:p>
      <w:pPr>
        <w:spacing w:line="360" w:lineRule="auto"/>
        <w:ind w:firstLine="560" w:firstLineChars="200"/>
        <w:rPr>
          <w:rFonts w:ascii="Arial" w:hAnsi="Arial" w:cs="Arial"/>
          <w:snapToGrid w:val="0"/>
          <w:sz w:val="28"/>
          <w:szCs w:val="28"/>
        </w:rPr>
      </w:pPr>
    </w:p>
    <w:p>
      <w:pPr>
        <w:pStyle w:val="3"/>
        <w:spacing w:line="360" w:lineRule="auto"/>
        <w:ind w:firstLine="562" w:firstLineChars="200"/>
        <w:rPr>
          <w:rFonts w:ascii="Arial" w:cs="Arial"/>
          <w:b/>
        </w:rPr>
      </w:pPr>
      <w:bookmarkStart w:id="149" w:name="_Toc96780958"/>
      <w:bookmarkStart w:id="150" w:name="_Toc69892758"/>
      <w:bookmarkStart w:id="151" w:name="_Toc68540427"/>
      <w:bookmarkStart w:id="152" w:name="_Toc68547571"/>
      <w:bookmarkStart w:id="153" w:name="_Toc98511854"/>
      <w:bookmarkStart w:id="154" w:name="_Toc69846708"/>
      <w:r>
        <w:rPr>
          <w:rFonts w:ascii="Arial" w:cs="Arial"/>
          <w:b/>
          <w:bCs/>
        </w:rPr>
        <w:t xml:space="preserve">7.3  </w:t>
      </w:r>
      <w:bookmarkEnd w:id="149"/>
      <w:bookmarkEnd w:id="150"/>
      <w:bookmarkEnd w:id="151"/>
      <w:bookmarkEnd w:id="152"/>
      <w:bookmarkEnd w:id="153"/>
      <w:bookmarkEnd w:id="154"/>
      <w:r>
        <w:rPr>
          <w:rFonts w:ascii="Arial" w:cs="Arial"/>
          <w:b/>
          <w:bCs/>
          <w:szCs w:val="28"/>
        </w:rPr>
        <w:t>井控管理要求</w:t>
      </w:r>
    </w:p>
    <w:p>
      <w:pPr>
        <w:pStyle w:val="11"/>
        <w:ind w:firstLine="480" w:firstLineChars="200"/>
        <w:rPr>
          <w:rFonts w:ascii="Arial" w:hAnsi="Arial" w:eastAsia="宋体" w:cs="Arial"/>
          <w:sz w:val="24"/>
          <w:szCs w:val="24"/>
        </w:rPr>
      </w:pPr>
      <w:bookmarkStart w:id="155" w:name="_Toc96780957"/>
      <w:bookmarkStart w:id="156" w:name="_Toc98511855"/>
      <w:r>
        <w:rPr>
          <w:rFonts w:ascii="Arial" w:hAnsi="Arial" w:eastAsia="宋体" w:cs="Arial"/>
          <w:sz w:val="24"/>
          <w:szCs w:val="24"/>
        </w:rPr>
        <w:t>贯彻落实《石油天然气钻井井控技术规范》（GB/T 31033-2014）、《石油天然气工业钻井和采油设备-井口装置和采油树》（GB/T 22513-2013）、</w:t>
      </w:r>
      <w:r>
        <w:rPr>
          <w:rFonts w:ascii="Arial" w:hAnsi="Arial" w:eastAsia="宋体" w:cs="Arial"/>
          <w:snapToGrid w:val="0"/>
          <w:sz w:val="24"/>
          <w:szCs w:val="24"/>
        </w:rPr>
        <w:t>《钻井井控装置组合配套、安装调试与使用规范》（SY/T 5964-2019）、</w:t>
      </w:r>
      <w:r>
        <w:rPr>
          <w:rFonts w:ascii="Arial" w:hAnsi="Arial" w:eastAsia="宋体" w:cs="Arial"/>
          <w:sz w:val="24"/>
          <w:szCs w:val="24"/>
        </w:rPr>
        <w:t>《钻井井控技术规范》（Q/SY 02552-2018）、《井下作业井控技术规范》（Q/SY 02553-2018 ）、《钻井井场设备作业安全技术规程》（SY/T 5974-2020）、《石油天然气安全规程》（AQ 2012-2007）、《硫化氢环境钻井场所作业安全规范》（SY/T 5087-2017）、《含硫油气井钻井作业规程》（Q/SY 02115-2021）、《关于印发〈长庆油田石油天然气钻井井控实施细则〉的通知》（长油井控小组</w:t>
      </w:r>
      <w:r>
        <w:rPr>
          <w:rFonts w:ascii="Arial" w:hAnsi="Arial" w:cs="Arial"/>
          <w:sz w:val="24"/>
          <w:szCs w:val="24"/>
        </w:rPr>
        <w:t>［</w:t>
      </w:r>
      <w:r>
        <w:rPr>
          <w:rFonts w:ascii="Arial" w:hAnsi="Arial" w:eastAsia="宋体" w:cs="Arial"/>
          <w:sz w:val="24"/>
          <w:szCs w:val="24"/>
        </w:rPr>
        <w:t>2022</w:t>
      </w:r>
      <w:r>
        <w:rPr>
          <w:rFonts w:ascii="Arial" w:hAnsi="Arial" w:cs="Arial"/>
          <w:sz w:val="24"/>
          <w:szCs w:val="24"/>
        </w:rPr>
        <w:t>］</w:t>
      </w:r>
      <w:r>
        <w:rPr>
          <w:rFonts w:ascii="Arial" w:hAnsi="Arial" w:eastAsia="宋体" w:cs="Arial"/>
          <w:sz w:val="24"/>
          <w:szCs w:val="24"/>
        </w:rPr>
        <w:t>2号）印发的《长庆油田石油天然气钻井井控实施细则》等有关规定。</w:t>
      </w:r>
    </w:p>
    <w:p>
      <w:pPr>
        <w:spacing w:line="360" w:lineRule="auto"/>
        <w:ind w:firstLine="482" w:firstLineChars="200"/>
        <w:rPr>
          <w:rFonts w:ascii="Arial" w:hAnsi="Arial" w:cs="Arial"/>
          <w:bCs/>
          <w:sz w:val="24"/>
          <w:szCs w:val="24"/>
        </w:rPr>
      </w:pPr>
      <w:r>
        <w:rPr>
          <w:rFonts w:ascii="Arial" w:hAnsi="Arial" w:cs="Arial"/>
          <w:b/>
          <w:bCs/>
          <w:sz w:val="24"/>
          <w:szCs w:val="24"/>
        </w:rPr>
        <w:t>7.3.1</w:t>
      </w:r>
      <w:r>
        <w:rPr>
          <w:rFonts w:ascii="Arial" w:hAnsi="Arial" w:cs="Arial"/>
          <w:bCs/>
          <w:sz w:val="24"/>
          <w:szCs w:val="24"/>
        </w:rPr>
        <w:t>长庆油田井控风险分级</w:t>
      </w:r>
    </w:p>
    <w:p>
      <w:pPr>
        <w:spacing w:line="360" w:lineRule="auto"/>
        <w:ind w:firstLine="480" w:firstLineChars="200"/>
        <w:rPr>
          <w:rFonts w:ascii="Arial" w:hAnsi="Arial" w:cs="Arial"/>
          <w:sz w:val="24"/>
          <w:szCs w:val="24"/>
        </w:rPr>
      </w:pPr>
      <w:r>
        <w:rPr>
          <w:rFonts w:ascii="Arial" w:hAnsi="Arial" w:cs="Arial"/>
          <w:sz w:val="24"/>
          <w:szCs w:val="24"/>
        </w:rPr>
        <w:t>综合盆地及区块风险级别、地层压力、有毒有害及可燃气体含量、浅层气、井别井型、周边环境、工艺技术等因素，单井的井控风险分为一级、二级、三级、四级。</w:t>
      </w:r>
    </w:p>
    <w:p>
      <w:pPr>
        <w:spacing w:line="360" w:lineRule="auto"/>
        <w:ind w:firstLine="482" w:firstLineChars="200"/>
        <w:rPr>
          <w:rFonts w:ascii="Arial" w:hAnsi="Arial" w:cs="Arial"/>
          <w:b/>
          <w:bCs/>
          <w:sz w:val="24"/>
          <w:szCs w:val="24"/>
        </w:rPr>
      </w:pPr>
      <w:r>
        <w:rPr>
          <w:rFonts w:ascii="Arial" w:hAnsi="Arial" w:cs="Arial"/>
          <w:b/>
          <w:bCs/>
          <w:sz w:val="24"/>
          <w:szCs w:val="24"/>
        </w:rPr>
        <w:t>（一）一级井控风险井</w:t>
      </w:r>
    </w:p>
    <w:p>
      <w:pPr>
        <w:spacing w:line="360" w:lineRule="auto"/>
        <w:ind w:firstLine="480" w:firstLineChars="200"/>
        <w:rPr>
          <w:rFonts w:ascii="Arial" w:hAnsi="Arial" w:cs="Arial"/>
          <w:sz w:val="24"/>
          <w:szCs w:val="24"/>
        </w:rPr>
      </w:pPr>
      <w:r>
        <w:rPr>
          <w:rFonts w:ascii="Arial" w:hAnsi="Arial" w:cs="Arial"/>
          <w:sz w:val="24"/>
          <w:szCs w:val="24"/>
        </w:rPr>
        <w:t>（1）预测地层压力≥105MPa；（2）预测单井天然气无阻流量≥100×10</w:t>
      </w:r>
      <w:r>
        <w:rPr>
          <w:rFonts w:ascii="Arial" w:hAnsi="Arial" w:cs="Arial"/>
          <w:sz w:val="24"/>
          <w:szCs w:val="24"/>
          <w:vertAlign w:val="superscript"/>
        </w:rPr>
        <w:t>4</w:t>
      </w:r>
      <w:r>
        <w:rPr>
          <w:rFonts w:ascii="Arial" w:hAnsi="Arial" w:cs="Arial"/>
          <w:sz w:val="24"/>
          <w:szCs w:val="24"/>
        </w:rPr>
        <w:t>m</w:t>
      </w:r>
      <w:r>
        <w:rPr>
          <w:rFonts w:ascii="Arial" w:hAnsi="Arial" w:cs="Arial"/>
          <w:sz w:val="24"/>
          <w:szCs w:val="24"/>
          <w:vertAlign w:val="superscript"/>
        </w:rPr>
        <w:t>3</w:t>
      </w:r>
      <w:r>
        <w:rPr>
          <w:rFonts w:ascii="Arial" w:hAnsi="Arial" w:cs="Arial"/>
          <w:sz w:val="24"/>
          <w:szCs w:val="24"/>
        </w:rPr>
        <w:t>/d；（3）预测硫化氢含量≥30g/m</w:t>
      </w:r>
      <w:r>
        <w:rPr>
          <w:rFonts w:ascii="Arial" w:hAnsi="Arial" w:cs="Arial"/>
          <w:sz w:val="24"/>
          <w:szCs w:val="24"/>
          <w:vertAlign w:val="superscript"/>
        </w:rPr>
        <w:t>3</w:t>
      </w:r>
      <w:r>
        <w:rPr>
          <w:rFonts w:ascii="Arial" w:hAnsi="Arial" w:cs="Arial"/>
          <w:sz w:val="24"/>
          <w:szCs w:val="24"/>
        </w:rPr>
        <w:t>（20000ppm）；（4）垂深≥6000m的井；（5）垂深≥4500m的区域探井、预探井。</w:t>
      </w:r>
    </w:p>
    <w:p>
      <w:pPr>
        <w:spacing w:line="360" w:lineRule="auto"/>
        <w:ind w:firstLine="480" w:firstLineChars="200"/>
        <w:rPr>
          <w:rFonts w:ascii="Arial" w:hAnsi="Arial" w:cs="Arial"/>
          <w:sz w:val="24"/>
          <w:szCs w:val="24"/>
        </w:rPr>
      </w:pPr>
      <w:r>
        <w:rPr>
          <w:rFonts w:ascii="Arial" w:hAnsi="Arial" w:cs="Arial"/>
          <w:sz w:val="24"/>
          <w:szCs w:val="24"/>
        </w:rPr>
        <w:t>满足以上条件之一的为一级井控风险井。</w:t>
      </w:r>
    </w:p>
    <w:p>
      <w:pPr>
        <w:spacing w:line="360" w:lineRule="auto"/>
        <w:ind w:firstLine="482" w:firstLineChars="200"/>
        <w:rPr>
          <w:rFonts w:ascii="Arial" w:hAnsi="Arial" w:cs="Arial"/>
          <w:b/>
          <w:bCs/>
          <w:sz w:val="24"/>
          <w:szCs w:val="24"/>
        </w:rPr>
      </w:pPr>
      <w:r>
        <w:rPr>
          <w:rFonts w:ascii="Arial" w:hAnsi="Arial" w:cs="Arial"/>
          <w:b/>
          <w:bCs/>
          <w:sz w:val="24"/>
          <w:szCs w:val="24"/>
        </w:rPr>
        <w:t>（二）二级井控风险井</w:t>
      </w:r>
    </w:p>
    <w:p>
      <w:pPr>
        <w:spacing w:line="360" w:lineRule="auto"/>
        <w:ind w:firstLine="480" w:firstLineChars="200"/>
        <w:rPr>
          <w:rFonts w:ascii="Arial" w:hAnsi="Arial" w:cs="Arial"/>
          <w:sz w:val="24"/>
          <w:szCs w:val="24"/>
        </w:rPr>
      </w:pPr>
      <w:r>
        <w:rPr>
          <w:rFonts w:ascii="Arial" w:hAnsi="Arial" w:cs="Arial"/>
          <w:sz w:val="24"/>
          <w:szCs w:val="24"/>
        </w:rPr>
        <w:t>（1）105MPa&gt;预测地层压力≥70MPa；（2）100×10</w:t>
      </w:r>
      <w:r>
        <w:rPr>
          <w:rFonts w:ascii="Arial" w:hAnsi="Arial" w:cs="Arial"/>
          <w:sz w:val="24"/>
          <w:szCs w:val="24"/>
          <w:vertAlign w:val="superscript"/>
        </w:rPr>
        <w:t>4</w:t>
      </w:r>
      <w:r>
        <w:rPr>
          <w:rFonts w:ascii="Arial" w:hAnsi="Arial" w:cs="Arial"/>
          <w:sz w:val="24"/>
          <w:szCs w:val="24"/>
        </w:rPr>
        <w:t>m</w:t>
      </w:r>
      <w:r>
        <w:rPr>
          <w:rFonts w:ascii="Arial" w:hAnsi="Arial" w:cs="Arial"/>
          <w:sz w:val="24"/>
          <w:szCs w:val="24"/>
          <w:vertAlign w:val="superscript"/>
        </w:rPr>
        <w:t>3</w:t>
      </w:r>
      <w:r>
        <w:rPr>
          <w:rFonts w:ascii="Arial" w:hAnsi="Arial" w:cs="Arial"/>
          <w:sz w:val="24"/>
          <w:szCs w:val="24"/>
        </w:rPr>
        <w:t>/d&gt;预测单井天然气无阻流量≥30×10</w:t>
      </w:r>
      <w:r>
        <w:rPr>
          <w:rFonts w:ascii="Arial" w:hAnsi="Arial" w:cs="Arial"/>
          <w:sz w:val="24"/>
          <w:szCs w:val="24"/>
          <w:vertAlign w:val="superscript"/>
        </w:rPr>
        <w:t>4</w:t>
      </w:r>
      <w:r>
        <w:rPr>
          <w:rFonts w:ascii="Arial" w:hAnsi="Arial" w:cs="Arial"/>
          <w:sz w:val="24"/>
          <w:szCs w:val="24"/>
        </w:rPr>
        <w:t>m</w:t>
      </w:r>
      <w:r>
        <w:rPr>
          <w:rFonts w:ascii="Arial" w:hAnsi="Arial" w:cs="Arial"/>
          <w:sz w:val="24"/>
          <w:szCs w:val="24"/>
          <w:vertAlign w:val="superscript"/>
        </w:rPr>
        <w:t>3</w:t>
      </w:r>
      <w:r>
        <w:rPr>
          <w:rFonts w:ascii="Arial" w:hAnsi="Arial" w:cs="Arial"/>
          <w:sz w:val="24"/>
          <w:szCs w:val="24"/>
        </w:rPr>
        <w:t>/d；（3）30g/m</w:t>
      </w:r>
      <w:r>
        <w:rPr>
          <w:rFonts w:ascii="Arial" w:hAnsi="Arial" w:cs="Arial"/>
          <w:sz w:val="24"/>
          <w:szCs w:val="24"/>
          <w:vertAlign w:val="superscript"/>
        </w:rPr>
        <w:t>3</w:t>
      </w:r>
      <w:r>
        <w:rPr>
          <w:rFonts w:ascii="Arial" w:hAnsi="Arial" w:cs="Arial"/>
          <w:sz w:val="24"/>
          <w:szCs w:val="24"/>
        </w:rPr>
        <w:t>（20000ppm）&gt;预测硫化氢含量≥1.5g/m</w:t>
      </w:r>
      <w:r>
        <w:rPr>
          <w:rFonts w:ascii="Arial" w:hAnsi="Arial" w:cs="Arial"/>
          <w:sz w:val="24"/>
          <w:szCs w:val="24"/>
          <w:vertAlign w:val="superscript"/>
        </w:rPr>
        <w:t>3</w:t>
      </w:r>
      <w:r>
        <w:rPr>
          <w:rFonts w:ascii="Arial" w:hAnsi="Arial" w:cs="Arial"/>
          <w:sz w:val="24"/>
          <w:szCs w:val="24"/>
        </w:rPr>
        <w:t>（1000ppm）；（4）6000m&gt;垂深≥4500m的井；（5）4500m&gt;垂深≥2000m的区域探井、预探井；（6）气相欠平衡、控压钻井，重大新工艺、新技术试验井。</w:t>
      </w:r>
    </w:p>
    <w:p>
      <w:pPr>
        <w:spacing w:line="360" w:lineRule="auto"/>
        <w:ind w:firstLine="480" w:firstLineChars="200"/>
        <w:rPr>
          <w:rFonts w:ascii="Arial" w:hAnsi="Arial" w:cs="Arial"/>
          <w:sz w:val="24"/>
          <w:szCs w:val="24"/>
        </w:rPr>
      </w:pPr>
      <w:r>
        <w:rPr>
          <w:rFonts w:ascii="Arial" w:hAnsi="Arial" w:cs="Arial"/>
          <w:sz w:val="24"/>
          <w:szCs w:val="24"/>
        </w:rPr>
        <w:t>满足以上条件之一的为二级井控风险井。</w:t>
      </w:r>
    </w:p>
    <w:p>
      <w:pPr>
        <w:spacing w:line="360" w:lineRule="auto"/>
        <w:ind w:firstLine="482" w:firstLineChars="200"/>
        <w:rPr>
          <w:rFonts w:ascii="Arial" w:hAnsi="Arial" w:cs="Arial"/>
          <w:b/>
          <w:bCs/>
          <w:sz w:val="24"/>
          <w:szCs w:val="24"/>
        </w:rPr>
      </w:pPr>
      <w:r>
        <w:rPr>
          <w:rFonts w:ascii="Arial" w:hAnsi="Arial" w:cs="Arial"/>
          <w:b/>
          <w:bCs/>
          <w:sz w:val="24"/>
          <w:szCs w:val="24"/>
        </w:rPr>
        <w:t>（三）三级井控风险井</w:t>
      </w:r>
    </w:p>
    <w:p>
      <w:pPr>
        <w:spacing w:line="360" w:lineRule="auto"/>
        <w:ind w:firstLine="480" w:firstLineChars="200"/>
        <w:rPr>
          <w:rFonts w:ascii="Arial" w:hAnsi="Arial" w:cs="Arial"/>
          <w:sz w:val="24"/>
          <w:szCs w:val="24"/>
        </w:rPr>
      </w:pPr>
      <w:r>
        <w:rPr>
          <w:rFonts w:ascii="Arial" w:hAnsi="Arial" w:cs="Arial"/>
          <w:sz w:val="24"/>
          <w:szCs w:val="24"/>
        </w:rPr>
        <w:t>（1）70MPa&gt;预测地层压力≥35MPa；（2）预测气油比≥300m</w:t>
      </w:r>
      <w:r>
        <w:rPr>
          <w:rFonts w:ascii="Arial" w:hAnsi="Arial" w:cs="Arial"/>
          <w:sz w:val="24"/>
          <w:szCs w:val="24"/>
          <w:vertAlign w:val="superscript"/>
        </w:rPr>
        <w:t>3</w:t>
      </w:r>
      <w:r>
        <w:rPr>
          <w:rFonts w:ascii="Arial" w:hAnsi="Arial" w:cs="Arial"/>
          <w:sz w:val="24"/>
          <w:szCs w:val="24"/>
        </w:rPr>
        <w:t>/t的油井和100m</w:t>
      </w:r>
      <w:r>
        <w:rPr>
          <w:rFonts w:ascii="Arial" w:hAnsi="Arial" w:cs="Arial"/>
          <w:sz w:val="24"/>
          <w:szCs w:val="24"/>
          <w:vertAlign w:val="superscript"/>
        </w:rPr>
        <w:t>3</w:t>
      </w:r>
      <w:r>
        <w:rPr>
          <w:rFonts w:ascii="Arial" w:hAnsi="Arial" w:cs="Arial"/>
          <w:sz w:val="24"/>
          <w:szCs w:val="24"/>
        </w:rPr>
        <w:t>/t&lt;预测气油比&lt;300m</w:t>
      </w:r>
      <w:r>
        <w:rPr>
          <w:rFonts w:ascii="Arial" w:hAnsi="Arial" w:cs="Arial"/>
          <w:sz w:val="24"/>
          <w:szCs w:val="24"/>
          <w:vertAlign w:val="superscript"/>
        </w:rPr>
        <w:t>3</w:t>
      </w:r>
      <w:r>
        <w:rPr>
          <w:rFonts w:ascii="Arial" w:hAnsi="Arial" w:cs="Arial"/>
          <w:sz w:val="24"/>
          <w:szCs w:val="24"/>
        </w:rPr>
        <w:t>/t的油井水平井；（3）1.5g/m</w:t>
      </w:r>
      <w:r>
        <w:rPr>
          <w:rFonts w:ascii="Arial" w:hAnsi="Arial" w:cs="Arial"/>
          <w:sz w:val="24"/>
          <w:szCs w:val="24"/>
          <w:vertAlign w:val="superscript"/>
        </w:rPr>
        <w:t>3</w:t>
      </w:r>
      <w:r>
        <w:rPr>
          <w:rFonts w:ascii="Arial" w:hAnsi="Arial" w:cs="Arial"/>
          <w:sz w:val="24"/>
          <w:szCs w:val="24"/>
        </w:rPr>
        <w:t>（1000ppm）&gt;预测硫化氢含量≥75mg/m</w:t>
      </w:r>
      <w:r>
        <w:rPr>
          <w:rFonts w:ascii="Arial" w:hAnsi="Arial" w:cs="Arial"/>
          <w:sz w:val="24"/>
          <w:szCs w:val="24"/>
          <w:vertAlign w:val="superscript"/>
        </w:rPr>
        <w:t>3</w:t>
      </w:r>
      <w:r>
        <w:rPr>
          <w:rFonts w:ascii="Arial" w:hAnsi="Arial" w:cs="Arial"/>
          <w:sz w:val="24"/>
          <w:szCs w:val="24"/>
        </w:rPr>
        <w:t>（50ppm）；（4）天然气井；（5）有浅层气的井；（6）垂深&lt;2000m的区域探井、预探井；（7）评价井。</w:t>
      </w:r>
    </w:p>
    <w:p>
      <w:pPr>
        <w:spacing w:line="360" w:lineRule="auto"/>
        <w:ind w:firstLine="480" w:firstLineChars="200"/>
        <w:rPr>
          <w:rFonts w:ascii="Arial" w:hAnsi="Arial" w:cs="Arial"/>
          <w:snapToGrid w:val="0"/>
          <w:sz w:val="24"/>
          <w:szCs w:val="24"/>
        </w:rPr>
      </w:pPr>
      <w:r>
        <w:rPr>
          <w:rFonts w:ascii="Arial" w:hAnsi="Arial" w:cs="Arial"/>
          <w:snapToGrid w:val="0"/>
          <w:sz w:val="24"/>
          <w:szCs w:val="24"/>
        </w:rPr>
        <w:t>满足以上条件之一的为三级井控风险井。</w:t>
      </w:r>
    </w:p>
    <w:p>
      <w:pPr>
        <w:spacing w:line="360" w:lineRule="auto"/>
        <w:ind w:firstLine="482" w:firstLineChars="200"/>
        <w:rPr>
          <w:rFonts w:ascii="Arial" w:hAnsi="Arial" w:cs="Arial"/>
          <w:b/>
          <w:bCs/>
          <w:sz w:val="24"/>
          <w:szCs w:val="24"/>
        </w:rPr>
      </w:pPr>
      <w:r>
        <w:rPr>
          <w:rFonts w:ascii="Arial" w:hAnsi="Arial" w:cs="Arial"/>
          <w:b/>
          <w:bCs/>
          <w:sz w:val="24"/>
          <w:szCs w:val="24"/>
        </w:rPr>
        <w:t>（四）四级井控风险井</w:t>
      </w:r>
    </w:p>
    <w:p>
      <w:pPr>
        <w:spacing w:line="360" w:lineRule="auto"/>
        <w:ind w:firstLine="480" w:firstLineChars="200"/>
        <w:rPr>
          <w:rFonts w:ascii="Arial" w:hAnsi="Arial" w:cs="Arial"/>
          <w:snapToGrid w:val="0"/>
          <w:sz w:val="24"/>
          <w:szCs w:val="24"/>
        </w:rPr>
      </w:pPr>
      <w:r>
        <w:rPr>
          <w:rFonts w:ascii="Arial" w:hAnsi="Arial" w:cs="Arial"/>
          <w:snapToGrid w:val="0"/>
          <w:sz w:val="24"/>
          <w:szCs w:val="24"/>
        </w:rPr>
        <w:t>除一、二、三级井控风险井以外均为四级井控风险井。</w:t>
      </w:r>
    </w:p>
    <w:p>
      <w:pPr>
        <w:spacing w:line="360" w:lineRule="auto"/>
        <w:ind w:firstLine="482" w:firstLineChars="200"/>
        <w:rPr>
          <w:rFonts w:ascii="Arial" w:hAnsi="Arial" w:cs="Arial"/>
          <w:b/>
          <w:bCs/>
          <w:snapToGrid w:val="0"/>
          <w:sz w:val="24"/>
          <w:szCs w:val="24"/>
        </w:rPr>
      </w:pPr>
      <w:r>
        <w:rPr>
          <w:rFonts w:ascii="Arial" w:hAnsi="Arial" w:cs="Arial"/>
          <w:b/>
          <w:bCs/>
          <w:snapToGrid w:val="0"/>
          <w:sz w:val="24"/>
          <w:szCs w:val="24"/>
        </w:rPr>
        <w:t>（五）单井存在周边环境敏感、其他有毒有害气体等特殊因素，根据需要评估后可升级管理。</w:t>
      </w:r>
    </w:p>
    <w:p>
      <w:pPr>
        <w:pStyle w:val="11"/>
        <w:ind w:firstLine="482" w:firstLineChars="200"/>
        <w:rPr>
          <w:rFonts w:ascii="Arial" w:hAnsi="Arial" w:eastAsia="宋体" w:cs="Arial"/>
          <w:bCs/>
          <w:sz w:val="24"/>
          <w:szCs w:val="24"/>
        </w:rPr>
      </w:pPr>
      <w:r>
        <w:rPr>
          <w:rFonts w:ascii="Arial" w:hAnsi="Arial" w:eastAsia="宋体" w:cs="Arial"/>
          <w:b/>
          <w:bCs/>
          <w:sz w:val="24"/>
          <w:szCs w:val="24"/>
        </w:rPr>
        <w:t>7.3.2</w:t>
      </w:r>
      <w:r>
        <w:rPr>
          <w:rFonts w:ascii="Arial" w:hAnsi="Arial" w:eastAsia="宋体" w:cs="Arial"/>
          <w:sz w:val="24"/>
          <w:szCs w:val="24"/>
        </w:rPr>
        <w:t>确定井位前，地质设计部门应对距离井位探井井口5km、生产井井口2km以内的居民住宅、学校、厂矿（包括开采地下资源的矿业单位）、国防设施、高压电线、水资源情况、森林植被情况、通讯设施、地方道路及季风变化等进行勘察和调查，并在地质设计中标注说明；特别需标注清楚诸如煤矿等采掘矿井坑道及油气等集输管道的分布、走向、长度和距地表深度；江河、干渠周围钻井应标明河道、干渠的位置和走向等。井场大小、布局满足井控安全、环境保护及钻井技术要求，施工和验收标准执行《长庆油田钻井井场及钻前道路布置技术要求》（Q/SY CQ 02671）。</w:t>
      </w:r>
      <w:r>
        <w:rPr>
          <w:rFonts w:ascii="Arial" w:hAnsi="Arial" w:eastAsia="宋体" w:cs="Arial"/>
          <w:bCs/>
          <w:sz w:val="24"/>
          <w:szCs w:val="24"/>
        </w:rPr>
        <w:t>井位应符合以下条件：油气井井口离高压线及其它永久性设施≥75m；距民宅≥100m；距铁路、高速公路≥200m；距学校、医院、油库、河流、水库、人口密度及高危场所等≥500m；</w:t>
      </w:r>
      <w:r>
        <w:rPr>
          <w:rFonts w:ascii="Arial" w:hAnsi="Arial" w:eastAsia="宋体" w:cs="Arial"/>
          <w:sz w:val="24"/>
          <w:szCs w:val="24"/>
        </w:rPr>
        <w:t>在地下矿产采掘区钻井，井筒与采掘坑道和矿井通道之间的距离应≥100m。</w:t>
      </w:r>
    </w:p>
    <w:p>
      <w:pPr>
        <w:pStyle w:val="11"/>
        <w:ind w:firstLine="482" w:firstLineChars="200"/>
        <w:rPr>
          <w:rFonts w:ascii="Arial" w:hAnsi="Arial" w:eastAsia="宋体" w:cs="Arial"/>
          <w:snapToGrid w:val="0"/>
          <w:sz w:val="24"/>
          <w:szCs w:val="24"/>
        </w:rPr>
      </w:pPr>
      <w:r>
        <w:rPr>
          <w:rFonts w:ascii="Arial" w:hAnsi="Arial" w:eastAsia="宋体" w:cs="Arial"/>
          <w:b/>
          <w:bCs/>
          <w:snapToGrid w:val="0"/>
          <w:sz w:val="24"/>
          <w:szCs w:val="24"/>
        </w:rPr>
        <w:t>7.3.3</w:t>
      </w:r>
      <w:r>
        <w:rPr>
          <w:rFonts w:ascii="Arial" w:hAnsi="Arial" w:eastAsia="宋体" w:cs="Arial"/>
          <w:sz w:val="24"/>
          <w:szCs w:val="24"/>
        </w:rPr>
        <w:t>钻井液密度以各裸眼井段中最高地层孔隙压力当量密度值为基准，另加一个安全附加值。</w:t>
      </w:r>
      <w:r>
        <w:rPr>
          <w:rFonts w:ascii="Arial" w:hAnsi="Arial" w:eastAsia="宋体" w:cs="Arial"/>
          <w:snapToGrid w:val="0"/>
          <w:sz w:val="24"/>
          <w:szCs w:val="24"/>
        </w:rPr>
        <w:t>油井为0.05～0.10g/cm</w:t>
      </w:r>
      <w:r>
        <w:rPr>
          <w:rFonts w:ascii="Arial" w:hAnsi="Arial" w:eastAsia="宋体" w:cs="Arial"/>
          <w:snapToGrid w:val="0"/>
          <w:sz w:val="24"/>
          <w:szCs w:val="24"/>
          <w:vertAlign w:val="superscript"/>
        </w:rPr>
        <w:t>3</w:t>
      </w:r>
      <w:r>
        <w:rPr>
          <w:rFonts w:ascii="Arial" w:hAnsi="Arial" w:eastAsia="宋体" w:cs="Arial"/>
          <w:snapToGrid w:val="0"/>
          <w:sz w:val="24"/>
          <w:szCs w:val="24"/>
        </w:rPr>
        <w:t>；气井及气油比≥300m</w:t>
      </w:r>
      <w:r>
        <w:rPr>
          <w:rFonts w:ascii="Arial" w:hAnsi="Arial" w:eastAsia="宋体" w:cs="Arial"/>
          <w:snapToGrid w:val="0"/>
          <w:sz w:val="24"/>
          <w:szCs w:val="24"/>
          <w:vertAlign w:val="superscript"/>
        </w:rPr>
        <w:t>3</w:t>
      </w:r>
      <w:r>
        <w:rPr>
          <w:rFonts w:ascii="Arial" w:hAnsi="Arial" w:eastAsia="宋体" w:cs="Arial"/>
          <w:snapToGrid w:val="0"/>
          <w:sz w:val="24"/>
          <w:szCs w:val="24"/>
        </w:rPr>
        <w:t>/t的油井为0.07～0.15g/cm</w:t>
      </w:r>
      <w:r>
        <w:rPr>
          <w:rFonts w:ascii="Arial" w:hAnsi="Arial" w:eastAsia="宋体" w:cs="Arial"/>
          <w:snapToGrid w:val="0"/>
          <w:sz w:val="24"/>
          <w:szCs w:val="24"/>
          <w:vertAlign w:val="superscript"/>
        </w:rPr>
        <w:t>3</w:t>
      </w:r>
      <w:r>
        <w:rPr>
          <w:rFonts w:ascii="Arial" w:hAnsi="Arial" w:eastAsia="宋体" w:cs="Arial"/>
          <w:snapToGrid w:val="0"/>
          <w:sz w:val="24"/>
          <w:szCs w:val="24"/>
        </w:rPr>
        <w:t>；附加井底静液柱压力：油井为1.5～3.5MPa，气井及气油比≥300m</w:t>
      </w:r>
      <w:r>
        <w:rPr>
          <w:rFonts w:ascii="Arial" w:hAnsi="Arial" w:eastAsia="宋体" w:cs="Arial"/>
          <w:snapToGrid w:val="0"/>
          <w:sz w:val="24"/>
          <w:szCs w:val="24"/>
          <w:vertAlign w:val="superscript"/>
        </w:rPr>
        <w:t>3</w:t>
      </w:r>
      <w:r>
        <w:rPr>
          <w:rFonts w:ascii="Arial" w:hAnsi="Arial" w:eastAsia="宋体" w:cs="Arial"/>
          <w:snapToGrid w:val="0"/>
          <w:sz w:val="24"/>
          <w:szCs w:val="24"/>
        </w:rPr>
        <w:t>/t的油井为3.0～5.0MPa。含H</w:t>
      </w:r>
      <w:r>
        <w:rPr>
          <w:rFonts w:ascii="Arial" w:hAnsi="Arial" w:eastAsia="宋体" w:cs="Arial"/>
          <w:snapToGrid w:val="0"/>
          <w:sz w:val="24"/>
          <w:szCs w:val="24"/>
          <w:vertAlign w:val="subscript"/>
        </w:rPr>
        <w:t>2</w:t>
      </w:r>
      <w:r>
        <w:rPr>
          <w:rFonts w:ascii="Arial" w:hAnsi="Arial" w:eastAsia="宋体" w:cs="Arial"/>
          <w:snapToGrid w:val="0"/>
          <w:sz w:val="24"/>
          <w:szCs w:val="24"/>
        </w:rPr>
        <w:t>S（或CO）油气井在进入目的层后钻井液密度或井底液柱压力附加值要选用上限值，即油井为0.10g/cm</w:t>
      </w:r>
      <w:r>
        <w:rPr>
          <w:rFonts w:ascii="Arial" w:hAnsi="Arial" w:eastAsia="宋体" w:cs="Arial"/>
          <w:snapToGrid w:val="0"/>
          <w:sz w:val="24"/>
          <w:szCs w:val="24"/>
          <w:vertAlign w:val="superscript"/>
        </w:rPr>
        <w:t>3</w:t>
      </w:r>
      <w:r>
        <w:rPr>
          <w:rFonts w:ascii="Arial" w:hAnsi="Arial" w:eastAsia="宋体" w:cs="Arial"/>
          <w:snapToGrid w:val="0"/>
          <w:sz w:val="24"/>
          <w:szCs w:val="24"/>
        </w:rPr>
        <w:t>或3.5MPa；气井为0.15g/cm</w:t>
      </w:r>
      <w:r>
        <w:rPr>
          <w:rFonts w:ascii="Arial" w:hAnsi="Arial" w:eastAsia="宋体" w:cs="Arial"/>
          <w:snapToGrid w:val="0"/>
          <w:sz w:val="24"/>
          <w:szCs w:val="24"/>
          <w:vertAlign w:val="superscript"/>
        </w:rPr>
        <w:t>3</w:t>
      </w:r>
      <w:r>
        <w:rPr>
          <w:rFonts w:ascii="Arial" w:hAnsi="Arial" w:eastAsia="宋体" w:cs="Arial"/>
          <w:snapToGrid w:val="0"/>
          <w:sz w:val="24"/>
          <w:szCs w:val="24"/>
        </w:rPr>
        <w:t>或5.0MPa。</w:t>
      </w:r>
    </w:p>
    <w:p>
      <w:pPr>
        <w:widowControl/>
        <w:snapToGrid w:val="0"/>
        <w:spacing w:line="360" w:lineRule="auto"/>
        <w:ind w:firstLine="482" w:firstLineChars="200"/>
        <w:jc w:val="left"/>
        <w:rPr>
          <w:rFonts w:ascii="Arial" w:hAnsi="Arial" w:cs="Arial"/>
          <w:sz w:val="24"/>
          <w:szCs w:val="24"/>
        </w:rPr>
      </w:pPr>
      <w:r>
        <w:rPr>
          <w:rFonts w:ascii="Arial" w:hAnsi="Arial" w:cs="Arial"/>
          <w:b/>
          <w:sz w:val="24"/>
          <w:szCs w:val="24"/>
        </w:rPr>
        <w:t>7.3.4</w:t>
      </w:r>
      <w:r>
        <w:rPr>
          <w:rFonts w:ascii="Arial" w:hAnsi="Arial" w:cs="Arial"/>
          <w:sz w:val="24"/>
          <w:szCs w:val="24"/>
        </w:rPr>
        <w:t>表层套管下深应满足井控安全，进入稳定地层30m以上，固井水泥返至地面，且封固良好。技术套管应满足封固复杂井段、固井工艺、井控安全要求，油气层套管应满足固井、完井、井下作业及油（气）生产需求；水泥返高执行油气田开发方案。</w:t>
      </w:r>
    </w:p>
    <w:p>
      <w:pPr>
        <w:widowControl/>
        <w:snapToGrid w:val="0"/>
        <w:spacing w:line="360" w:lineRule="auto"/>
        <w:ind w:firstLine="482" w:firstLineChars="200"/>
        <w:jc w:val="left"/>
        <w:rPr>
          <w:rFonts w:ascii="Arial" w:hAnsi="Arial" w:cs="Arial"/>
          <w:snapToGrid w:val="0"/>
          <w:sz w:val="24"/>
          <w:szCs w:val="24"/>
        </w:rPr>
      </w:pPr>
      <w:r>
        <w:rPr>
          <w:rFonts w:ascii="Arial" w:hAnsi="Arial" w:cs="Arial"/>
          <w:b/>
          <w:snapToGrid w:val="0"/>
          <w:sz w:val="24"/>
          <w:szCs w:val="24"/>
        </w:rPr>
        <w:t>7.3.5</w:t>
      </w:r>
      <w:r>
        <w:rPr>
          <w:rFonts w:ascii="Arial" w:hAnsi="Arial" w:cs="Arial"/>
          <w:sz w:val="24"/>
          <w:szCs w:val="24"/>
        </w:rPr>
        <w:t>防喷器安装、校正和固定应按《钻井井控装置组合配套、安装调试与使用规范》（SY/T 5964-2019）、《钻井井控技术规范》（Q/SY 02552-2018）等规定执行。</w:t>
      </w:r>
    </w:p>
    <w:p>
      <w:pPr>
        <w:pStyle w:val="11"/>
        <w:ind w:firstLine="482" w:firstLineChars="200"/>
        <w:rPr>
          <w:rFonts w:ascii="Arial" w:hAnsi="Arial" w:eastAsia="宋体" w:cs="Arial"/>
          <w:sz w:val="24"/>
          <w:szCs w:val="24"/>
        </w:rPr>
      </w:pPr>
      <w:r>
        <w:rPr>
          <w:rFonts w:ascii="Arial" w:hAnsi="Arial" w:eastAsia="宋体" w:cs="Arial"/>
          <w:b/>
          <w:sz w:val="24"/>
          <w:szCs w:val="24"/>
        </w:rPr>
        <w:t>7.3.6</w:t>
      </w:r>
      <w:r>
        <w:rPr>
          <w:rFonts w:ascii="Arial" w:hAnsi="Arial" w:eastAsia="宋体" w:cs="Arial"/>
          <w:sz w:val="24"/>
          <w:szCs w:val="24"/>
        </w:rPr>
        <w:t>在打开油气层（目的层）前，承包商应分析本井油气层（目的层）作业的井控风险，制定针对性的技术措施和应急预案，由技术人员向全队职工进行地质、工程、泥浆和井控装备、井控措施等方面的技术交底。在钻开油气层（目的层）前100m，应加强地层对比分析，及时提出可靠的地层分层预报。钻开油气层（目的层）验收具体要求执行钻开油气层验收申报、审批制度。</w:t>
      </w:r>
    </w:p>
    <w:p>
      <w:pPr>
        <w:spacing w:line="360" w:lineRule="auto"/>
        <w:ind w:firstLine="482" w:firstLineChars="200"/>
        <w:rPr>
          <w:rFonts w:ascii="Arial" w:hAnsi="Arial" w:cs="Arial"/>
          <w:kern w:val="2"/>
          <w:sz w:val="24"/>
          <w:szCs w:val="24"/>
        </w:rPr>
      </w:pPr>
      <w:r>
        <w:rPr>
          <w:rFonts w:ascii="Arial" w:hAnsi="Arial" w:cs="Arial"/>
          <w:b/>
          <w:snapToGrid w:val="0"/>
          <w:sz w:val="24"/>
          <w:szCs w:val="24"/>
        </w:rPr>
        <w:t>7.3.7</w:t>
      </w:r>
      <w:r>
        <w:rPr>
          <w:rFonts w:ascii="Arial" w:hAnsi="Arial" w:cs="Arial"/>
          <w:kern w:val="2"/>
          <w:sz w:val="24"/>
          <w:szCs w:val="24"/>
        </w:rPr>
        <w:t>在油气层钻井过程中要加强坐岗观察，及时发现溢流。录井队要加强地层对比，及时提出地质预告。发现油气侵后应立即停钻，及时循环除气、观察，适当调整钻井液密度，做好加重压井准备工作。若油气侵现象消除，恢复正常钻进。无论何种工况或遇到任何井下工程复杂情况，首先要考虑井控风险并制定防控措施。发现溢流征兆或溢流，都要坚持“发现溢流立即正确关井，疑似溢流立即关井检查”的原则立即关井。</w:t>
      </w:r>
    </w:p>
    <w:p>
      <w:pPr>
        <w:pStyle w:val="11"/>
        <w:ind w:firstLine="482" w:firstLineChars="200"/>
        <w:rPr>
          <w:rFonts w:ascii="Arial" w:hAnsi="Arial" w:eastAsia="宋体" w:cs="Arial"/>
          <w:sz w:val="24"/>
          <w:szCs w:val="24"/>
        </w:rPr>
      </w:pPr>
      <w:r>
        <w:rPr>
          <w:rFonts w:ascii="Arial" w:hAnsi="Arial" w:eastAsia="宋体" w:cs="Arial"/>
          <w:b/>
          <w:sz w:val="24"/>
          <w:szCs w:val="24"/>
        </w:rPr>
        <w:t>7.3.8</w:t>
      </w:r>
      <w:r>
        <w:rPr>
          <w:rFonts w:ascii="Arial" w:hAnsi="Arial" w:eastAsia="宋体" w:cs="Arial"/>
          <w:sz w:val="24"/>
          <w:szCs w:val="24"/>
        </w:rPr>
        <w:t>下列情况需进行短程起下钻检查油气侵和溢流，计算油气上窜速度。达不到起钻要求时，要对钻井液密度符合性进行调整，直至满足起钻要求方可起钻作业。</w:t>
      </w:r>
    </w:p>
    <w:p>
      <w:pPr>
        <w:pStyle w:val="11"/>
        <w:ind w:firstLine="480"/>
        <w:rPr>
          <w:rFonts w:ascii="Arial" w:hAnsi="Arial" w:eastAsia="宋体" w:cs="Arial"/>
          <w:sz w:val="24"/>
          <w:szCs w:val="24"/>
        </w:rPr>
      </w:pPr>
      <w:r>
        <w:rPr>
          <w:rFonts w:ascii="Arial" w:hAnsi="Arial" w:eastAsia="宋体" w:cs="Arial"/>
          <w:sz w:val="24"/>
          <w:szCs w:val="24"/>
        </w:rPr>
        <w:t>（1）钻开油气层后第一次起钻前；</w:t>
      </w:r>
    </w:p>
    <w:p>
      <w:pPr>
        <w:pStyle w:val="11"/>
        <w:ind w:firstLine="480"/>
        <w:rPr>
          <w:rFonts w:ascii="Arial" w:hAnsi="Arial" w:eastAsia="宋体" w:cs="Arial"/>
          <w:sz w:val="24"/>
          <w:szCs w:val="24"/>
        </w:rPr>
      </w:pPr>
      <w:r>
        <w:rPr>
          <w:rFonts w:ascii="Arial" w:hAnsi="Arial" w:eastAsia="宋体" w:cs="Arial"/>
          <w:sz w:val="24"/>
          <w:szCs w:val="24"/>
        </w:rPr>
        <w:t>（2）钻进中曾发生严重油气侵起钻前；</w:t>
      </w:r>
    </w:p>
    <w:p>
      <w:pPr>
        <w:pStyle w:val="11"/>
        <w:ind w:firstLine="480"/>
        <w:rPr>
          <w:rFonts w:ascii="Arial" w:hAnsi="Arial" w:eastAsia="宋体" w:cs="Arial"/>
          <w:sz w:val="24"/>
          <w:szCs w:val="24"/>
        </w:rPr>
      </w:pPr>
      <w:r>
        <w:rPr>
          <w:rFonts w:ascii="Arial" w:hAnsi="Arial" w:eastAsia="宋体" w:cs="Arial"/>
          <w:sz w:val="24"/>
          <w:szCs w:val="24"/>
        </w:rPr>
        <w:t>（3）溢流压井后起钻前；</w:t>
      </w:r>
    </w:p>
    <w:p>
      <w:pPr>
        <w:pStyle w:val="11"/>
        <w:ind w:firstLine="480"/>
        <w:rPr>
          <w:rFonts w:ascii="Arial" w:hAnsi="Arial" w:eastAsia="宋体" w:cs="Arial"/>
          <w:sz w:val="24"/>
          <w:szCs w:val="24"/>
        </w:rPr>
      </w:pPr>
      <w:r>
        <w:rPr>
          <w:rFonts w:ascii="Arial" w:hAnsi="Arial" w:eastAsia="宋体" w:cs="Arial"/>
          <w:sz w:val="24"/>
          <w:szCs w:val="24"/>
        </w:rPr>
        <w:t>（4）调低井内钻井液密度后起钻前；</w:t>
      </w:r>
    </w:p>
    <w:p>
      <w:pPr>
        <w:pStyle w:val="11"/>
        <w:ind w:firstLine="480"/>
        <w:rPr>
          <w:rFonts w:ascii="Arial" w:hAnsi="Arial" w:eastAsia="宋体" w:cs="Arial"/>
          <w:sz w:val="24"/>
          <w:szCs w:val="24"/>
        </w:rPr>
      </w:pPr>
      <w:r>
        <w:rPr>
          <w:rFonts w:ascii="Arial" w:hAnsi="Arial" w:eastAsia="宋体" w:cs="Arial"/>
          <w:sz w:val="24"/>
          <w:szCs w:val="24"/>
        </w:rPr>
        <w:t>（5）取心钻井后起钻前；</w:t>
      </w:r>
    </w:p>
    <w:p>
      <w:pPr>
        <w:pStyle w:val="11"/>
        <w:ind w:firstLine="480"/>
        <w:rPr>
          <w:rFonts w:ascii="Arial" w:hAnsi="Arial" w:eastAsia="宋体" w:cs="Arial"/>
          <w:sz w:val="24"/>
          <w:szCs w:val="24"/>
        </w:rPr>
      </w:pPr>
      <w:r>
        <w:rPr>
          <w:rFonts w:ascii="Arial" w:hAnsi="Arial" w:eastAsia="宋体" w:cs="Arial"/>
          <w:sz w:val="24"/>
          <w:szCs w:val="24"/>
        </w:rPr>
        <w:t>（6）目的层水平钻井后起钻前；</w:t>
      </w:r>
    </w:p>
    <w:p>
      <w:pPr>
        <w:pStyle w:val="11"/>
        <w:ind w:firstLine="480"/>
        <w:rPr>
          <w:rFonts w:ascii="Arial" w:hAnsi="Arial" w:eastAsia="宋体" w:cs="Arial"/>
          <w:sz w:val="24"/>
          <w:szCs w:val="24"/>
        </w:rPr>
      </w:pPr>
      <w:r>
        <w:rPr>
          <w:rFonts w:ascii="Arial" w:hAnsi="Arial" w:eastAsia="宋体" w:cs="Arial"/>
          <w:sz w:val="24"/>
          <w:szCs w:val="24"/>
        </w:rPr>
        <w:t>（7）钻开油气层井漏堵漏后起钻前；</w:t>
      </w:r>
    </w:p>
    <w:p>
      <w:pPr>
        <w:pStyle w:val="11"/>
        <w:ind w:firstLine="480"/>
        <w:rPr>
          <w:rFonts w:ascii="Arial" w:hAnsi="Arial" w:eastAsia="宋体" w:cs="Arial"/>
          <w:sz w:val="24"/>
          <w:szCs w:val="24"/>
        </w:rPr>
      </w:pPr>
      <w:r>
        <w:rPr>
          <w:rFonts w:ascii="Arial" w:hAnsi="Arial" w:eastAsia="宋体" w:cs="Arial"/>
          <w:sz w:val="24"/>
          <w:szCs w:val="24"/>
        </w:rPr>
        <w:t>（8）需长时间停止循环进行其他作业（电测、下套管、下筛管、下油管、中途测试等）起钻前。</w:t>
      </w:r>
    </w:p>
    <w:p>
      <w:pPr>
        <w:pStyle w:val="11"/>
        <w:ind w:firstLine="482" w:firstLineChars="200"/>
        <w:rPr>
          <w:rFonts w:ascii="Arial" w:hAnsi="Arial" w:eastAsia="宋体" w:cs="Arial"/>
          <w:snapToGrid w:val="0"/>
          <w:sz w:val="24"/>
          <w:szCs w:val="24"/>
        </w:rPr>
      </w:pPr>
      <w:r>
        <w:rPr>
          <w:rFonts w:ascii="Arial" w:hAnsi="Arial" w:eastAsia="宋体" w:cs="Arial"/>
          <w:b/>
          <w:snapToGrid w:val="0"/>
          <w:sz w:val="24"/>
          <w:szCs w:val="24"/>
        </w:rPr>
        <w:t>7.3.9</w:t>
      </w:r>
      <w:r>
        <w:rPr>
          <w:rFonts w:ascii="Arial" w:hAnsi="Arial" w:eastAsia="宋体" w:cs="Arial"/>
          <w:sz w:val="24"/>
          <w:szCs w:val="24"/>
        </w:rPr>
        <w:t>油气层钻井过程中停注泄压规定</w:t>
      </w:r>
    </w:p>
    <w:p>
      <w:pPr>
        <w:pStyle w:val="11"/>
        <w:ind w:firstLine="480"/>
        <w:rPr>
          <w:rFonts w:ascii="Arial" w:hAnsi="Arial" w:eastAsia="宋体" w:cs="Arial"/>
          <w:sz w:val="24"/>
          <w:szCs w:val="24"/>
        </w:rPr>
      </w:pPr>
      <w:r>
        <w:rPr>
          <w:rFonts w:ascii="Arial" w:hAnsi="Arial" w:eastAsia="宋体" w:cs="Arial"/>
          <w:sz w:val="24"/>
          <w:szCs w:val="24"/>
        </w:rPr>
        <w:t>（1）建设单位在钻井开钻前应督促落实停注、泄压措施。钻井二开之前应对所钻井周围500m以内的注水井采取停注措施，所钻井发生溢流后，应对所钻井周围相关注水井进行井口泄压。停注、泄压后，在后期钻井过程中不能恢复注水作业，直到相应层位套管固井候凝完为止。</w:t>
      </w:r>
    </w:p>
    <w:p>
      <w:pPr>
        <w:pStyle w:val="11"/>
        <w:ind w:firstLine="480"/>
        <w:rPr>
          <w:rFonts w:ascii="Arial" w:hAnsi="Arial" w:eastAsia="宋体" w:cs="Arial"/>
          <w:sz w:val="24"/>
          <w:szCs w:val="24"/>
        </w:rPr>
      </w:pPr>
      <w:r>
        <w:rPr>
          <w:rFonts w:ascii="Arial" w:hAnsi="Arial" w:eastAsia="宋体" w:cs="Arial"/>
          <w:sz w:val="24"/>
          <w:szCs w:val="24"/>
        </w:rPr>
        <w:t>（2）在超前注水区、地层裂缝较发育且主应力方向与正钻井一致的区块、或曾经发生过井涌、溢流的区块以及在油气重叠区域，所钻井在打开第一个油层前100m到完井，周围1000m以内的井禁止压裂施工（水平井以各靶点为基准计算井距）。在1000m以外进行压裂施工时，如果周围正钻井有溢流征兆，压裂施工也必须停止，直至所钻井完井。</w:t>
      </w:r>
    </w:p>
    <w:p>
      <w:pPr>
        <w:pStyle w:val="11"/>
        <w:ind w:firstLine="482" w:firstLineChars="200"/>
        <w:rPr>
          <w:rFonts w:ascii="Arial" w:hAnsi="Arial" w:eastAsia="宋体" w:cs="Arial"/>
          <w:sz w:val="24"/>
          <w:szCs w:val="24"/>
        </w:rPr>
      </w:pPr>
      <w:r>
        <w:rPr>
          <w:rFonts w:ascii="Arial" w:hAnsi="Arial" w:eastAsia="宋体" w:cs="Arial"/>
          <w:b/>
          <w:bCs/>
          <w:snapToGrid w:val="0"/>
          <w:sz w:val="24"/>
          <w:szCs w:val="24"/>
        </w:rPr>
        <w:t>7.3.10</w:t>
      </w:r>
      <w:r>
        <w:rPr>
          <w:rFonts w:ascii="Arial" w:hAnsi="Arial" w:eastAsia="宋体" w:cs="Arial"/>
          <w:sz w:val="24"/>
          <w:szCs w:val="24"/>
        </w:rPr>
        <w:t>含硫油气井应执行《硫化氢环境钻井场所作业安全规范》（SY/T5087-2017）、《硫化氢环境人身防护规范》（SY/T 6277-2017）、《石油天然气钻井、开发、储运防火防爆安全生产技术规程》（SY/T 5225-2019）和《含硫油气井钻井作业规程》（Q/SY 02115-2021）等标准，尽量避免或减少H</w:t>
      </w:r>
      <w:r>
        <w:rPr>
          <w:rFonts w:ascii="Arial" w:hAnsi="Arial" w:eastAsia="宋体" w:cs="Arial"/>
          <w:sz w:val="24"/>
          <w:szCs w:val="24"/>
          <w:vertAlign w:val="subscript"/>
        </w:rPr>
        <w:t>2</w:t>
      </w:r>
      <w:r>
        <w:rPr>
          <w:rFonts w:ascii="Arial" w:hAnsi="Arial" w:eastAsia="宋体" w:cs="Arial"/>
          <w:sz w:val="24"/>
          <w:szCs w:val="24"/>
        </w:rPr>
        <w:t>S或CO等有毒有害气体进入井筒、溢出地面，最大限度地减少井内管材、工具和地面设备的损坏，避免环境污染和人身伤亡。</w:t>
      </w:r>
    </w:p>
    <w:p>
      <w:pPr>
        <w:pStyle w:val="11"/>
        <w:ind w:firstLine="482" w:firstLineChars="200"/>
        <w:rPr>
          <w:rFonts w:ascii="Arial" w:hAnsi="Arial" w:eastAsia="宋体" w:cs="Arial"/>
          <w:sz w:val="24"/>
          <w:szCs w:val="24"/>
        </w:rPr>
      </w:pPr>
      <w:r>
        <w:rPr>
          <w:rFonts w:ascii="Arial" w:hAnsi="Arial" w:eastAsia="宋体" w:cs="Arial"/>
          <w:b/>
          <w:bCs/>
          <w:snapToGrid w:val="0"/>
          <w:sz w:val="24"/>
          <w:szCs w:val="24"/>
        </w:rPr>
        <w:t>7.3.11</w:t>
      </w:r>
      <w:r>
        <w:rPr>
          <w:rFonts w:ascii="Arial" w:hAnsi="Arial" w:eastAsia="宋体" w:cs="Arial"/>
          <w:sz w:val="24"/>
          <w:szCs w:val="24"/>
        </w:rPr>
        <w:t xml:space="preserve"> H</w:t>
      </w:r>
      <w:r>
        <w:rPr>
          <w:rFonts w:ascii="Arial" w:hAnsi="Arial" w:eastAsia="宋体" w:cs="Arial"/>
          <w:sz w:val="24"/>
          <w:szCs w:val="24"/>
          <w:vertAlign w:val="subscript"/>
        </w:rPr>
        <w:t>2</w:t>
      </w:r>
      <w:r>
        <w:rPr>
          <w:rFonts w:ascii="Arial" w:hAnsi="Arial" w:eastAsia="宋体" w:cs="Arial"/>
          <w:sz w:val="24"/>
          <w:szCs w:val="24"/>
        </w:rPr>
        <w:t>S监测报警仪设置</w:t>
      </w:r>
    </w:p>
    <w:p>
      <w:pPr>
        <w:pStyle w:val="11"/>
        <w:ind w:firstLine="480" w:firstLineChars="200"/>
        <w:rPr>
          <w:rFonts w:ascii="Arial" w:hAnsi="Arial" w:eastAsia="宋体" w:cs="Arial"/>
          <w:sz w:val="24"/>
          <w:szCs w:val="24"/>
        </w:rPr>
      </w:pPr>
      <w:r>
        <w:rPr>
          <w:rFonts w:ascii="Arial" w:hAnsi="Arial" w:eastAsia="宋体" w:cs="Arial"/>
          <w:sz w:val="24"/>
          <w:szCs w:val="24"/>
        </w:rPr>
        <w:t>（1）第一级预警设置在阈限值15mg/m</w:t>
      </w:r>
      <w:r>
        <w:rPr>
          <w:rFonts w:ascii="Arial" w:hAnsi="Arial" w:eastAsia="宋体" w:cs="Arial"/>
          <w:sz w:val="24"/>
          <w:szCs w:val="24"/>
          <w:vertAlign w:val="superscript"/>
        </w:rPr>
        <w:t>3</w:t>
      </w:r>
      <w:r>
        <w:rPr>
          <w:rFonts w:ascii="Arial" w:hAnsi="Arial" w:eastAsia="宋体" w:cs="Arial"/>
          <w:sz w:val="24"/>
          <w:szCs w:val="24"/>
        </w:rPr>
        <w:t>（10ppm），达到此浓度时启动报警，提示现场作业人员H</w:t>
      </w:r>
      <w:r>
        <w:rPr>
          <w:rFonts w:ascii="Arial" w:hAnsi="Arial" w:eastAsia="宋体" w:cs="Arial"/>
          <w:sz w:val="24"/>
          <w:szCs w:val="24"/>
          <w:vertAlign w:val="subscript"/>
        </w:rPr>
        <w:t>2</w:t>
      </w:r>
      <w:r>
        <w:rPr>
          <w:rFonts w:ascii="Arial" w:hAnsi="Arial" w:eastAsia="宋体" w:cs="Arial"/>
          <w:sz w:val="24"/>
          <w:szCs w:val="24"/>
        </w:rPr>
        <w:t>S浓度超过阈限值；</w:t>
      </w:r>
    </w:p>
    <w:p>
      <w:pPr>
        <w:pStyle w:val="11"/>
        <w:ind w:firstLine="480" w:firstLineChars="200"/>
        <w:rPr>
          <w:rFonts w:ascii="Arial" w:hAnsi="Arial" w:eastAsia="宋体" w:cs="Arial"/>
          <w:sz w:val="24"/>
          <w:szCs w:val="24"/>
        </w:rPr>
      </w:pPr>
      <w:r>
        <w:rPr>
          <w:rFonts w:ascii="Arial" w:hAnsi="Arial" w:eastAsia="宋体" w:cs="Arial"/>
          <w:sz w:val="24"/>
          <w:szCs w:val="24"/>
        </w:rPr>
        <w:t>（2）第二级预警设置在安全临界浓度值30mg/m</w:t>
      </w:r>
      <w:r>
        <w:rPr>
          <w:rFonts w:ascii="Arial" w:hAnsi="Arial" w:eastAsia="宋体" w:cs="Arial"/>
          <w:sz w:val="24"/>
          <w:szCs w:val="24"/>
          <w:vertAlign w:val="superscript"/>
        </w:rPr>
        <w:t>3</w:t>
      </w:r>
      <w:r>
        <w:rPr>
          <w:rFonts w:ascii="Arial" w:hAnsi="Arial" w:eastAsia="宋体" w:cs="Arial"/>
          <w:sz w:val="24"/>
          <w:szCs w:val="24"/>
        </w:rPr>
        <w:t>（20ppm），达到此浓度时，现场作业人员应佩戴正压式呼吸器；</w:t>
      </w:r>
    </w:p>
    <w:p>
      <w:pPr>
        <w:spacing w:line="360" w:lineRule="auto"/>
        <w:ind w:firstLine="480" w:firstLineChars="200"/>
        <w:rPr>
          <w:rFonts w:ascii="Arial" w:hAnsi="Arial" w:cs="Arial"/>
          <w:sz w:val="24"/>
          <w:szCs w:val="24"/>
        </w:rPr>
      </w:pPr>
      <w:r>
        <w:rPr>
          <w:rFonts w:ascii="Arial" w:hAnsi="Arial" w:cs="Arial"/>
          <w:sz w:val="24"/>
          <w:szCs w:val="24"/>
        </w:rPr>
        <w:t>（3）第三级预警设置在危险临界浓度值150mg/m</w:t>
      </w:r>
      <w:r>
        <w:rPr>
          <w:rFonts w:ascii="Arial" w:hAnsi="Arial" w:cs="Arial"/>
          <w:sz w:val="24"/>
          <w:szCs w:val="24"/>
          <w:vertAlign w:val="superscript"/>
        </w:rPr>
        <w:t>3</w:t>
      </w:r>
      <w:r>
        <w:rPr>
          <w:rFonts w:ascii="Arial" w:hAnsi="Arial" w:cs="Arial"/>
          <w:sz w:val="24"/>
          <w:szCs w:val="24"/>
        </w:rPr>
        <w:t>（100ppm），报警信号应与二级报警信号有明显区别，警示立即组织现场人员撤离。</w:t>
      </w:r>
    </w:p>
    <w:p>
      <w:pPr>
        <w:pStyle w:val="11"/>
        <w:ind w:firstLine="482" w:firstLineChars="200"/>
        <w:rPr>
          <w:rFonts w:ascii="Arial" w:hAnsi="Arial" w:eastAsia="宋体" w:cs="Arial"/>
          <w:sz w:val="24"/>
          <w:szCs w:val="24"/>
        </w:rPr>
      </w:pPr>
      <w:r>
        <w:rPr>
          <w:rFonts w:ascii="Arial" w:hAnsi="Arial" w:eastAsia="宋体" w:cs="Arial"/>
          <w:b/>
          <w:bCs/>
          <w:snapToGrid w:val="0"/>
          <w:sz w:val="24"/>
          <w:szCs w:val="24"/>
        </w:rPr>
        <w:t>7.3.12</w:t>
      </w:r>
      <w:r>
        <w:rPr>
          <w:rFonts w:ascii="Arial" w:hAnsi="Arial" w:eastAsia="宋体" w:cs="Arial"/>
          <w:sz w:val="24"/>
          <w:szCs w:val="24"/>
        </w:rPr>
        <w:t>当在空气中H</w:t>
      </w:r>
      <w:r>
        <w:rPr>
          <w:rFonts w:ascii="Arial" w:hAnsi="Arial" w:eastAsia="宋体" w:cs="Arial"/>
          <w:sz w:val="24"/>
          <w:szCs w:val="24"/>
          <w:vertAlign w:val="subscript"/>
        </w:rPr>
        <w:t>2</w:t>
      </w:r>
      <w:r>
        <w:rPr>
          <w:rFonts w:ascii="Arial" w:hAnsi="Arial" w:eastAsia="宋体" w:cs="Arial"/>
          <w:sz w:val="24"/>
          <w:szCs w:val="24"/>
        </w:rPr>
        <w:t>S或CO含量超过安全临界浓度的污染区进行必要的作业时，应按《硫化氢环境钻井场所作业安全规范》（SY/T 5087-2017）和《含硫油气井钻井作业规程》（Q/SY 02115-2021）中的相应要求做好人员安全防护工作。</w:t>
      </w:r>
    </w:p>
    <w:p>
      <w:pPr>
        <w:pStyle w:val="11"/>
        <w:ind w:firstLine="482" w:firstLineChars="200"/>
        <w:rPr>
          <w:rFonts w:ascii="Arial" w:hAnsi="Arial" w:eastAsia="宋体" w:cs="Arial"/>
          <w:sz w:val="24"/>
          <w:szCs w:val="24"/>
        </w:rPr>
      </w:pPr>
      <w:r>
        <w:rPr>
          <w:rFonts w:ascii="Arial" w:hAnsi="Arial" w:eastAsia="宋体" w:cs="Arial"/>
          <w:b/>
          <w:bCs/>
          <w:sz w:val="24"/>
          <w:szCs w:val="24"/>
        </w:rPr>
        <w:t>7.3.13</w:t>
      </w:r>
      <w:r>
        <w:rPr>
          <w:rFonts w:ascii="Arial" w:hAnsi="Arial" w:eastAsia="宋体" w:cs="Arial"/>
          <w:sz w:val="24"/>
          <w:szCs w:val="24"/>
        </w:rPr>
        <w:t>钻井队技术人员负责防H</w:t>
      </w:r>
      <w:r>
        <w:rPr>
          <w:rFonts w:ascii="Arial" w:hAnsi="Arial" w:eastAsia="宋体" w:cs="Arial"/>
          <w:sz w:val="24"/>
          <w:szCs w:val="24"/>
          <w:vertAlign w:val="subscript"/>
        </w:rPr>
        <w:t>2</w:t>
      </w:r>
      <w:r>
        <w:rPr>
          <w:rFonts w:ascii="Arial" w:hAnsi="Arial" w:eastAsia="宋体" w:cs="Arial"/>
          <w:sz w:val="24"/>
          <w:szCs w:val="24"/>
        </w:rPr>
        <w:t>S或CO安全教育，队长负责监督检查。钻开油气层前，钻井队应向全队职工进行井控及防H</w:t>
      </w:r>
      <w:r>
        <w:rPr>
          <w:rFonts w:ascii="Arial" w:hAnsi="Arial" w:eastAsia="宋体" w:cs="Arial"/>
          <w:sz w:val="24"/>
          <w:szCs w:val="24"/>
          <w:vertAlign w:val="subscript"/>
        </w:rPr>
        <w:t>2</w:t>
      </w:r>
      <w:r>
        <w:rPr>
          <w:rFonts w:ascii="Arial" w:hAnsi="Arial" w:eastAsia="宋体" w:cs="Arial"/>
          <w:sz w:val="24"/>
          <w:szCs w:val="24"/>
        </w:rPr>
        <w:t>S或CO安全技术交底，并充分做好H</w:t>
      </w:r>
      <w:r>
        <w:rPr>
          <w:rFonts w:ascii="Arial" w:hAnsi="Arial" w:eastAsia="宋体" w:cs="Arial"/>
          <w:sz w:val="24"/>
          <w:szCs w:val="24"/>
          <w:vertAlign w:val="subscript"/>
        </w:rPr>
        <w:t>2</w:t>
      </w:r>
      <w:r>
        <w:rPr>
          <w:rFonts w:ascii="Arial" w:hAnsi="Arial" w:eastAsia="宋体" w:cs="Arial"/>
          <w:sz w:val="24"/>
          <w:szCs w:val="24"/>
        </w:rPr>
        <w:t>S、CO的监测和防护准备工作，对可能存在H</w:t>
      </w:r>
      <w:r>
        <w:rPr>
          <w:rFonts w:ascii="Arial" w:hAnsi="Arial" w:eastAsia="宋体" w:cs="Arial"/>
          <w:sz w:val="24"/>
          <w:szCs w:val="24"/>
          <w:vertAlign w:val="subscript"/>
        </w:rPr>
        <w:t>2</w:t>
      </w:r>
      <w:r>
        <w:rPr>
          <w:rFonts w:ascii="Arial" w:hAnsi="Arial" w:eastAsia="宋体" w:cs="Arial"/>
          <w:sz w:val="24"/>
          <w:szCs w:val="24"/>
        </w:rPr>
        <w:t>S或CO的层位和井段，及时做出地质预报，建立预警预报制度。</w:t>
      </w:r>
    </w:p>
    <w:p>
      <w:pPr>
        <w:spacing w:line="360" w:lineRule="auto"/>
        <w:ind w:firstLine="482" w:firstLineChars="200"/>
        <w:rPr>
          <w:rFonts w:ascii="Arial" w:hAnsi="Arial" w:cs="Arial"/>
          <w:kern w:val="2"/>
          <w:sz w:val="24"/>
          <w:szCs w:val="24"/>
        </w:rPr>
      </w:pPr>
      <w:r>
        <w:rPr>
          <w:rFonts w:ascii="Arial" w:hAnsi="Arial" w:cs="Arial"/>
          <w:b/>
          <w:sz w:val="24"/>
          <w:szCs w:val="24"/>
        </w:rPr>
        <w:t>7.3.14</w:t>
      </w:r>
      <w:r>
        <w:rPr>
          <w:rFonts w:ascii="Arial" w:hAnsi="Arial" w:cs="Arial"/>
          <w:kern w:val="2"/>
          <w:sz w:val="24"/>
          <w:szCs w:val="24"/>
        </w:rPr>
        <w:t>施工过程中严格按照《长庆油田石油天然气钻井井控实施细则》要求，认真执行防喷演习制度、坐岗制度、干部24小时值班制度、井控事故事件汇报制度、井控例会制度、井控隐患整改制度，做好井控工作，保证施工安全。</w:t>
      </w:r>
    </w:p>
    <w:p>
      <w:pPr>
        <w:pStyle w:val="3"/>
        <w:spacing w:line="360" w:lineRule="auto"/>
        <w:ind w:firstLine="562" w:firstLineChars="200"/>
        <w:rPr>
          <w:rFonts w:ascii="Arial" w:cs="Arial"/>
          <w:b/>
          <w:bCs/>
          <w:szCs w:val="28"/>
        </w:rPr>
      </w:pPr>
      <w:r>
        <w:rPr>
          <w:rFonts w:ascii="Arial" w:cs="Arial"/>
          <w:b/>
          <w:bCs/>
        </w:rPr>
        <w:t xml:space="preserve">7.4  </w:t>
      </w:r>
      <w:bookmarkEnd w:id="147"/>
      <w:bookmarkEnd w:id="148"/>
      <w:bookmarkEnd w:id="155"/>
      <w:bookmarkEnd w:id="156"/>
      <w:r>
        <w:rPr>
          <w:rFonts w:ascii="Arial" w:cs="Arial"/>
          <w:b/>
          <w:szCs w:val="28"/>
        </w:rPr>
        <w:t>环境管理要求</w:t>
      </w:r>
    </w:p>
    <w:p>
      <w:pPr>
        <w:pStyle w:val="45"/>
        <w:spacing w:line="360" w:lineRule="auto"/>
        <w:ind w:firstLine="480" w:firstLineChars="200"/>
        <w:rPr>
          <w:rFonts w:ascii="Arial" w:hAnsi="Arial" w:cs="Arial"/>
          <w:sz w:val="24"/>
          <w:szCs w:val="24"/>
        </w:rPr>
      </w:pPr>
      <w:bookmarkStart w:id="157" w:name="_Toc98511856"/>
      <w:r>
        <w:rPr>
          <w:rFonts w:ascii="Arial" w:hAnsi="Arial" w:cs="Arial"/>
          <w:snapToGrid w:val="0"/>
          <w:sz w:val="24"/>
          <w:szCs w:val="24"/>
        </w:rPr>
        <w:t>贯彻落实石油行业标准《中国石油天然气股份有限公司建设项目环境保护管理办法》（石油质安</w:t>
      </w:r>
      <w:r>
        <w:rPr>
          <w:rFonts w:ascii="Arial" w:hAnsi="Arial" w:cs="Arial"/>
          <w:sz w:val="24"/>
          <w:szCs w:val="24"/>
        </w:rPr>
        <w:t>［2017］343号</w:t>
      </w:r>
      <w:r>
        <w:rPr>
          <w:rFonts w:ascii="Arial" w:hAnsi="Arial" w:cs="Arial"/>
          <w:snapToGrid w:val="0"/>
          <w:sz w:val="24"/>
          <w:szCs w:val="24"/>
        </w:rPr>
        <w:t>）、</w:t>
      </w:r>
      <w:r>
        <w:rPr>
          <w:rFonts w:ascii="Arial" w:hAnsi="Arial" w:cs="Arial"/>
          <w:sz w:val="24"/>
          <w:szCs w:val="24"/>
        </w:rPr>
        <w:t>《中国石油天然气股份有限公司放射性污染防治管理规定》（石油安［2012］38号）、</w:t>
      </w:r>
      <w:r>
        <w:rPr>
          <w:rFonts w:ascii="Arial" w:hAnsi="Arial" w:cs="Arial"/>
          <w:snapToGrid w:val="0"/>
          <w:sz w:val="24"/>
          <w:szCs w:val="24"/>
        </w:rPr>
        <w:t>《长庆油田钻井废液与钻屑处理管理办法》长油</w:t>
      </w:r>
      <w:r>
        <w:rPr>
          <w:rFonts w:ascii="Arial" w:hAnsi="Arial" w:cs="Arial"/>
          <w:sz w:val="24"/>
          <w:szCs w:val="24"/>
        </w:rPr>
        <w:t>［</w:t>
      </w:r>
      <w:r>
        <w:rPr>
          <w:rFonts w:ascii="Arial" w:hAnsi="Arial" w:cs="Arial"/>
          <w:snapToGrid w:val="0"/>
          <w:sz w:val="24"/>
          <w:szCs w:val="24"/>
        </w:rPr>
        <w:t>2014]332号、《长庆油田分公司环境保护管理办法》（长油字</w:t>
      </w:r>
      <w:r>
        <w:rPr>
          <w:rFonts w:ascii="Arial" w:hAnsi="Arial" w:cs="Arial"/>
          <w:sz w:val="24"/>
          <w:szCs w:val="24"/>
        </w:rPr>
        <w:t>［</w:t>
      </w:r>
      <w:r>
        <w:rPr>
          <w:rFonts w:ascii="Arial" w:hAnsi="Arial" w:cs="Arial"/>
          <w:snapToGrid w:val="0"/>
          <w:sz w:val="24"/>
          <w:szCs w:val="24"/>
        </w:rPr>
        <w:t>2019</w:t>
      </w:r>
      <w:r>
        <w:rPr>
          <w:rFonts w:ascii="Arial" w:hAnsi="Arial" w:cs="Arial"/>
          <w:sz w:val="24"/>
          <w:szCs w:val="24"/>
        </w:rPr>
        <w:t>］</w:t>
      </w:r>
      <w:r>
        <w:rPr>
          <w:rFonts w:ascii="Arial" w:hAnsi="Arial" w:cs="Arial"/>
          <w:snapToGrid w:val="0"/>
          <w:sz w:val="24"/>
          <w:szCs w:val="24"/>
        </w:rPr>
        <w:t>187号）、《长庆油田分公司油气田建设项目环境保护实施细则》（长油</w:t>
      </w:r>
      <w:r>
        <w:rPr>
          <w:rFonts w:ascii="Arial" w:hAnsi="Arial" w:cs="Arial"/>
          <w:sz w:val="24"/>
          <w:szCs w:val="24"/>
        </w:rPr>
        <w:t>［</w:t>
      </w:r>
      <w:r>
        <w:rPr>
          <w:rFonts w:ascii="Arial" w:hAnsi="Arial" w:cs="Arial"/>
          <w:snapToGrid w:val="0"/>
          <w:sz w:val="24"/>
          <w:szCs w:val="24"/>
        </w:rPr>
        <w:t>2019</w:t>
      </w:r>
      <w:r>
        <w:rPr>
          <w:rFonts w:ascii="Arial" w:hAnsi="Arial" w:cs="Arial"/>
          <w:sz w:val="24"/>
          <w:szCs w:val="24"/>
        </w:rPr>
        <w:t>］</w:t>
      </w:r>
      <w:r>
        <w:rPr>
          <w:rFonts w:ascii="Arial" w:hAnsi="Arial" w:cs="Arial"/>
          <w:snapToGrid w:val="0"/>
          <w:sz w:val="24"/>
          <w:szCs w:val="24"/>
        </w:rPr>
        <w:t>140号）、《中国石油长庆油田分公司开发区域内水源保护、井场环保标准化建设管理办法》（长油字</w:t>
      </w:r>
      <w:r>
        <w:rPr>
          <w:rFonts w:ascii="Arial" w:hAnsi="Arial" w:cs="Arial"/>
          <w:sz w:val="24"/>
          <w:szCs w:val="24"/>
        </w:rPr>
        <w:t>［</w:t>
      </w:r>
      <w:r>
        <w:rPr>
          <w:rFonts w:ascii="Arial" w:hAnsi="Arial" w:cs="Arial"/>
          <w:snapToGrid w:val="0"/>
          <w:sz w:val="24"/>
          <w:szCs w:val="24"/>
        </w:rPr>
        <w:t>2008</w:t>
      </w:r>
      <w:r>
        <w:rPr>
          <w:rFonts w:ascii="Arial" w:hAnsi="Arial" w:cs="Arial"/>
          <w:sz w:val="24"/>
          <w:szCs w:val="24"/>
        </w:rPr>
        <w:t>］</w:t>
      </w:r>
      <w:r>
        <w:rPr>
          <w:rFonts w:ascii="Arial" w:hAnsi="Arial" w:cs="Arial"/>
          <w:snapToGrid w:val="0"/>
          <w:sz w:val="24"/>
          <w:szCs w:val="24"/>
        </w:rPr>
        <w:t>95号）。加强环境保护预防管理，落实</w:t>
      </w:r>
      <w:r>
        <w:rPr>
          <w:rFonts w:ascii="Arial" w:hAnsi="Arial" w:cs="Arial"/>
          <w:bCs/>
          <w:sz w:val="24"/>
          <w:szCs w:val="24"/>
        </w:rPr>
        <w:t>《长庆油田分公司油气泄漏防治管理办法》</w:t>
      </w:r>
      <w:r>
        <w:rPr>
          <w:rFonts w:ascii="Arial" w:hAnsi="Arial" w:cs="Arial"/>
          <w:sz w:val="24"/>
          <w:szCs w:val="24"/>
        </w:rPr>
        <w:t>（长油［2010］180号）、</w:t>
      </w:r>
      <w:r>
        <w:rPr>
          <w:rFonts w:ascii="Arial" w:hAnsi="Arial" w:cs="Arial"/>
          <w:snapToGrid w:val="0"/>
          <w:sz w:val="24"/>
          <w:szCs w:val="24"/>
        </w:rPr>
        <w:t>《长庆油田分公司油气田地面建设标准化设计管理办法》（长油 [2021]29号）、《长庆油田分公司与庆阳市生态环境局陇东油区生态环境保护工作座谈会纪要》（长庆油田分公司会议纪要 [2020]35号）的相关规定</w:t>
      </w:r>
      <w:r>
        <w:rPr>
          <w:rFonts w:ascii="Arial" w:hAnsi="Arial" w:cs="Arial"/>
          <w:sz w:val="24"/>
          <w:szCs w:val="24"/>
        </w:rPr>
        <w:t>。根据国家和地方政府出台的相关法律法规、标准规范以及股份公司相关环境保护管理规定，对钻井过程中产生的废弃泥浆、钻屑进行识别和分类管理，无害化处理，实现废物回收再利用或处理后达标排放。落实“谁污染、谁治理”的环保主体责任，作业废水、废物由施工企业各自治理，做到工完料尽场地清，投产投注后井场按环保要求进行标准化建设，并进行植被恢复。</w:t>
      </w:r>
    </w:p>
    <w:p>
      <w:pPr>
        <w:pStyle w:val="3"/>
        <w:spacing w:line="360" w:lineRule="auto"/>
        <w:ind w:firstLine="562" w:firstLineChars="200"/>
        <w:rPr>
          <w:rFonts w:ascii="Arial" w:cs="Arial"/>
          <w:b/>
        </w:rPr>
      </w:pPr>
      <w:r>
        <w:rPr>
          <w:rFonts w:ascii="Arial" w:cs="Arial"/>
          <w:b/>
          <w:lang w:eastAsia="zh-CN"/>
        </w:rPr>
        <w:t xml:space="preserve">7.5  </w:t>
      </w:r>
      <w:r>
        <w:rPr>
          <w:rFonts w:ascii="Arial" w:cs="Arial"/>
          <w:b/>
        </w:rPr>
        <w:t>风险提示</w:t>
      </w:r>
      <w:bookmarkEnd w:id="157"/>
      <w:r>
        <w:rPr>
          <w:rFonts w:ascii="Arial" w:cs="Arial"/>
          <w:b/>
        </w:rPr>
        <w:t xml:space="preserve">   </w:t>
      </w:r>
    </w:p>
    <w:bookmarkEnd w:id="96"/>
    <w:bookmarkEnd w:id="97"/>
    <w:bookmarkEnd w:id="98"/>
    <w:bookmarkEnd w:id="99"/>
    <w:bookmarkEnd w:id="100"/>
    <w:bookmarkEnd w:id="136"/>
    <w:bookmarkEnd w:id="137"/>
    <w:bookmarkEnd w:id="138"/>
    <w:p>
      <w:pPr>
        <w:spacing w:line="360" w:lineRule="auto"/>
        <w:ind w:firstLine="482" w:firstLineChars="200"/>
        <w:rPr>
          <w:rFonts w:ascii="Arial" w:hAnsi="Arial" w:cs="Arial"/>
          <w:snapToGrid w:val="0"/>
          <w:sz w:val="24"/>
          <w:szCs w:val="24"/>
        </w:rPr>
      </w:pPr>
      <w:r>
        <w:rPr>
          <w:rFonts w:ascii="Arial" w:hAnsi="Arial" w:cs="Arial"/>
          <w:b/>
          <w:snapToGrid w:val="0"/>
          <w:sz w:val="24"/>
          <w:szCs w:val="24"/>
        </w:rPr>
        <w:t>（1）</w:t>
      </w:r>
      <w:r>
        <w:rPr>
          <w:rFonts w:ascii="Arial" w:hAnsi="Arial" w:cs="Arial"/>
          <w:b/>
          <w:sz w:val="24"/>
          <w:szCs w:val="24"/>
        </w:rPr>
        <w:t>表层为第四系黄土层，易发生井漏，钻进过程中必须采取预防措施防止井漏。</w:t>
      </w:r>
    </w:p>
    <w:p>
      <w:pPr>
        <w:spacing w:line="360" w:lineRule="auto"/>
        <w:ind w:firstLine="480" w:firstLineChars="200"/>
        <w:rPr>
          <w:rFonts w:ascii="Arial" w:hAnsi="Arial" w:cs="Arial"/>
          <w:snapToGrid w:val="0"/>
          <w:sz w:val="24"/>
          <w:szCs w:val="24"/>
        </w:rPr>
      </w:pPr>
      <w:r>
        <w:rPr>
          <w:rFonts w:ascii="Arial" w:hAnsi="Arial" w:cs="Arial"/>
          <w:snapToGrid w:val="0"/>
          <w:sz w:val="24"/>
          <w:szCs w:val="24"/>
        </w:rPr>
        <w:t>（2）该井区侏罗系延安组、富县组油层发育，钻遇过程中要注意浅层气。</w:t>
      </w:r>
    </w:p>
    <w:p>
      <w:pPr>
        <w:spacing w:line="360" w:lineRule="auto"/>
        <w:ind w:firstLine="480" w:firstLineChars="200"/>
        <w:jc w:val="left"/>
        <w:rPr>
          <w:rFonts w:ascii="Arial" w:hAnsi="Arial" w:cs="Arial"/>
          <w:snapToGrid w:val="0"/>
          <w:sz w:val="24"/>
          <w:szCs w:val="24"/>
        </w:rPr>
      </w:pPr>
      <w:r>
        <w:rPr>
          <w:rFonts w:ascii="Arial" w:hAnsi="Arial" w:cs="Arial"/>
          <w:snapToGrid w:val="0"/>
          <w:sz w:val="24"/>
          <w:szCs w:val="24"/>
        </w:rPr>
        <w:t>（3）钻井过程中严格按照《长庆油田钻井、试油施工过程中周边注水井停注泄压管理办法》（长油技管 [2021]2号）文件要求，做好停注、泄压、防喷及应对工作。</w:t>
      </w:r>
      <w:r>
        <w:rPr>
          <w:rFonts w:ascii="Arial" w:hAnsi="Arial" w:cs="Arial"/>
          <w:snapToGrid w:val="0"/>
          <w:sz w:val="24"/>
        </w:rPr>
        <w:t>并注意观察其它邻近的转注、新增注水井动态，及时向项目组汇报。切实做好地层压力预测及监测工作，根据实际地层压力，调整好钻井液密度，做好防喷、防中毒等防范措施，确保安全生产。</w:t>
      </w:r>
    </w:p>
    <w:p>
      <w:pPr>
        <w:pStyle w:val="4"/>
        <w:spacing w:line="360" w:lineRule="auto"/>
        <w:ind w:firstLine="480" w:firstLineChars="200"/>
        <w:jc w:val="left"/>
        <w:rPr>
          <w:rFonts w:ascii="Arial" w:hAnsi="Arial" w:cs="Arial"/>
          <w:snapToGrid w:val="0"/>
          <w:sz w:val="24"/>
          <w:szCs w:val="24"/>
        </w:rPr>
      </w:pPr>
      <w:r>
        <w:rPr>
          <w:rFonts w:ascii="Arial" w:hAnsi="Arial" w:cs="Arial"/>
          <w:snapToGrid w:val="0"/>
          <w:sz w:val="24"/>
          <w:szCs w:val="24"/>
        </w:rPr>
        <w:t>（4）</w:t>
      </w:r>
      <w:r>
        <w:rPr>
          <w:rFonts w:ascii="Arial" w:hAnsi="Arial" w:cs="Arial"/>
          <w:sz w:val="24"/>
          <w:szCs w:val="24"/>
        </w:rPr>
        <w:t>华庆油田</w:t>
      </w:r>
      <w:r>
        <w:rPr>
          <w:rFonts w:ascii="Arial" w:hAnsi="Arial" w:cs="Arial"/>
          <w:snapToGrid w:val="0"/>
          <w:sz w:val="24"/>
          <w:szCs w:val="24"/>
        </w:rPr>
        <w:t>延安组和富县组</w:t>
      </w:r>
      <w:r>
        <w:rPr>
          <w:rFonts w:ascii="Arial" w:hAnsi="Arial" w:cs="Arial"/>
          <w:sz w:val="24"/>
          <w:szCs w:val="24"/>
        </w:rPr>
        <w:t>油藏目前暂未监测到硫化氢、一氧化碳、二氧化碳、汞等有毒有害介质，但由于储层复杂性及监测资料的局限性，仍有有毒有害介质存在的可能性，钻井施工工程中按照井控要求要做好安全防范工作</w:t>
      </w:r>
      <w:r>
        <w:rPr>
          <w:rFonts w:ascii="Arial" w:hAnsi="Arial" w:cs="Arial"/>
          <w:sz w:val="28"/>
        </w:rPr>
        <w:t>。</w:t>
      </w:r>
    </w:p>
    <w:p>
      <w:pPr>
        <w:pStyle w:val="4"/>
        <w:spacing w:line="360" w:lineRule="auto"/>
        <w:ind w:firstLine="480" w:firstLineChars="200"/>
        <w:rPr>
          <w:rFonts w:ascii="Arial" w:hAnsi="Arial" w:cs="Arial"/>
          <w:snapToGrid w:val="0"/>
          <w:sz w:val="24"/>
          <w:szCs w:val="24"/>
        </w:rPr>
      </w:pPr>
      <w:r>
        <w:rPr>
          <w:rFonts w:ascii="Arial" w:hAnsi="Arial" w:cs="Arial"/>
          <w:snapToGrid w:val="0"/>
          <w:sz w:val="24"/>
          <w:szCs w:val="24"/>
        </w:rPr>
        <w:t>（5）邻井钻井过程无复杂情况。钻井过程中注意做好油气侵、井漏和溢流等钻井安全防范工作。</w:t>
      </w:r>
    </w:p>
    <w:p>
      <w:pPr>
        <w:pStyle w:val="4"/>
        <w:spacing w:line="360" w:lineRule="auto"/>
        <w:ind w:firstLine="480" w:firstLineChars="200"/>
        <w:rPr>
          <w:rFonts w:ascii="Arial" w:hAnsi="Arial" w:cs="Arial"/>
          <w:sz w:val="24"/>
          <w:szCs w:val="24"/>
        </w:rPr>
      </w:pPr>
      <w:r>
        <w:rPr>
          <w:rFonts w:ascii="Arial" w:hAnsi="Arial" w:cs="Arial"/>
          <w:snapToGrid w:val="0"/>
          <w:sz w:val="24"/>
          <w:szCs w:val="24"/>
        </w:rPr>
        <w:t>（6）对</w:t>
      </w:r>
      <w:r>
        <w:rPr>
          <w:rFonts w:ascii="Arial" w:hAnsi="Arial" w:cs="Arial"/>
          <w:sz w:val="24"/>
          <w:szCs w:val="24"/>
        </w:rPr>
        <w:t>井场周边民居、工矿等建筑及公私财物要注意采取防护措施，不得破坏。对周边居民及工矿人员做好安全教育、安全培训、安全演练工作，预防发生井喷，硫化氢、一氧化碳、二氧化碳、汞等有毒有害介质泄露事故，减少人员伤亡率。</w:t>
      </w:r>
    </w:p>
    <w:p>
      <w:pPr>
        <w:widowControl/>
        <w:snapToGrid w:val="0"/>
        <w:spacing w:line="360" w:lineRule="auto"/>
        <w:ind w:firstLine="480" w:firstLineChars="200"/>
        <w:jc w:val="left"/>
        <w:rPr>
          <w:rFonts w:ascii="Arial" w:hAnsi="Arial" w:cs="Arial"/>
          <w:snapToGrid w:val="0"/>
          <w:sz w:val="24"/>
          <w:szCs w:val="24"/>
        </w:rPr>
      </w:pPr>
      <w:r>
        <w:rPr>
          <w:rFonts w:ascii="Arial" w:hAnsi="Arial" w:cs="Arial"/>
          <w:snapToGrid w:val="0"/>
          <w:sz w:val="24"/>
          <w:szCs w:val="24"/>
        </w:rPr>
        <w:t>（7）</w:t>
      </w:r>
      <w:r>
        <w:rPr>
          <w:rFonts w:ascii="Arial" w:hAnsi="Arial" w:cs="Arial"/>
          <w:sz w:val="24"/>
          <w:szCs w:val="24"/>
        </w:rPr>
        <w:t>加强钻井轨迹控制，做好随钻轨迹跟踪分析及调整工作，做好防碰设计。在井位复测后，重新复核防碰设计，保证施工安全</w:t>
      </w:r>
      <w:r>
        <w:rPr>
          <w:rFonts w:ascii="Arial" w:hAnsi="Arial" w:cs="Arial"/>
          <w:snapToGrid w:val="0"/>
          <w:sz w:val="24"/>
          <w:szCs w:val="24"/>
        </w:rPr>
        <w:t>。</w:t>
      </w:r>
    </w:p>
    <w:p>
      <w:pPr>
        <w:widowControl/>
        <w:snapToGrid w:val="0"/>
        <w:spacing w:line="360" w:lineRule="auto"/>
        <w:ind w:firstLine="480" w:firstLineChars="200"/>
        <w:jc w:val="left"/>
        <w:rPr>
          <w:rFonts w:ascii="Arial" w:hAnsi="Arial" w:cs="Arial"/>
          <w:sz w:val="24"/>
        </w:rPr>
      </w:pPr>
      <w:r>
        <w:rPr>
          <w:rFonts w:ascii="Arial" w:hAnsi="Arial" w:cs="Arial"/>
          <w:sz w:val="24"/>
        </w:rPr>
        <w:t>（8）根据长庆油田石油天然气钻井井控实施细则风险分级规定，本井风险级别为</w:t>
      </w:r>
      <w:r>
        <w:rPr>
          <w:rFonts w:ascii="Arial" w:hAnsi="Arial" w:cs="Arial"/>
          <w:b/>
          <w:sz w:val="24"/>
        </w:rPr>
        <w:t>四级井控风险井</w:t>
      </w:r>
      <w:r>
        <w:rPr>
          <w:rFonts w:ascii="Arial" w:hAnsi="Arial" w:cs="Arial"/>
          <w:sz w:val="24"/>
        </w:rPr>
        <w:t>。</w:t>
      </w:r>
    </w:p>
    <w:p>
      <w:pPr>
        <w:pStyle w:val="4"/>
        <w:spacing w:line="360" w:lineRule="auto"/>
        <w:ind w:firstLine="360" w:firstLineChars="200"/>
        <w:rPr>
          <w:rFonts w:ascii="Arial" w:hAnsi="Arial" w:cs="Arial"/>
          <w:sz w:val="18"/>
          <w:szCs w:val="18"/>
        </w:rPr>
      </w:pPr>
    </w:p>
    <w:p>
      <w:pPr>
        <w:pStyle w:val="2"/>
        <w:keepLines w:val="0"/>
        <w:adjustRightInd/>
        <w:spacing w:before="240" w:beforeLines="100" w:after="0" w:line="360" w:lineRule="auto"/>
        <w:jc w:val="center"/>
        <w:textAlignment w:val="auto"/>
        <w:rPr>
          <w:rFonts w:ascii="Arial" w:hAnsi="Arial" w:cs="Arial"/>
          <w:kern w:val="2"/>
          <w:sz w:val="30"/>
          <w:szCs w:val="24"/>
        </w:rPr>
      </w:pPr>
      <w:bookmarkStart w:id="158" w:name="_Toc83804323"/>
      <w:bookmarkStart w:id="159" w:name="_Toc98511857"/>
      <w:r>
        <w:rPr>
          <w:rFonts w:ascii="Arial" w:hAnsi="Arial" w:cs="Arial"/>
          <w:kern w:val="2"/>
          <w:sz w:val="30"/>
          <w:szCs w:val="24"/>
        </w:rPr>
        <w:t>8 设计及施工变更</w:t>
      </w:r>
      <w:bookmarkEnd w:id="158"/>
      <w:bookmarkEnd w:id="159"/>
      <w:bookmarkStart w:id="160" w:name="_Toc534957586"/>
      <w:bookmarkStart w:id="161" w:name="_Toc534443470"/>
      <w:bookmarkStart w:id="162" w:name="_Toc534856619"/>
      <w:bookmarkStart w:id="163" w:name="_Toc535469047"/>
      <w:bookmarkStart w:id="164" w:name="_Toc536327280"/>
    </w:p>
    <w:p>
      <w:pPr>
        <w:pStyle w:val="3"/>
        <w:spacing w:line="360" w:lineRule="auto"/>
        <w:rPr>
          <w:rFonts w:ascii="Arial" w:cs="Arial"/>
          <w:b/>
        </w:rPr>
      </w:pPr>
      <w:bookmarkStart w:id="165" w:name="_Toc98511858"/>
      <w:bookmarkStart w:id="166" w:name="_Toc83804324"/>
      <w:r>
        <w:rPr>
          <w:rFonts w:ascii="Arial" w:cs="Arial"/>
          <w:b/>
        </w:rPr>
        <w:t>8.1  设计变更程序</w:t>
      </w:r>
      <w:bookmarkEnd w:id="160"/>
      <w:bookmarkEnd w:id="161"/>
      <w:bookmarkEnd w:id="162"/>
      <w:bookmarkEnd w:id="163"/>
      <w:bookmarkEnd w:id="164"/>
      <w:bookmarkEnd w:id="165"/>
      <w:bookmarkEnd w:id="166"/>
    </w:p>
    <w:p>
      <w:pPr>
        <w:spacing w:line="360" w:lineRule="auto"/>
        <w:ind w:firstLine="480" w:firstLineChars="200"/>
        <w:rPr>
          <w:rFonts w:ascii="Arial" w:hAnsi="Arial" w:cs="Arial"/>
          <w:sz w:val="28"/>
        </w:rPr>
      </w:pPr>
      <w:r>
        <w:rPr>
          <w:rFonts w:ascii="Arial" w:hAnsi="Arial" w:cs="Arial"/>
          <w:sz w:val="24"/>
          <w:szCs w:val="24"/>
        </w:rPr>
        <w:t>在钻井施工过程中因地质原因确需变更设计时，应书面报告，审批后方可实施</w:t>
      </w:r>
      <w:r>
        <w:rPr>
          <w:rFonts w:ascii="Arial" w:hAnsi="Arial" w:cs="Arial"/>
          <w:sz w:val="28"/>
        </w:rPr>
        <w:t>。</w:t>
      </w:r>
    </w:p>
    <w:p>
      <w:pPr>
        <w:pStyle w:val="3"/>
        <w:spacing w:line="360" w:lineRule="auto"/>
        <w:rPr>
          <w:rFonts w:ascii="Arial" w:cs="Arial"/>
          <w:b/>
        </w:rPr>
      </w:pPr>
      <w:bookmarkStart w:id="167" w:name="_Toc98511859"/>
      <w:bookmarkStart w:id="168" w:name="_Toc83804325"/>
      <w:r>
        <w:rPr>
          <w:rFonts w:ascii="Arial" w:cs="Arial"/>
          <w:b/>
        </w:rPr>
        <w:t>8.2  目标井位变更程序</w:t>
      </w:r>
      <w:bookmarkEnd w:id="167"/>
      <w:bookmarkEnd w:id="168"/>
    </w:p>
    <w:p>
      <w:pPr>
        <w:spacing w:line="360" w:lineRule="auto"/>
        <w:ind w:firstLine="480" w:firstLineChars="200"/>
        <w:rPr>
          <w:rFonts w:ascii="Arial" w:hAnsi="Arial" w:cs="Arial"/>
          <w:sz w:val="24"/>
          <w:szCs w:val="24"/>
        </w:rPr>
      </w:pPr>
      <w:r>
        <w:rPr>
          <w:rFonts w:ascii="Arial" w:hAnsi="Arial" w:cs="Arial"/>
          <w:sz w:val="24"/>
          <w:szCs w:val="24"/>
        </w:rPr>
        <w:t>在钻井施工过程中由于有地面障碍等原因无法实现设计地质目标，应书面报告目标井位移动原因，移动后的坐标，及时进行补充设计。</w:t>
      </w:r>
    </w:p>
    <w:p>
      <w:pPr>
        <w:pStyle w:val="3"/>
        <w:spacing w:line="360" w:lineRule="auto"/>
        <w:rPr>
          <w:rFonts w:ascii="Arial" w:cs="Arial"/>
          <w:b/>
        </w:rPr>
      </w:pPr>
      <w:bookmarkStart w:id="169" w:name="_Toc98511860"/>
      <w:bookmarkStart w:id="170" w:name="_Toc83804326"/>
      <w:r>
        <w:rPr>
          <w:rFonts w:ascii="Arial" w:cs="Arial"/>
          <w:b/>
        </w:rPr>
        <w:t>8.3  施工计划变更程序</w:t>
      </w:r>
      <w:bookmarkEnd w:id="169"/>
      <w:bookmarkEnd w:id="170"/>
    </w:p>
    <w:p>
      <w:pPr>
        <w:spacing w:line="360" w:lineRule="auto"/>
        <w:ind w:firstLine="480" w:firstLineChars="200"/>
        <w:rPr>
          <w:rFonts w:ascii="Arial" w:hAnsi="Arial" w:cs="Arial"/>
          <w:sz w:val="24"/>
          <w:szCs w:val="24"/>
        </w:rPr>
      </w:pPr>
      <w:r>
        <w:rPr>
          <w:rFonts w:ascii="Arial" w:hAnsi="Arial" w:cs="Arial"/>
          <w:sz w:val="24"/>
          <w:szCs w:val="24"/>
        </w:rPr>
        <w:t>由于遇到不可抗力或开发部署调整确需变更设计时，应及时进行补充设计，审批后方可实施。</w:t>
      </w:r>
    </w:p>
    <w:p>
      <w:pPr>
        <w:pStyle w:val="2"/>
        <w:keepLines w:val="0"/>
        <w:adjustRightInd/>
        <w:spacing w:before="240" w:beforeLines="100" w:after="0" w:line="360" w:lineRule="auto"/>
        <w:jc w:val="center"/>
        <w:textAlignment w:val="auto"/>
        <w:rPr>
          <w:rFonts w:ascii="Arial" w:hAnsi="Arial" w:cs="Arial"/>
          <w:kern w:val="2"/>
          <w:sz w:val="30"/>
          <w:szCs w:val="24"/>
        </w:rPr>
      </w:pPr>
      <w:bookmarkStart w:id="171" w:name="_Toc98511861"/>
      <w:bookmarkStart w:id="172" w:name="_Toc83804327"/>
      <w:r>
        <w:rPr>
          <w:rFonts w:ascii="Arial" w:hAnsi="Arial" w:cs="Arial"/>
          <w:kern w:val="2"/>
          <w:sz w:val="30"/>
          <w:szCs w:val="24"/>
        </w:rPr>
        <w:t>9 提交资料要求</w:t>
      </w:r>
      <w:bookmarkEnd w:id="171"/>
      <w:bookmarkEnd w:id="172"/>
    </w:p>
    <w:p>
      <w:pPr>
        <w:spacing w:line="360" w:lineRule="auto"/>
        <w:ind w:firstLine="480" w:firstLineChars="200"/>
        <w:rPr>
          <w:rFonts w:ascii="Arial" w:hAnsi="Arial" w:cs="Arial"/>
          <w:sz w:val="24"/>
          <w:szCs w:val="24"/>
        </w:rPr>
      </w:pPr>
      <w:r>
        <w:rPr>
          <w:rFonts w:ascii="Arial" w:hAnsi="Arial" w:cs="Arial"/>
          <w:sz w:val="24"/>
          <w:szCs w:val="24"/>
        </w:rPr>
        <w:t>完井后提交资料总的要求按中国石油天然气股份有限公司《录井资料采集处理解释规范》（Q/SY 01128-2020）、《录井资料质量评价规范》（Q/SY 01024-2018）和《录井工程现场监督及质量控制规范》（Q/SY 01067-2019）执行，同时，要按照各油田公司对开发井的管理办法，提交相关资料，并在完井时一并提交验收。</w:t>
      </w:r>
    </w:p>
    <w:p>
      <w:pPr>
        <w:pStyle w:val="3"/>
        <w:snapToGrid w:val="0"/>
        <w:spacing w:line="360" w:lineRule="auto"/>
        <w:rPr>
          <w:rFonts w:ascii="Arial" w:cs="Arial"/>
          <w:b/>
          <w:bCs/>
        </w:rPr>
      </w:pPr>
      <w:bookmarkStart w:id="173" w:name="_Toc131583025"/>
      <w:bookmarkStart w:id="174" w:name="_Toc98511862"/>
      <w:bookmarkStart w:id="175" w:name="_Toc212007050"/>
      <w:bookmarkStart w:id="176" w:name="_Toc272672670"/>
      <w:bookmarkStart w:id="177" w:name="_Toc83804328"/>
      <w:bookmarkStart w:id="178" w:name="_Toc132075884"/>
      <w:bookmarkStart w:id="179" w:name="_Toc184828017"/>
      <w:r>
        <w:rPr>
          <w:rFonts w:ascii="Arial" w:cs="Arial"/>
          <w:b/>
          <w:bCs/>
        </w:rPr>
        <w:t>9.1  资料提交期限</w:t>
      </w:r>
      <w:bookmarkEnd w:id="173"/>
      <w:bookmarkEnd w:id="174"/>
      <w:bookmarkEnd w:id="175"/>
      <w:bookmarkEnd w:id="176"/>
      <w:bookmarkEnd w:id="177"/>
      <w:bookmarkEnd w:id="178"/>
      <w:bookmarkEnd w:id="179"/>
    </w:p>
    <w:p>
      <w:pPr>
        <w:pStyle w:val="4"/>
        <w:spacing w:line="360" w:lineRule="auto"/>
        <w:ind w:firstLine="480" w:firstLineChars="200"/>
        <w:rPr>
          <w:rFonts w:ascii="Arial" w:hAnsi="Arial" w:cs="Arial"/>
          <w:sz w:val="24"/>
          <w:szCs w:val="24"/>
        </w:rPr>
      </w:pPr>
      <w:r>
        <w:rPr>
          <w:rFonts w:ascii="Arial" w:hAnsi="Arial" w:cs="Arial"/>
          <w:sz w:val="24"/>
          <w:szCs w:val="24"/>
        </w:rPr>
        <w:t>完井后按甲方要求及时上交各项录井资料并归档。</w:t>
      </w:r>
    </w:p>
    <w:p>
      <w:pPr>
        <w:pStyle w:val="3"/>
        <w:snapToGrid w:val="0"/>
        <w:spacing w:line="360" w:lineRule="auto"/>
        <w:rPr>
          <w:rFonts w:ascii="Arial" w:cs="Arial"/>
          <w:b/>
          <w:bCs/>
        </w:rPr>
      </w:pPr>
      <w:bookmarkStart w:id="180" w:name="_Toc132075885"/>
      <w:bookmarkStart w:id="181" w:name="_Toc83804329"/>
      <w:bookmarkStart w:id="182" w:name="_Toc184828018"/>
      <w:bookmarkStart w:id="183" w:name="_Toc98511863"/>
      <w:bookmarkStart w:id="184" w:name="_Toc212007051"/>
      <w:bookmarkStart w:id="185" w:name="_Toc131583026"/>
      <w:bookmarkStart w:id="186" w:name="_Toc272672671"/>
      <w:r>
        <w:rPr>
          <w:rFonts w:ascii="Arial" w:cs="Arial"/>
          <w:b/>
          <w:bCs/>
        </w:rPr>
        <w:t>9.2  项目及内容</w:t>
      </w:r>
      <w:bookmarkEnd w:id="180"/>
      <w:bookmarkEnd w:id="181"/>
      <w:bookmarkEnd w:id="182"/>
      <w:bookmarkEnd w:id="183"/>
      <w:bookmarkEnd w:id="184"/>
      <w:bookmarkEnd w:id="185"/>
      <w:bookmarkEnd w:id="186"/>
    </w:p>
    <w:p>
      <w:pPr>
        <w:spacing w:line="360" w:lineRule="auto"/>
        <w:rPr>
          <w:rFonts w:ascii="Arial" w:hAnsi="Arial" w:cs="Arial"/>
          <w:sz w:val="24"/>
          <w:szCs w:val="24"/>
        </w:rPr>
      </w:pPr>
      <w:r>
        <w:rPr>
          <w:rFonts w:ascii="Arial" w:hAnsi="Arial" w:cs="Arial"/>
          <w:b/>
          <w:bCs/>
          <w:sz w:val="24"/>
          <w:szCs w:val="24"/>
        </w:rPr>
        <w:t xml:space="preserve">9.2.1 </w:t>
      </w:r>
      <w:r>
        <w:rPr>
          <w:rFonts w:ascii="Arial" w:hAnsi="Arial" w:cs="Arial"/>
          <w:bCs/>
          <w:sz w:val="24"/>
          <w:szCs w:val="24"/>
        </w:rPr>
        <w:t xml:space="preserve"> </w:t>
      </w:r>
      <w:r>
        <w:rPr>
          <w:rFonts w:ascii="Arial" w:hAnsi="Arial" w:cs="Arial"/>
          <w:sz w:val="24"/>
          <w:szCs w:val="24"/>
        </w:rPr>
        <w:t>原始资料（包括钻井地质设计书、录井综合记录、岩屑描述记录、钻井取心描述记录、岩心描述记录、原始记录表格、分析化验成果等）</w:t>
      </w:r>
    </w:p>
    <w:p>
      <w:pPr>
        <w:spacing w:line="360" w:lineRule="auto"/>
        <w:rPr>
          <w:rFonts w:ascii="Arial" w:hAnsi="Arial" w:cs="Arial"/>
          <w:sz w:val="24"/>
          <w:szCs w:val="24"/>
        </w:rPr>
      </w:pPr>
      <w:r>
        <w:rPr>
          <w:rFonts w:ascii="Arial" w:hAnsi="Arial" w:cs="Arial"/>
          <w:b/>
          <w:bCs/>
          <w:sz w:val="24"/>
          <w:szCs w:val="24"/>
        </w:rPr>
        <w:t>9.2.2</w:t>
      </w:r>
      <w:r>
        <w:rPr>
          <w:rFonts w:ascii="Arial" w:hAnsi="Arial" w:cs="Arial"/>
          <w:bCs/>
          <w:sz w:val="24"/>
          <w:szCs w:val="24"/>
        </w:rPr>
        <w:t xml:space="preserve">  处理资料（</w:t>
      </w:r>
      <w:r>
        <w:rPr>
          <w:rFonts w:ascii="Arial" w:hAnsi="Arial" w:cs="Arial"/>
          <w:sz w:val="24"/>
          <w:szCs w:val="24"/>
        </w:rPr>
        <w:t>录井报告及附图表、各类录井图</w:t>
      </w:r>
      <w:r>
        <w:rPr>
          <w:rFonts w:ascii="Arial" w:hAnsi="Arial" w:cs="Arial"/>
          <w:bCs/>
          <w:sz w:val="24"/>
          <w:szCs w:val="24"/>
        </w:rPr>
        <w:t>）</w:t>
      </w:r>
    </w:p>
    <w:p>
      <w:pPr>
        <w:spacing w:line="360" w:lineRule="auto"/>
        <w:rPr>
          <w:rFonts w:ascii="Arial" w:hAnsi="Arial" w:cs="Arial"/>
          <w:bCs/>
          <w:sz w:val="24"/>
          <w:szCs w:val="24"/>
        </w:rPr>
      </w:pPr>
      <w:r>
        <w:rPr>
          <w:rFonts w:ascii="Arial" w:hAnsi="Arial" w:cs="Arial"/>
          <w:b/>
          <w:bCs/>
          <w:sz w:val="24"/>
          <w:szCs w:val="24"/>
        </w:rPr>
        <w:t xml:space="preserve">9.2.3 </w:t>
      </w:r>
      <w:r>
        <w:rPr>
          <w:rFonts w:ascii="Arial" w:hAnsi="Arial" w:cs="Arial"/>
          <w:bCs/>
          <w:sz w:val="24"/>
          <w:szCs w:val="24"/>
        </w:rPr>
        <w:t xml:space="preserve"> 磁介质资料（磁盘和光盘等）</w:t>
      </w:r>
    </w:p>
    <w:p>
      <w:pPr>
        <w:spacing w:line="360" w:lineRule="auto"/>
        <w:rPr>
          <w:rFonts w:ascii="Arial" w:hAnsi="Arial" w:cs="Arial"/>
          <w:bCs/>
          <w:sz w:val="24"/>
          <w:szCs w:val="24"/>
        </w:rPr>
      </w:pPr>
      <w:r>
        <w:rPr>
          <w:rFonts w:ascii="Arial" w:hAnsi="Arial" w:cs="Arial"/>
          <w:b/>
          <w:bCs/>
          <w:sz w:val="24"/>
          <w:szCs w:val="24"/>
        </w:rPr>
        <w:t xml:space="preserve">9.2.4 </w:t>
      </w:r>
      <w:r>
        <w:rPr>
          <w:rFonts w:ascii="Arial" w:hAnsi="Arial" w:cs="Arial"/>
          <w:bCs/>
          <w:sz w:val="24"/>
          <w:szCs w:val="24"/>
        </w:rPr>
        <w:t xml:space="preserve"> 实物资料（岩心及岩屑）</w:t>
      </w:r>
    </w:p>
    <w:p>
      <w:pPr>
        <w:rPr>
          <w:rFonts w:ascii="Arial" w:hAnsi="Arial" w:cs="Arial"/>
          <w:kern w:val="2"/>
        </w:rPr>
      </w:pPr>
      <w:bookmarkStart w:id="187" w:name="_Toc96522837"/>
    </w:p>
    <w:p>
      <w:pPr>
        <w:rPr>
          <w:rFonts w:ascii="Arial" w:hAnsi="Arial" w:cs="Arial"/>
        </w:rPr>
      </w:pPr>
    </w:p>
    <w:p>
      <w:pPr>
        <w:rPr>
          <w:rFonts w:ascii="Arial" w:hAnsi="Arial" w:cs="Arial"/>
        </w:rPr>
      </w:pPr>
    </w:p>
    <w:p>
      <w:pPr>
        <w:rPr>
          <w:rFonts w:ascii="Arial" w:hAnsi="Arial" w:cs="Arial"/>
        </w:rPr>
      </w:pPr>
    </w:p>
    <w:p>
      <w:pPr>
        <w:pStyle w:val="2"/>
        <w:keepLines w:val="0"/>
        <w:adjustRightInd/>
        <w:spacing w:before="0" w:after="0" w:line="360" w:lineRule="auto"/>
        <w:ind w:firstLine="602" w:firstLineChars="200"/>
        <w:jc w:val="center"/>
        <w:textAlignment w:val="auto"/>
        <w:rPr>
          <w:rFonts w:ascii="Arial" w:hAnsi="Arial" w:cs="Arial"/>
          <w:kern w:val="2"/>
          <w:sz w:val="24"/>
          <w:szCs w:val="24"/>
        </w:rPr>
      </w:pPr>
      <w:bookmarkStart w:id="188" w:name="_Toc98511864"/>
      <w:r>
        <w:rPr>
          <w:rFonts w:ascii="Arial" w:hAnsi="Arial" w:cs="Arial"/>
          <w:kern w:val="2"/>
          <w:sz w:val="30"/>
          <w:szCs w:val="30"/>
        </w:rPr>
        <w:t>10</w:t>
      </w:r>
      <w:r>
        <w:rPr>
          <w:rFonts w:ascii="Arial" w:hAnsi="Arial" w:cs="Arial"/>
          <w:kern w:val="2"/>
          <w:sz w:val="30"/>
          <w:szCs w:val="30"/>
          <w:lang w:eastAsia="zh-CN"/>
        </w:rPr>
        <w:t xml:space="preserve"> </w:t>
      </w:r>
      <w:r>
        <w:rPr>
          <w:rFonts w:ascii="Arial" w:hAnsi="Arial" w:cs="Arial"/>
          <w:kern w:val="2"/>
          <w:sz w:val="30"/>
          <w:szCs w:val="30"/>
        </w:rPr>
        <w:t>其它要求</w:t>
      </w:r>
      <w:bookmarkEnd w:id="187"/>
      <w:bookmarkEnd w:id="188"/>
    </w:p>
    <w:p>
      <w:pPr>
        <w:spacing w:line="360" w:lineRule="auto"/>
        <w:ind w:firstLine="480" w:firstLineChars="200"/>
        <w:jc w:val="left"/>
        <w:rPr>
          <w:rFonts w:ascii="Arial" w:hAnsi="Arial" w:cs="Arial"/>
          <w:sz w:val="24"/>
          <w:szCs w:val="24"/>
        </w:rPr>
      </w:pPr>
      <w:r>
        <w:rPr>
          <w:rFonts w:ascii="Arial" w:hAnsi="Arial" w:cs="Arial"/>
          <w:sz w:val="24"/>
          <w:szCs w:val="24"/>
        </w:rPr>
        <w:t>1、认真搞好非目的层的控制性录井工作，卡准第四系、白垩系地层底界，做好地层预告工作。</w:t>
      </w:r>
    </w:p>
    <w:p>
      <w:pPr>
        <w:spacing w:line="360" w:lineRule="auto"/>
        <w:ind w:firstLine="480" w:firstLineChars="200"/>
        <w:jc w:val="left"/>
        <w:rPr>
          <w:rFonts w:ascii="Arial" w:hAnsi="Arial" w:cs="Arial"/>
          <w:sz w:val="24"/>
          <w:szCs w:val="24"/>
        </w:rPr>
      </w:pPr>
      <w:r>
        <w:rPr>
          <w:rFonts w:ascii="Arial" w:hAnsi="Arial" w:cs="Arial"/>
          <w:sz w:val="24"/>
          <w:szCs w:val="24"/>
        </w:rPr>
        <w:t>2、完钻井深可根据层位变化情况作相应调整，打口袋过程中如发现油斑及以上含油显示，及时和项目组联系，经项目组同意后方可加深。</w:t>
      </w:r>
    </w:p>
    <w:p>
      <w:pPr>
        <w:spacing w:line="360" w:lineRule="auto"/>
        <w:ind w:firstLine="480" w:firstLineChars="200"/>
        <w:jc w:val="left"/>
        <w:rPr>
          <w:rFonts w:ascii="Arial" w:hAnsi="Arial" w:cs="Arial"/>
          <w:sz w:val="24"/>
          <w:szCs w:val="24"/>
        </w:rPr>
      </w:pPr>
      <w:r>
        <w:rPr>
          <w:rFonts w:ascii="Arial" w:hAnsi="Arial" w:cs="Arial"/>
          <w:sz w:val="24"/>
          <w:szCs w:val="24"/>
        </w:rPr>
        <w:t>3、施工过程中严禁在钻井液中混油，如有特殊需要必须混油时应报请项目组主管领导批准方可施工，并将有关数据记录在案，事故处理完毕后，必须全部替换钻井液。</w:t>
      </w:r>
    </w:p>
    <w:p>
      <w:pPr>
        <w:spacing w:line="360" w:lineRule="auto"/>
        <w:ind w:firstLine="480" w:firstLineChars="200"/>
        <w:jc w:val="left"/>
        <w:rPr>
          <w:rFonts w:ascii="Arial" w:hAnsi="Arial" w:cs="Arial"/>
          <w:sz w:val="24"/>
          <w:szCs w:val="24"/>
        </w:rPr>
      </w:pPr>
      <w:r>
        <w:rPr>
          <w:rFonts w:ascii="Arial" w:hAnsi="Arial" w:cs="Arial"/>
          <w:sz w:val="24"/>
          <w:szCs w:val="24"/>
        </w:rPr>
        <w:t>4、油层浸泡时间应≤3天。</w:t>
      </w:r>
    </w:p>
    <w:p>
      <w:pPr>
        <w:spacing w:line="360" w:lineRule="auto"/>
        <w:ind w:firstLine="480" w:firstLineChars="200"/>
        <w:jc w:val="left"/>
        <w:rPr>
          <w:rFonts w:ascii="Arial" w:hAnsi="Arial" w:cs="Arial"/>
          <w:sz w:val="24"/>
          <w:szCs w:val="24"/>
        </w:rPr>
      </w:pPr>
      <w:r>
        <w:rPr>
          <w:rFonts w:ascii="Arial" w:hAnsi="Arial" w:cs="Arial"/>
          <w:sz w:val="24"/>
          <w:szCs w:val="24"/>
        </w:rPr>
        <w:t>5、严格执行本地质设计，认真搞好地质录井，卡准地层及油气层，注意各目的层油气显示，若目的层显示不好，及时请示项目组，以便采取相应措施。</w:t>
      </w:r>
    </w:p>
    <w:p>
      <w:pPr>
        <w:spacing w:line="360" w:lineRule="auto"/>
        <w:ind w:firstLine="480" w:firstLineChars="200"/>
        <w:rPr>
          <w:rFonts w:ascii="Arial" w:hAnsi="Arial" w:cs="Arial"/>
        </w:rPr>
      </w:pPr>
      <w:r>
        <w:rPr>
          <w:rFonts w:ascii="Arial" w:hAnsi="Arial" w:cs="Arial"/>
          <w:color w:val="000000"/>
          <w:sz w:val="24"/>
          <w:szCs w:val="24"/>
        </w:rPr>
        <w:t>6、遇设计中未涉及事宜，及时请示项目组，以便采取措施。</w:t>
      </w:r>
    </w:p>
    <w:p>
      <w:pPr>
        <w:spacing w:line="360" w:lineRule="auto"/>
        <w:rPr>
          <w:rFonts w:ascii="Arial" w:hAnsi="Arial" w:cs="Arial"/>
        </w:rPr>
      </w:pPr>
      <w:r>
        <w:rPr>
          <w:rFonts w:ascii="Arial" w:hAnsi="Arial" w:cs="Arial"/>
        </w:rPr>
        <w:br w:type="page"/>
      </w:r>
    </w:p>
    <w:p>
      <w:pPr>
        <w:pStyle w:val="2"/>
        <w:keepLines w:val="0"/>
        <w:adjustRightInd/>
        <w:spacing w:before="0" w:after="0" w:line="360" w:lineRule="auto"/>
        <w:jc w:val="center"/>
        <w:textAlignment w:val="auto"/>
        <w:rPr>
          <w:rFonts w:ascii="Arial" w:hAnsi="Arial" w:cs="Arial"/>
          <w:kern w:val="2"/>
          <w:sz w:val="30"/>
          <w:szCs w:val="24"/>
        </w:rPr>
      </w:pPr>
      <w:bookmarkStart w:id="189" w:name="_Toc98511865"/>
      <w:r>
        <w:rPr>
          <w:rFonts w:ascii="Arial" w:hAnsi="Arial" w:cs="Arial"/>
          <w:kern w:val="2"/>
          <w:sz w:val="30"/>
          <w:szCs w:val="24"/>
        </w:rPr>
        <w:t>11 附件、附图及附表</w:t>
      </w:r>
      <w:bookmarkEnd w:id="189"/>
    </w:p>
    <w:p>
      <w:pPr>
        <w:pStyle w:val="3"/>
        <w:spacing w:line="360" w:lineRule="auto"/>
        <w:rPr>
          <w:rFonts w:ascii="Arial" w:cs="Arial"/>
          <w:b/>
          <w:bCs/>
        </w:rPr>
      </w:pPr>
      <w:bookmarkStart w:id="190" w:name="_Toc415414352"/>
      <w:bookmarkStart w:id="191" w:name="_Toc98511866"/>
      <w:r>
        <w:rPr>
          <w:rFonts w:ascii="Arial" w:cs="Arial"/>
          <w:b/>
          <w:bCs/>
        </w:rPr>
        <w:t>11.1  井场周围环境示意图</w:t>
      </w:r>
      <w:bookmarkEnd w:id="190"/>
      <w:bookmarkEnd w:id="191"/>
    </w:p>
    <w:p>
      <w:pPr>
        <w:pStyle w:val="4"/>
        <w:spacing w:line="360" w:lineRule="auto"/>
        <w:ind w:firstLine="0"/>
        <w:jc w:val="center"/>
        <w:rPr>
          <w:rFonts w:ascii="Arial" w:hAnsi="Arial" w:cs="Arial"/>
          <w:sz w:val="24"/>
          <w:szCs w:val="24"/>
        </w:rPr>
      </w:pPr>
      <w:r>
        <w:rPr>
          <w:rFonts w:ascii="Arial" w:hAnsi="Arial" w:cs="Arial"/>
        </w:rPr>
        <w:t xml:space="preserve">                            </w:t>
      </w:r>
      <w:r>
        <w:rPr>
          <w:rFonts w:ascii="Arial" w:hAnsi="Arial" w:cs="Arial"/>
          <w:sz w:val="24"/>
          <w:szCs w:val="24"/>
        </w:rPr>
        <w:t xml:space="preserve"> 元311-19井井场周围环境图               附图1</w:t>
      </w:r>
    </w:p>
    <w:p>
      <w:pPr>
        <w:pStyle w:val="4"/>
        <w:spacing w:line="360" w:lineRule="auto"/>
        <w:ind w:firstLine="0"/>
        <w:jc w:val="center"/>
        <w:rPr>
          <w:rFonts w:ascii="Arial" w:hAnsi="Arial" w:cs="Arial"/>
          <w:kern w:val="2"/>
          <w:sz w:val="30"/>
          <w:szCs w:val="24"/>
        </w:rPr>
      </w:pPr>
      <w:r>
        <w:rPr>
          <w:rFonts w:ascii="Arial" w:hAnsi="Arial" w:cs="Arial"/>
          <w:szCs w:val="24"/>
        </w:rPr>
        <w:drawing>
          <wp:inline distT="0" distB="0" distL="114300" distR="114300">
            <wp:extent cx="5899785" cy="4217670"/>
            <wp:effectExtent l="0" t="0" r="5715" b="1143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5899785" cy="4217670"/>
                    </a:xfrm>
                    <a:prstGeom prst="rect">
                      <a:avLst/>
                    </a:prstGeom>
                    <a:noFill/>
                    <a:ln>
                      <a:noFill/>
                    </a:ln>
                  </pic:spPr>
                </pic:pic>
              </a:graphicData>
            </a:graphic>
          </wp:inline>
        </w:drawing>
      </w:r>
    </w:p>
    <w:p>
      <w:pPr>
        <w:pStyle w:val="4"/>
        <w:spacing w:line="360" w:lineRule="auto"/>
        <w:ind w:firstLine="600" w:firstLineChars="250"/>
        <w:rPr>
          <w:rFonts w:ascii="Arial" w:hAnsi="Arial" w:cs="Arial"/>
          <w:kern w:val="2"/>
          <w:sz w:val="18"/>
          <w:szCs w:val="18"/>
        </w:rPr>
      </w:pPr>
      <w:r>
        <w:rPr>
          <w:rFonts w:ascii="Arial" w:hAnsi="Arial" w:cs="Arial"/>
          <w:sz w:val="24"/>
          <w:szCs w:val="24"/>
        </w:rPr>
        <w:t>井场周边1km之内有老井场等，详见附图1。井场位于山坡，在雷雨、冰雹等恶劣天气时可能发生山体滑坡、泥石流等地质灾害，施工单位要提前做好相关防护工作。</w:t>
      </w:r>
    </w:p>
    <w:p>
      <w:pPr>
        <w:pStyle w:val="4"/>
        <w:spacing w:line="360" w:lineRule="auto"/>
        <w:ind w:firstLine="0"/>
        <w:rPr>
          <w:rFonts w:ascii="Arial" w:hAnsi="Arial" w:cs="Arial"/>
          <w:kern w:val="2"/>
          <w:sz w:val="18"/>
          <w:szCs w:val="18"/>
        </w:rPr>
      </w:pPr>
    </w:p>
    <w:p>
      <w:pPr>
        <w:pStyle w:val="4"/>
        <w:spacing w:line="360" w:lineRule="auto"/>
        <w:ind w:firstLine="0"/>
        <w:rPr>
          <w:rFonts w:ascii="Arial" w:hAnsi="Arial" w:cs="Arial"/>
          <w:kern w:val="2"/>
          <w:sz w:val="18"/>
          <w:szCs w:val="18"/>
        </w:rPr>
      </w:pPr>
    </w:p>
    <w:p>
      <w:pPr>
        <w:pStyle w:val="4"/>
        <w:spacing w:line="360" w:lineRule="auto"/>
        <w:ind w:firstLine="0"/>
        <w:rPr>
          <w:rFonts w:ascii="Arial" w:hAnsi="Arial" w:cs="Arial"/>
          <w:kern w:val="2"/>
          <w:sz w:val="18"/>
          <w:szCs w:val="18"/>
        </w:rPr>
      </w:pPr>
    </w:p>
    <w:p>
      <w:pPr>
        <w:pStyle w:val="4"/>
        <w:spacing w:line="360" w:lineRule="auto"/>
        <w:ind w:firstLine="0"/>
        <w:rPr>
          <w:rFonts w:ascii="Arial" w:hAnsi="Arial" w:cs="Arial"/>
          <w:kern w:val="2"/>
          <w:sz w:val="18"/>
          <w:szCs w:val="18"/>
        </w:rPr>
      </w:pPr>
    </w:p>
    <w:p>
      <w:pPr>
        <w:pStyle w:val="4"/>
        <w:spacing w:line="360" w:lineRule="auto"/>
        <w:ind w:firstLine="0"/>
        <w:rPr>
          <w:rFonts w:ascii="Arial" w:hAnsi="Arial" w:cs="Arial"/>
          <w:kern w:val="2"/>
          <w:sz w:val="18"/>
          <w:szCs w:val="18"/>
        </w:rPr>
      </w:pPr>
    </w:p>
    <w:p>
      <w:pPr>
        <w:pStyle w:val="3"/>
        <w:spacing w:line="360" w:lineRule="auto"/>
        <w:rPr>
          <w:rFonts w:ascii="Arial" w:cs="Arial"/>
          <w:b/>
          <w:bCs/>
        </w:rPr>
      </w:pPr>
      <w:r>
        <w:rPr>
          <w:rFonts w:ascii="Arial" w:cs="Arial"/>
          <w:sz w:val="18"/>
          <w:szCs w:val="18"/>
        </w:rPr>
        <w:br w:type="page"/>
      </w:r>
      <w:bookmarkStart w:id="192" w:name="_Toc98511867"/>
      <w:r>
        <w:rPr>
          <w:rFonts w:ascii="Arial" w:cs="Arial"/>
          <w:b/>
          <w:bCs/>
        </w:rPr>
        <w:t>11.2  井位部署图</w:t>
      </w:r>
      <w:bookmarkEnd w:id="192"/>
    </w:p>
    <w:p>
      <w:pPr>
        <w:pStyle w:val="4"/>
        <w:spacing w:line="360" w:lineRule="auto"/>
        <w:ind w:firstLine="0"/>
        <w:jc w:val="center"/>
        <w:rPr>
          <w:rFonts w:ascii="Arial" w:hAnsi="Arial" w:cs="Arial"/>
          <w:sz w:val="24"/>
          <w:szCs w:val="24"/>
        </w:rPr>
      </w:pPr>
      <w:r>
        <w:rPr>
          <w:rFonts w:ascii="Arial" w:hAnsi="Arial" w:cs="Arial"/>
        </w:rPr>
        <w:t xml:space="preserve">                       元311-19</w:t>
      </w:r>
      <w:r>
        <w:rPr>
          <w:rFonts w:ascii="Arial" w:hAnsi="Arial" w:cs="Arial"/>
          <w:sz w:val="24"/>
          <w:szCs w:val="24"/>
        </w:rPr>
        <w:t>井井位部署图                附图2</w:t>
      </w:r>
    </w:p>
    <w:p>
      <w:pPr>
        <w:pStyle w:val="4"/>
        <w:spacing w:line="360" w:lineRule="auto"/>
        <w:ind w:firstLine="374" w:firstLineChars="234"/>
        <w:jc w:val="center"/>
        <w:rPr>
          <w:rFonts w:ascii="Arial" w:hAnsi="Arial" w:cs="Arial"/>
          <w:kern w:val="2"/>
          <w:sz w:val="18"/>
          <w:szCs w:val="18"/>
        </w:rPr>
      </w:pPr>
      <w:r>
        <w:rPr>
          <w:rFonts w:ascii="Arial" w:hAnsi="Arial" w:eastAsia="Times New Roman" w:cs="Arial"/>
          <w:color w:val="FF0000"/>
          <w:sz w:val="16"/>
          <w:szCs w:val="0"/>
          <w:u w:val="none" w:color="000000"/>
        </w:rPr>
        <mc:AlternateContent>
          <mc:Choice Requires="wps">
            <w:drawing>
              <wp:anchor distT="0" distB="0" distL="114300" distR="114300" simplePos="0" relativeHeight="251661312" behindDoc="0" locked="0" layoutInCell="1" allowOverlap="1">
                <wp:simplePos x="0" y="0"/>
                <wp:positionH relativeFrom="column">
                  <wp:posOffset>3002915</wp:posOffset>
                </wp:positionH>
                <wp:positionV relativeFrom="paragraph">
                  <wp:posOffset>2271395</wp:posOffset>
                </wp:positionV>
                <wp:extent cx="85725" cy="123825"/>
                <wp:effectExtent l="5080" t="3810" r="23495" b="5715"/>
                <wp:wrapNone/>
                <wp:docPr id="3" name="自选图形 8"/>
                <wp:cNvGraphicFramePr/>
                <a:graphic xmlns:a="http://schemas.openxmlformats.org/drawingml/2006/main">
                  <a:graphicData uri="http://schemas.microsoft.com/office/word/2010/wordprocessingShape">
                    <wps:wsp>
                      <wps:cNvCnPr/>
                      <wps:spPr>
                        <a:xfrm flipH="1">
                          <a:off x="0" y="0"/>
                          <a:ext cx="85725" cy="123825"/>
                        </a:xfrm>
                        <a:prstGeom prst="straightConnector1">
                          <a:avLst/>
                        </a:prstGeom>
                        <a:ln w="12700" cap="flat" cmpd="sng">
                          <a:solidFill>
                            <a:srgbClr val="FF0000"/>
                          </a:solidFill>
                          <a:prstDash val="solid"/>
                          <a:headEnd type="none" w="med" len="med"/>
                          <a:tailEnd type="none" w="med" len="med"/>
                        </a:ln>
                      </wps:spPr>
                      <wps:bodyPr/>
                    </wps:wsp>
                  </a:graphicData>
                </a:graphic>
              </wp:anchor>
            </w:drawing>
          </mc:Choice>
          <mc:Fallback>
            <w:pict>
              <v:shape id="自选图形 8" o:spid="_x0000_s1026" o:spt="32" type="#_x0000_t32" style="position:absolute;left:0pt;flip:x;margin-left:236.45pt;margin-top:178.85pt;height:9.75pt;width:6.75pt;z-index:251661312;mso-width-relative:page;mso-height-relative:page;" filled="f" stroked="t" coordsize="21600,21600" o:gfxdata="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GCQukLbAAAACwEAAA8AAAAAAAAAAQAgAAAAIgAAAGRycy9k&#10;b3ducmV2LnhtbFBLAQIUABQAAAAIAIdO4kCSXhX5/wEAAPEDAAAOAAAAAAAAAAEAIAAAACoBAABk&#10;cnMvZTJvRG9jLnhtbFBLBQYAAAAABgAGAFkBAACbBQAAAAA=&#10;">
                <v:fill on="f" focussize="0,0"/>
                <v:stroke weight="1pt" color="#FF0000" joinstyle="round"/>
                <v:imagedata o:title=""/>
                <o:lock v:ext="edit" aspectratio="f"/>
              </v:shape>
            </w:pict>
          </mc:Fallback>
        </mc:AlternateContent>
      </w:r>
      <w:r>
        <w:rPr>
          <w:rFonts w:ascii="Arial" w:hAnsi="Arial" w:eastAsia="Times New Roman" w:cs="Arial"/>
          <w:color w:val="000000"/>
          <w:sz w:val="16"/>
          <w:szCs w:val="0"/>
          <w:u w:val="none" w:color="000000"/>
        </w:rPr>
        <mc:AlternateContent>
          <mc:Choice Requires="wps">
            <w:drawing>
              <wp:anchor distT="0" distB="0" distL="114300" distR="114300" simplePos="0" relativeHeight="251660288" behindDoc="0" locked="0" layoutInCell="1" allowOverlap="1">
                <wp:simplePos x="0" y="0"/>
                <wp:positionH relativeFrom="column">
                  <wp:posOffset>3270250</wp:posOffset>
                </wp:positionH>
                <wp:positionV relativeFrom="paragraph">
                  <wp:posOffset>2509520</wp:posOffset>
                </wp:positionV>
                <wp:extent cx="1179830" cy="354330"/>
                <wp:effectExtent l="217805" t="137160" r="12065" b="22860"/>
                <wp:wrapNone/>
                <wp:docPr id="2" name="自选图形 5"/>
                <wp:cNvGraphicFramePr/>
                <a:graphic xmlns:a="http://schemas.openxmlformats.org/drawingml/2006/main">
                  <a:graphicData uri="http://schemas.microsoft.com/office/word/2010/wordprocessingShape">
                    <wps:wsp>
                      <wps:cNvSpPr/>
                      <wps:spPr>
                        <a:xfrm>
                          <a:off x="0" y="0"/>
                          <a:ext cx="1179830" cy="354330"/>
                        </a:xfrm>
                        <a:prstGeom prst="wedgeRectCallout">
                          <a:avLst>
                            <a:gd name="adj1" fmla="val -65287"/>
                            <a:gd name="adj2" fmla="val -85486"/>
                          </a:avLst>
                        </a:prstGeom>
                        <a:solidFill>
                          <a:srgbClr val="FFFFFF">
                            <a:alpha val="22000"/>
                          </a:srgbClr>
                        </a:solidFill>
                        <a:ln w="9525" cap="flat" cmpd="sng">
                          <a:solidFill>
                            <a:srgbClr val="000000"/>
                          </a:solidFill>
                          <a:prstDash val="solid"/>
                          <a:miter/>
                          <a:headEnd type="none" w="med" len="med"/>
                          <a:tailEnd type="none" w="med" len="med"/>
                        </a:ln>
                      </wps:spPr>
                      <wps:txbx>
                        <w:txbxContent>
                          <w:p>
                            <w:pPr>
                              <w:spacing w:line="240" w:lineRule="auto"/>
                              <w:rPr>
                                <w:rFonts w:hint="eastAsia"/>
                                <w:b/>
                                <w:sz w:val="28"/>
                                <w:szCs w:val="28"/>
                              </w:rPr>
                            </w:pPr>
                            <w:r>
                              <w:rPr>
                                <w:rFonts w:hint="eastAsia"/>
                                <w:b/>
                                <w:sz w:val="28"/>
                                <w:szCs w:val="28"/>
                              </w:rPr>
                              <w:t>元311-19</w:t>
                            </w:r>
                          </w:p>
                        </w:txbxContent>
                      </wps:txbx>
                      <wps:bodyPr wrap="square" upright="1"/>
                    </wps:wsp>
                  </a:graphicData>
                </a:graphic>
              </wp:anchor>
            </w:drawing>
          </mc:Choice>
          <mc:Fallback>
            <w:pict>
              <v:shape id="自选图形 5" o:spid="_x0000_s1026" o:spt="61" type="#_x0000_t61" style="position:absolute;left:0pt;margin-left:257.5pt;margin-top:197.6pt;height:27.9pt;width:92.9pt;z-index:251660288;mso-width-relative:page;mso-height-relative:page;" fillcolor="#FFFFFF" filled="t" stroked="t" coordsize="21600,21600" o:gfxdata="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0fNm8NgAAAAL&#10;AQAADwAAAAAAAAABACAAAAAiAAAAZHJzL2Rvd25yZXYueG1sUEsBAhQAFAAAAAgAh07iQM2Tup5V&#10;AgAAvQQAAA4AAAAAAAAAAQAgAAAAJwEAAGRycy9lMm9Eb2MueG1sUEsFBgAAAAAGAAYAWQEAAO4F&#10;AAAAAA==&#10;" adj="-3302,-7665">
                <v:fill on="t" opacity="14417f" focussize="0,0"/>
                <v:stroke color="#000000" joinstyle="miter"/>
                <v:imagedata o:title=""/>
                <o:lock v:ext="edit" aspectratio="f"/>
                <v:textbox>
                  <w:txbxContent>
                    <w:p>
                      <w:pPr>
                        <w:spacing w:line="240" w:lineRule="auto"/>
                        <w:rPr>
                          <w:rFonts w:hint="eastAsia"/>
                          <w:b/>
                          <w:sz w:val="28"/>
                          <w:szCs w:val="28"/>
                        </w:rPr>
                      </w:pPr>
                      <w:r>
                        <w:rPr>
                          <w:rFonts w:hint="eastAsia"/>
                          <w:b/>
                          <w:sz w:val="28"/>
                          <w:szCs w:val="28"/>
                        </w:rPr>
                        <w:t>元311-19</w:t>
                      </w:r>
                    </w:p>
                  </w:txbxContent>
                </v:textbox>
              </v:shape>
            </w:pict>
          </mc:Fallback>
        </mc:AlternateContent>
      </w:r>
      <w:r>
        <w:rPr>
          <w:szCs w:val="18"/>
        </w:rPr>
        <w:drawing>
          <wp:inline distT="0" distB="0" distL="114300" distR="114300">
            <wp:extent cx="5352415" cy="4465320"/>
            <wp:effectExtent l="0" t="0" r="635" b="1143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5352415" cy="4465320"/>
                    </a:xfrm>
                    <a:prstGeom prst="rect">
                      <a:avLst/>
                    </a:prstGeom>
                    <a:noFill/>
                    <a:ln>
                      <a:noFill/>
                    </a:ln>
                  </pic:spPr>
                </pic:pic>
              </a:graphicData>
            </a:graphic>
          </wp:inline>
        </w:drawing>
      </w:r>
    </w:p>
    <w:p>
      <w:pPr>
        <w:pStyle w:val="4"/>
        <w:spacing w:line="360" w:lineRule="auto"/>
        <w:ind w:firstLine="0"/>
        <w:rPr>
          <w:rFonts w:ascii="Arial" w:hAnsi="Arial" w:cs="Arial"/>
          <w:b/>
          <w:snapToGrid w:val="0"/>
          <w:sz w:val="24"/>
          <w:szCs w:val="24"/>
        </w:rPr>
      </w:pPr>
      <w:r>
        <w:rPr>
          <w:rFonts w:ascii="Arial" w:hAnsi="Arial" w:cs="Arial"/>
          <w:b/>
          <w:snapToGrid w:val="0"/>
          <w:sz w:val="24"/>
          <w:szCs w:val="24"/>
        </w:rPr>
        <w:t>以上井位图仅提供参考，要求钻井队现场落实本井场1km内已完钻井，避免碰套。</w:t>
      </w:r>
    </w:p>
    <w:p>
      <w:pPr>
        <w:pStyle w:val="3"/>
        <w:spacing w:line="360" w:lineRule="auto"/>
        <w:rPr>
          <w:rFonts w:ascii="Arial" w:cs="Arial"/>
          <w:b/>
          <w:bCs/>
        </w:rPr>
      </w:pPr>
      <w:bookmarkStart w:id="193" w:name="_Toc415414353"/>
      <w:bookmarkStart w:id="194" w:name="_Toc98511868"/>
      <w:r>
        <w:rPr>
          <w:rFonts w:ascii="Arial" w:cs="Arial"/>
          <w:b/>
          <w:bCs/>
        </w:rPr>
        <w:t>11.</w:t>
      </w:r>
      <w:r>
        <w:rPr>
          <w:rFonts w:ascii="Arial" w:cs="Arial"/>
          <w:b/>
          <w:bCs/>
          <w:lang w:eastAsia="zh-CN"/>
        </w:rPr>
        <w:t>3</w:t>
      </w:r>
      <w:r>
        <w:rPr>
          <w:rFonts w:ascii="Arial" w:cs="Arial"/>
          <w:b/>
          <w:bCs/>
        </w:rPr>
        <w:t xml:space="preserve">  地层压力参考图</w:t>
      </w:r>
      <w:bookmarkEnd w:id="193"/>
      <w:bookmarkEnd w:id="194"/>
    </w:p>
    <w:p>
      <w:pPr>
        <w:pStyle w:val="4"/>
        <w:spacing w:line="360" w:lineRule="auto"/>
        <w:jc w:val="center"/>
        <w:rPr>
          <w:rFonts w:ascii="Arial" w:hAnsi="Arial" w:cs="Arial"/>
          <w:sz w:val="24"/>
          <w:szCs w:val="24"/>
        </w:rPr>
      </w:pPr>
      <w:r>
        <w:rPr>
          <w:rFonts w:ascii="Arial" w:hAnsi="Arial" w:cs="Arial"/>
          <w:sz w:val="24"/>
          <w:szCs w:val="24"/>
        </w:rPr>
        <w:t xml:space="preserve">               白253井地层三压力剖面                附图3</w:t>
      </w:r>
    </w:p>
    <w:p>
      <w:pPr>
        <w:pStyle w:val="4"/>
        <w:spacing w:line="360" w:lineRule="auto"/>
        <w:ind w:firstLine="0"/>
        <w:jc w:val="center"/>
        <w:rPr>
          <w:rFonts w:ascii="Arial" w:hAnsi="Arial" w:cs="Arial"/>
          <w:kern w:val="2"/>
          <w:sz w:val="30"/>
          <w:szCs w:val="24"/>
        </w:rPr>
      </w:pPr>
      <w:r>
        <w:rPr>
          <w:rFonts w:ascii="Arial" w:hAnsi="Arial" w:cs="Arial"/>
          <w:kern w:val="2"/>
          <w:sz w:val="24"/>
          <w:szCs w:val="24"/>
        </w:rPr>
        <w:drawing>
          <wp:inline distT="0" distB="0" distL="114300" distR="114300">
            <wp:extent cx="5551170" cy="1886585"/>
            <wp:effectExtent l="0" t="0" r="11430" b="1841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0"/>
                    <a:stretch>
                      <a:fillRect/>
                    </a:stretch>
                  </pic:blipFill>
                  <pic:spPr>
                    <a:xfrm>
                      <a:off x="0" y="0"/>
                      <a:ext cx="5551170" cy="1886585"/>
                    </a:xfrm>
                    <a:prstGeom prst="rect">
                      <a:avLst/>
                    </a:prstGeom>
                    <a:noFill/>
                    <a:ln>
                      <a:noFill/>
                    </a:ln>
                  </pic:spPr>
                </pic:pic>
              </a:graphicData>
            </a:graphic>
          </wp:inline>
        </w:drawing>
      </w:r>
    </w:p>
    <w:p>
      <w:pPr>
        <w:pStyle w:val="4"/>
        <w:spacing w:line="360" w:lineRule="auto"/>
        <w:ind w:firstLine="0"/>
        <w:jc w:val="center"/>
        <w:rPr>
          <w:rFonts w:ascii="Arial" w:hAnsi="Arial" w:cs="Arial"/>
          <w:kern w:val="2"/>
          <w:sz w:val="24"/>
          <w:szCs w:val="24"/>
        </w:rPr>
      </w:pPr>
      <w:r>
        <w:rPr>
          <w:rFonts w:ascii="Arial" w:hAnsi="Arial" w:cs="Arial"/>
          <w:kern w:val="2"/>
          <w:sz w:val="24"/>
          <w:szCs w:val="24"/>
        </w:rPr>
        <w:t>（仅供参考）</w:t>
      </w:r>
    </w:p>
    <w:p>
      <w:pPr>
        <w:pStyle w:val="3"/>
        <w:spacing w:line="360" w:lineRule="auto"/>
        <w:rPr>
          <w:rFonts w:ascii="Arial" w:cs="Arial"/>
          <w:b/>
          <w:bCs/>
          <w:szCs w:val="28"/>
        </w:rPr>
      </w:pPr>
      <w:bookmarkStart w:id="195" w:name="_Toc34726237"/>
      <w:bookmarkStart w:id="196" w:name="_Toc33362379"/>
      <w:bookmarkStart w:id="197" w:name="_Toc98511869"/>
      <w:bookmarkStart w:id="198" w:name="_Toc68283927"/>
      <w:bookmarkStart w:id="199" w:name="_Toc96608331"/>
      <w:bookmarkStart w:id="200" w:name="_Toc68511476"/>
      <w:bookmarkStart w:id="201" w:name="_Toc33350626"/>
      <w:bookmarkStart w:id="202" w:name="_Toc68770501"/>
      <w:bookmarkStart w:id="203" w:name="_Toc33350954"/>
      <w:bookmarkStart w:id="204" w:name="_Toc34734979"/>
      <w:bookmarkStart w:id="205" w:name="_Toc68438893"/>
      <w:bookmarkStart w:id="206" w:name="_Toc68254317"/>
      <w:bookmarkStart w:id="207" w:name="_Toc68282405"/>
      <w:r>
        <w:rPr>
          <w:rFonts w:ascii="Arial" w:cs="Arial"/>
          <w:b/>
          <w:bCs/>
          <w:szCs w:val="28"/>
        </w:rPr>
        <w:t>1</w:t>
      </w:r>
      <w:r>
        <w:rPr>
          <w:rFonts w:ascii="Arial" w:cs="Arial"/>
          <w:b/>
          <w:bCs/>
          <w:szCs w:val="28"/>
          <w:lang w:eastAsia="zh-CN"/>
        </w:rPr>
        <w:t>1</w:t>
      </w:r>
      <w:r>
        <w:rPr>
          <w:rFonts w:ascii="Arial" w:cs="Arial"/>
          <w:b/>
          <w:bCs/>
          <w:szCs w:val="28"/>
        </w:rPr>
        <w:t xml:space="preserve">.4  附件  </w:t>
      </w:r>
      <w:r>
        <w:rPr>
          <w:rFonts w:ascii="Arial" w:cs="Arial"/>
          <w:b/>
          <w:szCs w:val="28"/>
        </w:rPr>
        <w:t>疫情防控工作措施及要求</w:t>
      </w:r>
      <w:bookmarkEnd w:id="195"/>
      <w:bookmarkEnd w:id="196"/>
      <w:bookmarkEnd w:id="197"/>
      <w:bookmarkEnd w:id="198"/>
      <w:bookmarkEnd w:id="199"/>
      <w:bookmarkEnd w:id="200"/>
      <w:bookmarkEnd w:id="201"/>
      <w:bookmarkEnd w:id="202"/>
      <w:bookmarkEnd w:id="203"/>
      <w:bookmarkEnd w:id="204"/>
    </w:p>
    <w:p>
      <w:pPr>
        <w:spacing w:line="360" w:lineRule="auto"/>
        <w:rPr>
          <w:rFonts w:ascii="Arial" w:hAnsi="Arial" w:cs="Arial"/>
          <w:b/>
          <w:sz w:val="24"/>
          <w:szCs w:val="24"/>
        </w:rPr>
      </w:pPr>
      <w:r>
        <w:rPr>
          <w:rFonts w:ascii="Arial" w:hAnsi="Arial" w:cs="Arial"/>
          <w:b/>
          <w:sz w:val="24"/>
          <w:szCs w:val="24"/>
        </w:rPr>
        <w:t>（一）基本要求</w:t>
      </w:r>
      <w:bookmarkEnd w:id="205"/>
      <w:bookmarkEnd w:id="206"/>
      <w:bookmarkEnd w:id="207"/>
    </w:p>
    <w:p>
      <w:pPr>
        <w:spacing w:line="360" w:lineRule="auto"/>
        <w:ind w:firstLine="480" w:firstLineChars="200"/>
        <w:rPr>
          <w:rFonts w:ascii="Arial" w:hAnsi="Arial" w:cs="Arial"/>
          <w:snapToGrid w:val="0"/>
          <w:color w:val="000000"/>
          <w:sz w:val="24"/>
          <w:szCs w:val="24"/>
        </w:rPr>
      </w:pPr>
      <w:r>
        <w:rPr>
          <w:rFonts w:ascii="Arial" w:hAnsi="Arial" w:cs="Arial"/>
          <w:snapToGrid w:val="0"/>
          <w:color w:val="000000"/>
          <w:sz w:val="24"/>
          <w:szCs w:val="24"/>
        </w:rPr>
        <w:t>施工单位应严格遵守《中华人民共和国传染病防治法》、《突发公共卫生事件应急预案》等各级地方政府相关法律法规、公司和上级部门相关的规章制度和要求，执行最新出台的法律法规以及相关防疫要求，制订切实有效的防控措施和处置预案，贯彻落实各项要求和措施，确保员工的生命安全和身体健康，维护正常的生产生活秩序。</w:t>
      </w:r>
    </w:p>
    <w:p>
      <w:pPr>
        <w:spacing w:line="360" w:lineRule="auto"/>
        <w:ind w:firstLine="480" w:firstLineChars="200"/>
        <w:rPr>
          <w:rFonts w:ascii="Arial" w:hAnsi="Arial" w:cs="Arial"/>
          <w:snapToGrid w:val="0"/>
          <w:sz w:val="24"/>
          <w:szCs w:val="24"/>
        </w:rPr>
      </w:pPr>
      <w:r>
        <w:rPr>
          <w:rFonts w:ascii="Arial" w:hAnsi="Arial" w:cs="Arial"/>
          <w:snapToGrid w:val="0"/>
          <w:sz w:val="24"/>
          <w:szCs w:val="24"/>
        </w:rPr>
        <w:t>严格落实中央、地方政府、集团公司、油田公司及所属单位关于疫情防控的工作部署和安排，学习疫情相关文件，提高员工防范意识。</w:t>
      </w:r>
    </w:p>
    <w:p>
      <w:pPr>
        <w:spacing w:line="360" w:lineRule="auto"/>
        <w:ind w:firstLine="480" w:firstLineChars="200"/>
        <w:rPr>
          <w:rFonts w:ascii="Arial" w:hAnsi="Arial" w:cs="Arial"/>
          <w:snapToGrid w:val="0"/>
          <w:sz w:val="24"/>
          <w:szCs w:val="24"/>
        </w:rPr>
      </w:pPr>
      <w:r>
        <w:rPr>
          <w:rFonts w:ascii="Arial" w:hAnsi="Arial" w:cs="Arial"/>
          <w:snapToGrid w:val="0"/>
          <w:sz w:val="24"/>
          <w:szCs w:val="24"/>
        </w:rPr>
        <w:t>钻井现场人员需加强自我防护，做好疫情排查和防控措施落实、疫情信息上报等工作，全面落实早发现、早报告、早隔离、早治疗措施，外防输入、内防扩散，以极端负责的态度、扎实有效的举措，坚决杜绝疫情在周边传播。</w:t>
      </w:r>
    </w:p>
    <w:p>
      <w:pPr>
        <w:spacing w:line="360" w:lineRule="auto"/>
        <w:rPr>
          <w:rFonts w:ascii="Arial" w:hAnsi="Arial" w:cs="Arial"/>
          <w:b/>
          <w:sz w:val="24"/>
          <w:szCs w:val="24"/>
        </w:rPr>
      </w:pPr>
      <w:bookmarkStart w:id="208" w:name="_Toc68254318"/>
      <w:bookmarkStart w:id="209" w:name="_Toc68282406"/>
      <w:bookmarkStart w:id="210" w:name="_Toc68438894"/>
      <w:r>
        <w:rPr>
          <w:rFonts w:ascii="Arial" w:hAnsi="Arial" w:cs="Arial"/>
          <w:b/>
          <w:sz w:val="24"/>
          <w:szCs w:val="24"/>
        </w:rPr>
        <w:t>（二）疫情排查和监控要求</w:t>
      </w:r>
      <w:bookmarkEnd w:id="208"/>
      <w:bookmarkEnd w:id="209"/>
      <w:bookmarkEnd w:id="210"/>
    </w:p>
    <w:p>
      <w:pPr>
        <w:spacing w:line="360" w:lineRule="auto"/>
        <w:ind w:firstLine="480" w:firstLineChars="200"/>
        <w:rPr>
          <w:rFonts w:ascii="Arial" w:hAnsi="Arial" w:cs="Arial"/>
          <w:snapToGrid w:val="0"/>
          <w:sz w:val="24"/>
          <w:szCs w:val="24"/>
        </w:rPr>
      </w:pPr>
      <w:r>
        <w:rPr>
          <w:rFonts w:ascii="Arial" w:hAnsi="Arial" w:cs="Arial"/>
          <w:snapToGrid w:val="0"/>
          <w:sz w:val="24"/>
          <w:szCs w:val="24"/>
        </w:rPr>
        <w:t>严格按照公司关于疫情的防控要求，钻井现场需指定专人，做好员工信息的统计和疫情排查工作，做好返岗人员情况排查和体温检测，对来自中高风险区的员工要重点排查和监控，定点定时隔离后出示医疗健康证明方可上岗作业。</w:t>
      </w:r>
    </w:p>
    <w:p>
      <w:pPr>
        <w:spacing w:line="360" w:lineRule="auto"/>
        <w:ind w:firstLine="480" w:firstLineChars="200"/>
        <w:rPr>
          <w:rFonts w:ascii="Arial" w:hAnsi="Arial" w:cs="Arial"/>
          <w:snapToGrid w:val="0"/>
          <w:sz w:val="24"/>
          <w:szCs w:val="24"/>
        </w:rPr>
      </w:pPr>
      <w:r>
        <w:rPr>
          <w:rFonts w:ascii="Arial" w:hAnsi="Arial" w:cs="Arial"/>
          <w:snapToGrid w:val="0"/>
          <w:sz w:val="24"/>
          <w:szCs w:val="24"/>
        </w:rPr>
        <w:t>人员上岗后每日排查，每天上岗前和下岗后均需测量体温，如果出现发热、咳嗽、呼吸不畅等症状，要及时上报地方防疫部门和油田生产单位，并及时到医院就诊。</w:t>
      </w:r>
    </w:p>
    <w:p>
      <w:pPr>
        <w:spacing w:line="360" w:lineRule="auto"/>
        <w:rPr>
          <w:rFonts w:ascii="Arial" w:hAnsi="Arial" w:cs="Arial"/>
          <w:b/>
          <w:sz w:val="24"/>
          <w:szCs w:val="24"/>
        </w:rPr>
      </w:pPr>
      <w:bookmarkStart w:id="211" w:name="_Toc68282407"/>
      <w:bookmarkStart w:id="212" w:name="_Toc68438895"/>
      <w:bookmarkStart w:id="213" w:name="_Toc68254319"/>
      <w:r>
        <w:rPr>
          <w:rFonts w:ascii="Arial" w:hAnsi="Arial" w:cs="Arial"/>
          <w:b/>
          <w:sz w:val="24"/>
          <w:szCs w:val="24"/>
        </w:rPr>
        <w:t>（三）防控措施要求</w:t>
      </w:r>
      <w:bookmarkEnd w:id="211"/>
      <w:bookmarkEnd w:id="212"/>
      <w:bookmarkEnd w:id="213"/>
    </w:p>
    <w:p>
      <w:pPr>
        <w:spacing w:line="360" w:lineRule="auto"/>
        <w:ind w:firstLine="480" w:firstLineChars="200"/>
        <w:rPr>
          <w:rFonts w:ascii="Arial" w:hAnsi="Arial" w:cs="Arial"/>
          <w:snapToGrid w:val="0"/>
          <w:sz w:val="24"/>
          <w:szCs w:val="24"/>
        </w:rPr>
      </w:pPr>
      <w:r>
        <w:rPr>
          <w:rFonts w:ascii="Arial" w:hAnsi="Arial" w:cs="Arial"/>
          <w:snapToGrid w:val="0"/>
          <w:sz w:val="24"/>
          <w:szCs w:val="24"/>
        </w:rPr>
        <w:t>施工单位安排专项疫情防控资金，为员工配置必要的医疗防护物资，消毒杀菌用品。</w:t>
      </w:r>
    </w:p>
    <w:p>
      <w:pPr>
        <w:spacing w:line="360" w:lineRule="auto"/>
        <w:ind w:firstLine="480" w:firstLineChars="200"/>
        <w:rPr>
          <w:rFonts w:ascii="Arial" w:hAnsi="Arial" w:cs="Arial"/>
          <w:snapToGrid w:val="0"/>
          <w:sz w:val="24"/>
          <w:szCs w:val="24"/>
        </w:rPr>
      </w:pPr>
      <w:r>
        <w:rPr>
          <w:rFonts w:ascii="Arial" w:hAnsi="Arial" w:cs="Arial"/>
          <w:snapToGrid w:val="0"/>
          <w:sz w:val="24"/>
          <w:szCs w:val="24"/>
        </w:rPr>
        <w:t>按照《新型冠状病毒肺炎诊疗方案（试行第九版）》做好疫情防控工作，每天对驻地、作业车辆、工作业场所按要求频次进行消毒，所有作业人员必须全部落实佩戴口罩等防护措施。</w:t>
      </w:r>
    </w:p>
    <w:p>
      <w:pPr>
        <w:spacing w:line="360" w:lineRule="auto"/>
        <w:ind w:firstLine="480" w:firstLineChars="200"/>
        <w:rPr>
          <w:rFonts w:ascii="Arial" w:hAnsi="Arial" w:cs="Arial"/>
          <w:snapToGrid w:val="0"/>
          <w:sz w:val="24"/>
          <w:szCs w:val="24"/>
        </w:rPr>
      </w:pPr>
      <w:r>
        <w:rPr>
          <w:rFonts w:ascii="Arial" w:hAnsi="Arial" w:cs="Arial"/>
          <w:snapToGrid w:val="0"/>
          <w:sz w:val="24"/>
          <w:szCs w:val="24"/>
        </w:rPr>
        <w:t>（1）施工单位实行封闭式管理，杜绝施工人员随便出入，施工现场按要求落实消毒措施。加强从业人员个人防护，指定专人每日对员工体温进行检测，并做好记录。若出现明显咳嗽、发烧（高于37.3度）等症状者要佩戴口罩及时到正规医院就诊，并保持信息跟踪，及时报备。</w:t>
      </w:r>
    </w:p>
    <w:p>
      <w:pPr>
        <w:spacing w:line="360" w:lineRule="auto"/>
        <w:ind w:firstLine="480" w:firstLineChars="200"/>
        <w:contextualSpacing/>
        <w:rPr>
          <w:rFonts w:ascii="Arial" w:hAnsi="Arial" w:cs="Arial"/>
          <w:snapToGrid w:val="0"/>
          <w:sz w:val="24"/>
          <w:szCs w:val="24"/>
        </w:rPr>
      </w:pPr>
      <w:r>
        <w:rPr>
          <w:rFonts w:ascii="Arial" w:hAnsi="Arial" w:cs="Arial"/>
          <w:snapToGrid w:val="0"/>
          <w:sz w:val="24"/>
          <w:szCs w:val="24"/>
        </w:rPr>
        <w:t>（2）员工食堂要加强食材管理，规范采购渠道，杜绝“三无”产品，对冷链食品施行源头卫生管控，建立健全全程追溯机制，把好源头“追溯关”“自查关”“检测关”“贮存关”。落实健康监测制度，健全健康状况监测台账，设置入口测温点，对从业人员上岗前的健康状况进行检查，实行“绿码”上岗制。合理安排就餐人员错时、错峰有序就餐，或分散就餐，避免人员聚集。</w:t>
      </w:r>
    </w:p>
    <w:p>
      <w:pPr>
        <w:spacing w:line="360" w:lineRule="auto"/>
        <w:rPr>
          <w:rFonts w:ascii="Arial" w:hAnsi="Arial" w:cs="Arial"/>
          <w:b/>
          <w:sz w:val="24"/>
          <w:szCs w:val="24"/>
        </w:rPr>
      </w:pPr>
      <w:bookmarkStart w:id="214" w:name="_Toc68438896"/>
      <w:bookmarkStart w:id="215" w:name="_Toc68254320"/>
      <w:bookmarkStart w:id="216" w:name="_Toc68282408"/>
      <w:r>
        <w:rPr>
          <w:rFonts w:ascii="Arial" w:hAnsi="Arial" w:cs="Arial"/>
          <w:b/>
          <w:sz w:val="24"/>
          <w:szCs w:val="24"/>
        </w:rPr>
        <w:t>（四）疫情信息上报要求</w:t>
      </w:r>
      <w:bookmarkEnd w:id="214"/>
      <w:bookmarkEnd w:id="215"/>
      <w:bookmarkEnd w:id="216"/>
    </w:p>
    <w:p>
      <w:pPr>
        <w:spacing w:line="360" w:lineRule="auto"/>
        <w:ind w:firstLine="480" w:firstLineChars="200"/>
        <w:rPr>
          <w:rFonts w:ascii="Arial" w:hAnsi="Arial" w:cs="Arial"/>
          <w:snapToGrid w:val="0"/>
          <w:sz w:val="24"/>
          <w:szCs w:val="24"/>
        </w:rPr>
      </w:pPr>
      <w:r>
        <w:rPr>
          <w:rFonts w:ascii="Arial" w:hAnsi="Arial" w:cs="Arial"/>
          <w:snapToGrid w:val="0"/>
          <w:sz w:val="24"/>
          <w:szCs w:val="24"/>
        </w:rPr>
        <w:t>要强化值班和应急值守，落实领导带班、信息报送等工作要求，坚持疫情监测“日报告”“零报告”制度，及时准确报告疫情，决不允许缓报、瞒报和迟报。</w:t>
      </w:r>
    </w:p>
    <w:p>
      <w:pPr>
        <w:spacing w:line="360" w:lineRule="auto"/>
        <w:ind w:firstLine="480" w:firstLineChars="200"/>
        <w:rPr>
          <w:rFonts w:ascii="Arial" w:hAnsi="Arial" w:cs="Arial"/>
          <w:snapToGrid w:val="0"/>
          <w:sz w:val="24"/>
          <w:szCs w:val="24"/>
        </w:rPr>
      </w:pPr>
      <w:r>
        <w:rPr>
          <w:rFonts w:ascii="Arial" w:hAnsi="Arial" w:cs="Arial"/>
          <w:snapToGrid w:val="0"/>
          <w:sz w:val="24"/>
          <w:szCs w:val="24"/>
        </w:rPr>
        <w:t>（1）认真做好疫情每日报告。要按要求真实准确填报油田开发系统疫情防控信息表。</w:t>
      </w:r>
    </w:p>
    <w:p>
      <w:pPr>
        <w:spacing w:line="360" w:lineRule="auto"/>
        <w:ind w:firstLine="480" w:firstLineChars="200"/>
        <w:rPr>
          <w:rFonts w:ascii="Arial" w:hAnsi="Arial" w:cs="Arial"/>
          <w:snapToGrid w:val="0"/>
          <w:sz w:val="24"/>
          <w:szCs w:val="24"/>
        </w:rPr>
      </w:pPr>
      <w:r>
        <w:rPr>
          <w:rFonts w:ascii="Arial" w:hAnsi="Arial" w:cs="Arial"/>
          <w:snapToGrid w:val="0"/>
          <w:sz w:val="24"/>
          <w:szCs w:val="24"/>
        </w:rPr>
        <w:t>（2）出现疫情及时报送。发现疑似症状要求30分钟内电话报告、1小时内书面报告，坚决杜绝迟报、漏报和瞒报现象。一旦出现发热、咳嗽、呼吸困难等疑似症状的员工及家属，立即启动应急预案，确保第一时间发现和救治，杜绝传染扩散。</w:t>
      </w:r>
    </w:p>
    <w:p>
      <w:pPr>
        <w:spacing w:line="360" w:lineRule="auto"/>
        <w:rPr>
          <w:rFonts w:ascii="Arial" w:hAnsi="Arial" w:cs="Arial"/>
          <w:b/>
          <w:sz w:val="24"/>
          <w:szCs w:val="24"/>
        </w:rPr>
      </w:pPr>
      <w:bookmarkStart w:id="217" w:name="_Toc68282409"/>
      <w:bookmarkStart w:id="218" w:name="_Toc68438897"/>
      <w:bookmarkStart w:id="219" w:name="_Toc68254321"/>
      <w:r>
        <w:rPr>
          <w:rFonts w:ascii="Arial" w:hAnsi="Arial" w:cs="Arial"/>
          <w:b/>
          <w:sz w:val="24"/>
          <w:szCs w:val="24"/>
        </w:rPr>
        <w:t>（五）应急处置措施</w:t>
      </w:r>
      <w:bookmarkEnd w:id="217"/>
      <w:bookmarkEnd w:id="218"/>
      <w:bookmarkEnd w:id="219"/>
    </w:p>
    <w:p>
      <w:pPr>
        <w:spacing w:line="360" w:lineRule="auto"/>
        <w:ind w:firstLine="480" w:firstLineChars="200"/>
        <w:rPr>
          <w:rFonts w:ascii="Arial" w:hAnsi="Arial" w:cs="Arial"/>
          <w:snapToGrid w:val="0"/>
          <w:sz w:val="24"/>
          <w:szCs w:val="24"/>
        </w:rPr>
      </w:pPr>
      <w:r>
        <w:rPr>
          <w:rFonts w:ascii="Arial" w:hAnsi="Arial" w:cs="Arial"/>
          <w:snapToGrid w:val="0"/>
          <w:sz w:val="24"/>
          <w:szCs w:val="24"/>
        </w:rPr>
        <w:t>（1）现场操作人员发现发热，由现场施工队伍负责人进行初步检查，发现以下任意3种情况，由实施单位或现场施工队伍负责人陪同，使用救护车或现场生产指挥车立即到当地指定医疗机构排查、诊治。送诊过程中避免2人及以上人员陪同及搭乘公共交通工具，前往医院的路上及就医全程，应佩戴口罩、面罩，穿戴防护服，随时保持手部卫生，尽可能远离其他人（至少1m）。</w:t>
      </w:r>
    </w:p>
    <w:p>
      <w:pPr>
        <w:spacing w:line="360" w:lineRule="auto"/>
        <w:ind w:firstLine="480" w:firstLineChars="200"/>
        <w:rPr>
          <w:rFonts w:ascii="Arial" w:hAnsi="Arial" w:cs="Arial"/>
          <w:snapToGrid w:val="0"/>
          <w:sz w:val="24"/>
          <w:szCs w:val="24"/>
        </w:rPr>
      </w:pPr>
      <w:r>
        <w:rPr>
          <w:rFonts w:ascii="Arial" w:hAnsi="Arial" w:cs="Arial"/>
          <w:snapToGrid w:val="0"/>
          <w:sz w:val="24"/>
          <w:szCs w:val="24"/>
        </w:rPr>
        <w:t>①员工具有发热腋下体温≥37.3℃、咳嗽、气促等急性呼吸道感染症状；</w:t>
      </w:r>
    </w:p>
    <w:p>
      <w:pPr>
        <w:spacing w:line="360" w:lineRule="auto"/>
        <w:ind w:firstLine="480" w:firstLineChars="200"/>
        <w:rPr>
          <w:rFonts w:ascii="Arial" w:hAnsi="Arial" w:cs="Arial"/>
          <w:snapToGrid w:val="0"/>
          <w:sz w:val="24"/>
          <w:szCs w:val="24"/>
        </w:rPr>
      </w:pPr>
      <w:r>
        <w:rPr>
          <w:rFonts w:ascii="Arial" w:hAnsi="Arial" w:cs="Arial"/>
          <w:snapToGrid w:val="0"/>
          <w:sz w:val="24"/>
          <w:szCs w:val="24"/>
        </w:rPr>
        <w:t>②有国家公布的中高风险区旅行或居住史，或发病症状出现前14天内曾接触过来自国家公布的中高风险区的发热伴呼吸道症状的患者，</w:t>
      </w:r>
    </w:p>
    <w:p>
      <w:pPr>
        <w:spacing w:line="360" w:lineRule="auto"/>
        <w:ind w:firstLine="480" w:firstLineChars="200"/>
        <w:rPr>
          <w:rFonts w:ascii="Arial" w:hAnsi="Arial" w:cs="Arial"/>
          <w:snapToGrid w:val="0"/>
          <w:sz w:val="24"/>
          <w:szCs w:val="24"/>
        </w:rPr>
      </w:pPr>
      <w:r>
        <w:rPr>
          <w:rFonts w:ascii="Arial" w:hAnsi="Arial" w:cs="Arial"/>
          <w:snapToGrid w:val="0"/>
          <w:sz w:val="24"/>
          <w:szCs w:val="24"/>
        </w:rPr>
        <w:t>③出现小范围聚集性发病。</w:t>
      </w:r>
    </w:p>
    <w:p>
      <w:pPr>
        <w:spacing w:line="360" w:lineRule="auto"/>
        <w:ind w:firstLine="480" w:firstLineChars="200"/>
        <w:rPr>
          <w:rFonts w:ascii="Arial" w:hAnsi="Arial" w:cs="Arial"/>
          <w:snapToGrid w:val="0"/>
          <w:sz w:val="24"/>
          <w:szCs w:val="24"/>
        </w:rPr>
      </w:pPr>
      <w:r>
        <w:rPr>
          <w:rFonts w:ascii="Arial" w:hAnsi="Arial" w:cs="Arial"/>
          <w:snapToGrid w:val="0"/>
          <w:sz w:val="24"/>
          <w:szCs w:val="24"/>
        </w:rPr>
        <w:t>（2）施工队伍值班干部第一时间向实施单位和项目组防控新型冠状病毒感染肺炎疫情工作办公室汇报，如实详细汇报患病情况和就医过程，国家公布的中高风险区旅行和居住史、肺炎患者或疑似患者的接触史、作业过程人员接触史、动物接触史等信息，并及时传送《疫情事件报告单》。</w:t>
      </w:r>
    </w:p>
    <w:p>
      <w:pPr>
        <w:spacing w:line="360" w:lineRule="auto"/>
        <w:ind w:firstLine="480" w:firstLineChars="200"/>
        <w:rPr>
          <w:rFonts w:ascii="Arial" w:hAnsi="Arial" w:cs="Arial"/>
          <w:snapToGrid w:val="0"/>
          <w:sz w:val="24"/>
          <w:szCs w:val="24"/>
        </w:rPr>
      </w:pPr>
      <w:r>
        <w:rPr>
          <w:rFonts w:ascii="Arial" w:hAnsi="Arial" w:cs="Arial"/>
          <w:snapToGrid w:val="0"/>
          <w:sz w:val="24"/>
          <w:szCs w:val="24"/>
        </w:rPr>
        <w:t>（3）施工队伍对患者员工的密切接触人员进行隔离观察，不得与其他人员接触，拒绝一切探访，室内保持通风，每4小时进行一次清洁、消毒。井场、营地严禁外来人员进入。</w:t>
      </w:r>
    </w:p>
    <w:p>
      <w:pPr>
        <w:spacing w:line="360" w:lineRule="auto"/>
        <w:ind w:firstLine="480" w:firstLineChars="200"/>
        <w:rPr>
          <w:rFonts w:ascii="Arial" w:hAnsi="Arial" w:cs="Arial"/>
          <w:snapToGrid w:val="0"/>
          <w:sz w:val="24"/>
          <w:szCs w:val="24"/>
        </w:rPr>
      </w:pPr>
      <w:r>
        <w:rPr>
          <w:rFonts w:ascii="Arial" w:hAnsi="Arial" w:cs="Arial"/>
          <w:snapToGrid w:val="0"/>
          <w:sz w:val="24"/>
          <w:szCs w:val="24"/>
        </w:rPr>
        <w:t>（4）施工队伍向实施单位和项目组请示下一步施工安排。</w:t>
      </w:r>
    </w:p>
    <w:p>
      <w:pPr>
        <w:spacing w:line="360" w:lineRule="auto"/>
        <w:ind w:firstLine="480" w:firstLineChars="200"/>
        <w:rPr>
          <w:rFonts w:ascii="Arial" w:hAnsi="Arial" w:cs="Arial"/>
          <w:snapToGrid w:val="0"/>
          <w:sz w:val="24"/>
          <w:szCs w:val="24"/>
        </w:rPr>
      </w:pPr>
      <w:r>
        <w:rPr>
          <w:rFonts w:ascii="Arial" w:hAnsi="Arial" w:cs="Arial"/>
          <w:snapToGrid w:val="0"/>
          <w:sz w:val="24"/>
          <w:szCs w:val="24"/>
        </w:rPr>
        <w:t>（5）患者员工离开后，施工队伍选择75%的酒精、含氯的消毒剂、过氧乙酸等对生产生活场所实施全面消毒，包括地面、墙壁、门把手、空调系统、卫生间、桌椅等家具、餐饮具、衣服、被褥、生产设备工具等生产生活用品。</w:t>
      </w:r>
    </w:p>
    <w:p>
      <w:pPr>
        <w:spacing w:line="360" w:lineRule="auto"/>
        <w:ind w:firstLine="480" w:firstLineChars="200"/>
        <w:rPr>
          <w:rFonts w:ascii="Arial" w:hAnsi="Arial" w:cs="Arial"/>
          <w:snapToGrid w:val="0"/>
          <w:sz w:val="24"/>
          <w:szCs w:val="24"/>
        </w:rPr>
      </w:pPr>
      <w:r>
        <w:rPr>
          <w:rFonts w:ascii="Arial" w:hAnsi="Arial" w:cs="Arial"/>
          <w:snapToGrid w:val="0"/>
          <w:sz w:val="24"/>
          <w:szCs w:val="24"/>
        </w:rPr>
        <w:t>（6）医院诊断为非新型冠状病毒感染肺炎，施工队伍向实施单位和项目组防控新型冠状病毒感染肺炎疫情工作办公室申请解除密切接触人员隔离观察，恢复作业工况。</w:t>
      </w:r>
    </w:p>
    <w:p>
      <w:pPr>
        <w:autoSpaceDE w:val="0"/>
        <w:autoSpaceDN w:val="0"/>
        <w:snapToGrid w:val="0"/>
        <w:spacing w:line="360" w:lineRule="auto"/>
        <w:ind w:firstLine="480" w:firstLineChars="200"/>
        <w:rPr>
          <w:rFonts w:ascii="Arial" w:hAnsi="Arial" w:cs="Arial"/>
          <w:snapToGrid w:val="0"/>
          <w:sz w:val="24"/>
          <w:szCs w:val="24"/>
        </w:rPr>
      </w:pPr>
      <w:r>
        <w:rPr>
          <w:rFonts w:ascii="Arial" w:hAnsi="Arial" w:cs="Arial"/>
          <w:snapToGrid w:val="0"/>
          <w:sz w:val="24"/>
          <w:szCs w:val="24"/>
        </w:rPr>
        <w:t>（7）医院诊断为新型冠状病毒感染肺炎疑似或确诊，按照新型冠状病毒感染肺炎疫情防控预案启动应急程序。</w:t>
      </w:r>
    </w:p>
    <w:p>
      <w:pPr>
        <w:spacing w:line="360" w:lineRule="auto"/>
        <w:jc w:val="center"/>
        <w:rPr>
          <w:rFonts w:ascii="Arial" w:hAnsi="Arial" w:cs="Arial"/>
          <w:sz w:val="24"/>
          <w:szCs w:val="24"/>
        </w:rPr>
      </w:pPr>
      <w:r>
        <w:rPr>
          <w:rFonts w:ascii="Arial" w:hAnsi="Arial" w:cs="Arial"/>
          <w:b/>
          <w:sz w:val="28"/>
          <w:szCs w:val="28"/>
        </w:rPr>
        <w:t xml:space="preserve"> </w:t>
      </w:r>
      <w:r>
        <w:rPr>
          <w:rFonts w:ascii="Arial" w:hAnsi="Arial" w:cs="Arial"/>
          <w:sz w:val="24"/>
          <w:szCs w:val="24"/>
        </w:rPr>
        <w:t xml:space="preserve">             华池县医疗救治医院地址和联系方式          表11-1</w:t>
      </w:r>
    </w:p>
    <w:tbl>
      <w:tblPr>
        <w:tblStyle w:val="32"/>
        <w:tblW w:w="91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6"/>
        <w:gridCol w:w="2524"/>
        <w:gridCol w:w="1077"/>
        <w:gridCol w:w="2459"/>
        <w:gridCol w:w="1617"/>
        <w:gridCol w:w="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706" w:type="dxa"/>
            <w:noWrap w:val="0"/>
            <w:vAlign w:val="center"/>
          </w:tcPr>
          <w:p>
            <w:pPr>
              <w:spacing w:line="240" w:lineRule="auto"/>
              <w:jc w:val="center"/>
              <w:rPr>
                <w:rFonts w:ascii="Arial" w:hAnsi="Arial" w:cs="Arial"/>
                <w:b/>
                <w:bCs/>
                <w:color w:val="000000"/>
              </w:rPr>
            </w:pPr>
            <w:r>
              <w:rPr>
                <w:rFonts w:ascii="Arial" w:hAnsi="Arial" w:cs="Arial"/>
                <w:b/>
                <w:bCs/>
                <w:color w:val="000000"/>
              </w:rPr>
              <w:t>序号</w:t>
            </w:r>
          </w:p>
        </w:tc>
        <w:tc>
          <w:tcPr>
            <w:tcW w:w="2524" w:type="dxa"/>
            <w:noWrap w:val="0"/>
            <w:vAlign w:val="center"/>
          </w:tcPr>
          <w:p>
            <w:pPr>
              <w:spacing w:line="240" w:lineRule="auto"/>
              <w:jc w:val="center"/>
              <w:rPr>
                <w:rFonts w:ascii="Arial" w:hAnsi="Arial" w:cs="Arial"/>
                <w:b/>
                <w:bCs/>
                <w:color w:val="000000"/>
              </w:rPr>
            </w:pPr>
            <w:r>
              <w:rPr>
                <w:rFonts w:ascii="Arial" w:hAnsi="Arial" w:cs="Arial"/>
                <w:b/>
                <w:bCs/>
                <w:color w:val="000000"/>
              </w:rPr>
              <w:t>医院名称</w:t>
            </w:r>
          </w:p>
        </w:tc>
        <w:tc>
          <w:tcPr>
            <w:tcW w:w="1077" w:type="dxa"/>
            <w:noWrap w:val="0"/>
            <w:vAlign w:val="center"/>
          </w:tcPr>
          <w:p>
            <w:pPr>
              <w:spacing w:line="240" w:lineRule="auto"/>
              <w:jc w:val="center"/>
              <w:rPr>
                <w:rFonts w:ascii="Arial" w:hAnsi="Arial" w:cs="Arial"/>
                <w:b/>
                <w:bCs/>
                <w:color w:val="000000"/>
              </w:rPr>
            </w:pPr>
            <w:r>
              <w:rPr>
                <w:rFonts w:ascii="Arial" w:hAnsi="Arial" w:cs="Arial"/>
                <w:b/>
                <w:bCs/>
                <w:color w:val="000000"/>
              </w:rPr>
              <w:t>联系科室</w:t>
            </w:r>
          </w:p>
        </w:tc>
        <w:tc>
          <w:tcPr>
            <w:tcW w:w="2459" w:type="dxa"/>
            <w:noWrap w:val="0"/>
            <w:vAlign w:val="center"/>
          </w:tcPr>
          <w:p>
            <w:pPr>
              <w:spacing w:line="240" w:lineRule="auto"/>
              <w:jc w:val="center"/>
              <w:rPr>
                <w:rFonts w:ascii="Arial" w:hAnsi="Arial" w:cs="Arial"/>
                <w:b/>
                <w:bCs/>
                <w:color w:val="000000"/>
              </w:rPr>
            </w:pPr>
            <w:r>
              <w:rPr>
                <w:rFonts w:ascii="Arial" w:hAnsi="Arial" w:cs="Arial"/>
                <w:b/>
                <w:bCs/>
                <w:color w:val="000000"/>
              </w:rPr>
              <w:t>地 址</w:t>
            </w:r>
          </w:p>
        </w:tc>
        <w:tc>
          <w:tcPr>
            <w:tcW w:w="1617" w:type="dxa"/>
            <w:noWrap w:val="0"/>
            <w:vAlign w:val="center"/>
          </w:tcPr>
          <w:p>
            <w:pPr>
              <w:spacing w:line="240" w:lineRule="auto"/>
              <w:jc w:val="center"/>
              <w:rPr>
                <w:rFonts w:ascii="Arial" w:hAnsi="Arial" w:cs="Arial"/>
                <w:b/>
                <w:bCs/>
                <w:color w:val="000000"/>
              </w:rPr>
            </w:pPr>
            <w:r>
              <w:rPr>
                <w:rFonts w:ascii="Arial" w:hAnsi="Arial" w:cs="Arial"/>
                <w:b/>
                <w:bCs/>
                <w:color w:val="000000"/>
              </w:rPr>
              <w:t>联系方式</w:t>
            </w:r>
          </w:p>
        </w:tc>
        <w:tc>
          <w:tcPr>
            <w:tcW w:w="762" w:type="dxa"/>
            <w:noWrap w:val="0"/>
            <w:vAlign w:val="center"/>
          </w:tcPr>
          <w:p>
            <w:pPr>
              <w:spacing w:line="240" w:lineRule="auto"/>
              <w:jc w:val="center"/>
              <w:rPr>
                <w:rFonts w:ascii="Arial" w:hAnsi="Arial" w:cs="Arial"/>
                <w:b/>
                <w:bCs/>
                <w:color w:val="000000"/>
              </w:rPr>
            </w:pPr>
            <w:r>
              <w:rPr>
                <w:rFonts w:ascii="Arial" w:hAnsi="Arial" w:cs="Arial"/>
                <w:b/>
                <w:bCs/>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706" w:type="dxa"/>
            <w:noWrap w:val="0"/>
            <w:vAlign w:val="center"/>
          </w:tcPr>
          <w:p>
            <w:pPr>
              <w:spacing w:line="240" w:lineRule="auto"/>
              <w:jc w:val="center"/>
              <w:rPr>
                <w:rFonts w:ascii="Arial" w:hAnsi="Arial" w:cs="Arial"/>
                <w:color w:val="000000"/>
                <w:sz w:val="20"/>
              </w:rPr>
            </w:pPr>
            <w:r>
              <w:rPr>
                <w:rFonts w:ascii="Arial" w:hAnsi="Arial" w:cs="Arial"/>
                <w:color w:val="000000"/>
                <w:sz w:val="20"/>
              </w:rPr>
              <w:t>1</w:t>
            </w:r>
          </w:p>
        </w:tc>
        <w:tc>
          <w:tcPr>
            <w:tcW w:w="2524" w:type="dxa"/>
            <w:noWrap w:val="0"/>
            <w:vAlign w:val="center"/>
          </w:tcPr>
          <w:p>
            <w:pPr>
              <w:spacing w:line="240" w:lineRule="auto"/>
              <w:jc w:val="center"/>
              <w:rPr>
                <w:rFonts w:ascii="Arial" w:hAnsi="Arial" w:cs="Arial"/>
                <w:color w:val="000000"/>
                <w:sz w:val="20"/>
              </w:rPr>
            </w:pPr>
            <w:r>
              <w:rPr>
                <w:rFonts w:ascii="Arial" w:hAnsi="Arial" w:cs="Arial"/>
                <w:color w:val="000000"/>
                <w:sz w:val="20"/>
              </w:rPr>
              <w:t>华池县人民医院</w:t>
            </w:r>
          </w:p>
        </w:tc>
        <w:tc>
          <w:tcPr>
            <w:tcW w:w="1077" w:type="dxa"/>
            <w:noWrap w:val="0"/>
            <w:vAlign w:val="center"/>
          </w:tcPr>
          <w:p>
            <w:pPr>
              <w:spacing w:line="240" w:lineRule="auto"/>
              <w:rPr>
                <w:rFonts w:ascii="Arial" w:hAnsi="Arial" w:cs="Arial"/>
                <w:color w:val="000000"/>
                <w:sz w:val="20"/>
              </w:rPr>
            </w:pPr>
            <w:r>
              <w:rPr>
                <w:rFonts w:ascii="Arial" w:hAnsi="Arial" w:cs="Arial"/>
                <w:color w:val="000000"/>
                <w:sz w:val="20"/>
              </w:rPr>
              <w:t>发热门诊</w:t>
            </w:r>
          </w:p>
        </w:tc>
        <w:tc>
          <w:tcPr>
            <w:tcW w:w="2459" w:type="dxa"/>
            <w:noWrap w:val="0"/>
            <w:vAlign w:val="center"/>
          </w:tcPr>
          <w:p>
            <w:pPr>
              <w:spacing w:line="240" w:lineRule="auto"/>
              <w:rPr>
                <w:rFonts w:ascii="Arial" w:hAnsi="Arial" w:cs="Arial"/>
                <w:color w:val="000000"/>
                <w:sz w:val="20"/>
              </w:rPr>
            </w:pPr>
            <w:r>
              <w:rPr>
                <w:rFonts w:ascii="Arial" w:hAnsi="Arial" w:cs="Arial"/>
                <w:color w:val="000000"/>
                <w:sz w:val="20"/>
              </w:rPr>
              <w:t>华池县康复路6号华池县人民医院感染科一楼</w:t>
            </w:r>
          </w:p>
        </w:tc>
        <w:tc>
          <w:tcPr>
            <w:tcW w:w="1617" w:type="dxa"/>
            <w:noWrap w:val="0"/>
            <w:vAlign w:val="center"/>
          </w:tcPr>
          <w:p>
            <w:pPr>
              <w:spacing w:line="240" w:lineRule="auto"/>
              <w:rPr>
                <w:rFonts w:ascii="Arial" w:hAnsi="Arial" w:cs="Arial"/>
                <w:color w:val="000000"/>
                <w:sz w:val="20"/>
              </w:rPr>
            </w:pPr>
            <w:r>
              <w:rPr>
                <w:rFonts w:ascii="Arial" w:hAnsi="Arial" w:cs="Arial"/>
                <w:color w:val="000000"/>
                <w:sz w:val="20"/>
              </w:rPr>
              <w:t>0934-5129836</w:t>
            </w:r>
            <w:r>
              <w:rPr>
                <w:rFonts w:ascii="Arial" w:hAnsi="Arial" w:cs="Arial"/>
                <w:color w:val="000000"/>
                <w:sz w:val="20"/>
              </w:rPr>
              <w:br w:type="textWrapping"/>
            </w:r>
            <w:r>
              <w:rPr>
                <w:rFonts w:ascii="Arial" w:hAnsi="Arial" w:cs="Arial"/>
                <w:color w:val="000000"/>
                <w:sz w:val="20"/>
              </w:rPr>
              <w:t>0934-5129338</w:t>
            </w:r>
          </w:p>
        </w:tc>
        <w:tc>
          <w:tcPr>
            <w:tcW w:w="762" w:type="dxa"/>
            <w:noWrap w:val="0"/>
            <w:vAlign w:val="center"/>
          </w:tcPr>
          <w:p>
            <w:pPr>
              <w:spacing w:line="240" w:lineRule="auto"/>
              <w:rPr>
                <w:rFonts w:ascii="Arial" w:hAnsi="Arial" w:cs="Arial"/>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706" w:type="dxa"/>
            <w:noWrap w:val="0"/>
            <w:vAlign w:val="center"/>
          </w:tcPr>
          <w:p>
            <w:pPr>
              <w:spacing w:line="240" w:lineRule="auto"/>
              <w:jc w:val="center"/>
              <w:rPr>
                <w:rFonts w:ascii="Arial" w:hAnsi="Arial" w:cs="Arial"/>
                <w:color w:val="000000"/>
                <w:sz w:val="20"/>
              </w:rPr>
            </w:pPr>
            <w:r>
              <w:rPr>
                <w:rFonts w:ascii="Arial" w:hAnsi="Arial" w:cs="Arial"/>
                <w:color w:val="000000"/>
                <w:sz w:val="20"/>
              </w:rPr>
              <w:t>2</w:t>
            </w:r>
          </w:p>
        </w:tc>
        <w:tc>
          <w:tcPr>
            <w:tcW w:w="2524" w:type="dxa"/>
            <w:noWrap w:val="0"/>
            <w:vAlign w:val="center"/>
          </w:tcPr>
          <w:p>
            <w:pPr>
              <w:spacing w:line="240" w:lineRule="auto"/>
              <w:jc w:val="center"/>
              <w:rPr>
                <w:rFonts w:ascii="Arial" w:hAnsi="Arial" w:cs="Arial"/>
                <w:color w:val="000000"/>
                <w:sz w:val="20"/>
              </w:rPr>
            </w:pPr>
            <w:r>
              <w:rPr>
                <w:rFonts w:ascii="Arial" w:hAnsi="Arial" w:cs="Arial"/>
                <w:color w:val="000000"/>
                <w:sz w:val="20"/>
              </w:rPr>
              <w:t>华池县中医医院</w:t>
            </w:r>
          </w:p>
        </w:tc>
        <w:tc>
          <w:tcPr>
            <w:tcW w:w="1077" w:type="dxa"/>
            <w:noWrap w:val="0"/>
            <w:vAlign w:val="center"/>
          </w:tcPr>
          <w:p>
            <w:pPr>
              <w:spacing w:line="240" w:lineRule="auto"/>
              <w:rPr>
                <w:rFonts w:ascii="Arial" w:hAnsi="Arial" w:cs="Arial"/>
                <w:color w:val="000000"/>
                <w:sz w:val="20"/>
              </w:rPr>
            </w:pPr>
            <w:r>
              <w:rPr>
                <w:rFonts w:ascii="Arial" w:hAnsi="Arial" w:cs="Arial"/>
                <w:color w:val="000000"/>
                <w:sz w:val="20"/>
              </w:rPr>
              <w:t>发热门诊</w:t>
            </w:r>
          </w:p>
        </w:tc>
        <w:tc>
          <w:tcPr>
            <w:tcW w:w="2459" w:type="dxa"/>
            <w:noWrap w:val="0"/>
            <w:vAlign w:val="center"/>
          </w:tcPr>
          <w:p>
            <w:pPr>
              <w:spacing w:line="240" w:lineRule="auto"/>
              <w:rPr>
                <w:rFonts w:ascii="Arial" w:hAnsi="Arial" w:cs="Arial"/>
                <w:color w:val="000000"/>
                <w:sz w:val="20"/>
              </w:rPr>
            </w:pPr>
            <w:r>
              <w:rPr>
                <w:rFonts w:ascii="Arial" w:hAnsi="Arial" w:cs="Arial"/>
                <w:color w:val="000000"/>
                <w:sz w:val="20"/>
              </w:rPr>
              <w:t>华池县柔远镇老城街5号华池县中医院门诊住院综合楼一楼</w:t>
            </w:r>
          </w:p>
        </w:tc>
        <w:tc>
          <w:tcPr>
            <w:tcW w:w="1617" w:type="dxa"/>
            <w:noWrap w:val="0"/>
            <w:vAlign w:val="center"/>
          </w:tcPr>
          <w:p>
            <w:pPr>
              <w:spacing w:line="240" w:lineRule="auto"/>
              <w:rPr>
                <w:rFonts w:ascii="Arial" w:hAnsi="Arial" w:cs="Arial"/>
                <w:color w:val="000000"/>
                <w:sz w:val="20"/>
              </w:rPr>
            </w:pPr>
            <w:r>
              <w:rPr>
                <w:rFonts w:ascii="Arial" w:hAnsi="Arial" w:cs="Arial"/>
                <w:color w:val="000000"/>
                <w:sz w:val="20"/>
              </w:rPr>
              <w:t>0934-5129120</w:t>
            </w:r>
          </w:p>
        </w:tc>
        <w:tc>
          <w:tcPr>
            <w:tcW w:w="762" w:type="dxa"/>
            <w:noWrap w:val="0"/>
            <w:vAlign w:val="center"/>
          </w:tcPr>
          <w:p>
            <w:pPr>
              <w:spacing w:line="240" w:lineRule="auto"/>
              <w:rPr>
                <w:rFonts w:ascii="Arial" w:hAnsi="Arial" w:cs="Arial"/>
                <w:color w:val="000000"/>
                <w:sz w:val="20"/>
              </w:rPr>
            </w:pPr>
            <w:r>
              <w:rPr>
                <w:rFonts w:ascii="Arial" w:hAnsi="Arial" w:cs="Arial"/>
                <w:color w:val="000000"/>
                <w:sz w:val="2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706" w:type="dxa"/>
            <w:noWrap w:val="0"/>
            <w:vAlign w:val="center"/>
          </w:tcPr>
          <w:p>
            <w:pPr>
              <w:spacing w:line="240" w:lineRule="auto"/>
              <w:jc w:val="center"/>
              <w:rPr>
                <w:rFonts w:ascii="Arial" w:hAnsi="Arial" w:cs="Arial"/>
                <w:color w:val="000000"/>
                <w:sz w:val="20"/>
              </w:rPr>
            </w:pPr>
            <w:r>
              <w:rPr>
                <w:rFonts w:ascii="Arial" w:hAnsi="Arial" w:cs="Arial"/>
                <w:color w:val="000000"/>
                <w:sz w:val="20"/>
              </w:rPr>
              <w:t>3</w:t>
            </w:r>
          </w:p>
        </w:tc>
        <w:tc>
          <w:tcPr>
            <w:tcW w:w="2524" w:type="dxa"/>
            <w:noWrap w:val="0"/>
            <w:vAlign w:val="center"/>
          </w:tcPr>
          <w:p>
            <w:pPr>
              <w:spacing w:line="240" w:lineRule="auto"/>
              <w:jc w:val="center"/>
              <w:rPr>
                <w:rFonts w:ascii="Arial" w:hAnsi="Arial" w:cs="Arial"/>
                <w:color w:val="000000"/>
                <w:sz w:val="20"/>
              </w:rPr>
            </w:pPr>
            <w:r>
              <w:rPr>
                <w:rFonts w:ascii="Arial" w:hAnsi="Arial" w:cs="Arial"/>
                <w:color w:val="000000"/>
                <w:sz w:val="20"/>
              </w:rPr>
              <w:t>华池县悦乐镇中心卫生院</w:t>
            </w:r>
          </w:p>
        </w:tc>
        <w:tc>
          <w:tcPr>
            <w:tcW w:w="1077" w:type="dxa"/>
            <w:noWrap w:val="0"/>
            <w:vAlign w:val="center"/>
          </w:tcPr>
          <w:p>
            <w:pPr>
              <w:spacing w:line="240" w:lineRule="auto"/>
              <w:rPr>
                <w:rFonts w:ascii="Arial" w:hAnsi="Arial" w:cs="Arial"/>
                <w:color w:val="000000"/>
                <w:sz w:val="20"/>
              </w:rPr>
            </w:pPr>
            <w:r>
              <w:rPr>
                <w:rFonts w:ascii="Arial" w:hAnsi="Arial" w:cs="Arial"/>
                <w:color w:val="000000"/>
                <w:sz w:val="20"/>
              </w:rPr>
              <w:t>发热门诊</w:t>
            </w:r>
          </w:p>
        </w:tc>
        <w:tc>
          <w:tcPr>
            <w:tcW w:w="2459" w:type="dxa"/>
            <w:noWrap w:val="0"/>
            <w:vAlign w:val="center"/>
          </w:tcPr>
          <w:p>
            <w:pPr>
              <w:spacing w:line="240" w:lineRule="auto"/>
              <w:rPr>
                <w:rFonts w:ascii="Arial" w:hAnsi="Arial" w:cs="Arial"/>
                <w:color w:val="000000"/>
                <w:sz w:val="20"/>
              </w:rPr>
            </w:pPr>
            <w:r>
              <w:rPr>
                <w:rFonts w:ascii="Arial" w:hAnsi="Arial" w:cs="Arial"/>
                <w:color w:val="000000"/>
                <w:sz w:val="20"/>
              </w:rPr>
              <w:t>华池县悦乐镇街道117号华池县悦乐镇中心卫生院门诊一楼</w:t>
            </w:r>
          </w:p>
        </w:tc>
        <w:tc>
          <w:tcPr>
            <w:tcW w:w="1617" w:type="dxa"/>
            <w:noWrap w:val="0"/>
            <w:vAlign w:val="center"/>
          </w:tcPr>
          <w:p>
            <w:pPr>
              <w:spacing w:line="240" w:lineRule="auto"/>
              <w:rPr>
                <w:rFonts w:ascii="Arial" w:hAnsi="Arial" w:cs="Arial"/>
                <w:color w:val="000000"/>
                <w:sz w:val="20"/>
              </w:rPr>
            </w:pPr>
            <w:r>
              <w:rPr>
                <w:rFonts w:ascii="Arial" w:hAnsi="Arial" w:cs="Arial"/>
                <w:color w:val="000000"/>
                <w:sz w:val="20"/>
              </w:rPr>
              <w:t>0934-5261079</w:t>
            </w:r>
          </w:p>
        </w:tc>
        <w:tc>
          <w:tcPr>
            <w:tcW w:w="762" w:type="dxa"/>
            <w:noWrap w:val="0"/>
            <w:vAlign w:val="center"/>
          </w:tcPr>
          <w:p>
            <w:pPr>
              <w:spacing w:line="240" w:lineRule="auto"/>
              <w:rPr>
                <w:rFonts w:ascii="Arial" w:hAnsi="Arial" w:cs="Arial"/>
                <w:color w:val="000000"/>
                <w:sz w:val="20"/>
              </w:rPr>
            </w:pPr>
            <w:r>
              <w:rPr>
                <w:rFonts w:ascii="Arial" w:hAnsi="Arial" w:cs="Arial"/>
                <w:color w:val="000000"/>
                <w:sz w:val="2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706" w:type="dxa"/>
            <w:noWrap w:val="0"/>
            <w:vAlign w:val="center"/>
          </w:tcPr>
          <w:p>
            <w:pPr>
              <w:spacing w:line="240" w:lineRule="auto"/>
              <w:jc w:val="center"/>
              <w:rPr>
                <w:rFonts w:ascii="Arial" w:hAnsi="Arial" w:cs="Arial"/>
                <w:color w:val="000000"/>
                <w:sz w:val="20"/>
              </w:rPr>
            </w:pPr>
            <w:r>
              <w:rPr>
                <w:rFonts w:ascii="Arial" w:hAnsi="Arial" w:cs="Arial"/>
                <w:color w:val="000000"/>
                <w:sz w:val="20"/>
              </w:rPr>
              <w:t>4</w:t>
            </w:r>
          </w:p>
        </w:tc>
        <w:tc>
          <w:tcPr>
            <w:tcW w:w="2524" w:type="dxa"/>
            <w:noWrap w:val="0"/>
            <w:vAlign w:val="center"/>
          </w:tcPr>
          <w:p>
            <w:pPr>
              <w:spacing w:line="240" w:lineRule="auto"/>
              <w:jc w:val="center"/>
              <w:rPr>
                <w:rFonts w:ascii="Arial" w:hAnsi="Arial" w:cs="Arial"/>
                <w:color w:val="000000"/>
                <w:sz w:val="20"/>
              </w:rPr>
            </w:pPr>
            <w:r>
              <w:rPr>
                <w:rFonts w:ascii="Arial" w:hAnsi="Arial" w:cs="Arial"/>
                <w:color w:val="000000"/>
                <w:sz w:val="20"/>
              </w:rPr>
              <w:t>华池县元城镇中心卫生院</w:t>
            </w:r>
          </w:p>
        </w:tc>
        <w:tc>
          <w:tcPr>
            <w:tcW w:w="1077" w:type="dxa"/>
            <w:noWrap w:val="0"/>
            <w:vAlign w:val="center"/>
          </w:tcPr>
          <w:p>
            <w:pPr>
              <w:spacing w:line="240" w:lineRule="auto"/>
              <w:rPr>
                <w:rFonts w:ascii="Arial" w:hAnsi="Arial" w:cs="Arial"/>
                <w:color w:val="000000"/>
                <w:sz w:val="20"/>
              </w:rPr>
            </w:pPr>
            <w:r>
              <w:rPr>
                <w:rFonts w:ascii="Arial" w:hAnsi="Arial" w:cs="Arial"/>
                <w:color w:val="000000"/>
                <w:sz w:val="20"/>
              </w:rPr>
              <w:t>发热门诊</w:t>
            </w:r>
          </w:p>
        </w:tc>
        <w:tc>
          <w:tcPr>
            <w:tcW w:w="2459" w:type="dxa"/>
            <w:noWrap w:val="0"/>
            <w:vAlign w:val="center"/>
          </w:tcPr>
          <w:p>
            <w:pPr>
              <w:spacing w:line="240" w:lineRule="auto"/>
              <w:rPr>
                <w:rFonts w:ascii="Arial" w:hAnsi="Arial" w:cs="Arial"/>
                <w:color w:val="000000"/>
                <w:sz w:val="20"/>
              </w:rPr>
            </w:pPr>
            <w:r>
              <w:rPr>
                <w:rFonts w:ascii="Arial" w:hAnsi="Arial" w:cs="Arial"/>
                <w:color w:val="000000"/>
                <w:sz w:val="20"/>
              </w:rPr>
              <w:t>华池县元城镇中心卫生院</w:t>
            </w:r>
          </w:p>
        </w:tc>
        <w:tc>
          <w:tcPr>
            <w:tcW w:w="1617" w:type="dxa"/>
            <w:noWrap w:val="0"/>
            <w:vAlign w:val="center"/>
          </w:tcPr>
          <w:p>
            <w:pPr>
              <w:spacing w:line="240" w:lineRule="auto"/>
              <w:rPr>
                <w:rFonts w:ascii="Arial" w:hAnsi="Arial" w:cs="Arial"/>
                <w:color w:val="000000"/>
                <w:sz w:val="20"/>
              </w:rPr>
            </w:pPr>
            <w:r>
              <w:rPr>
                <w:rFonts w:ascii="Arial" w:hAnsi="Arial" w:cs="Arial"/>
                <w:color w:val="000000"/>
                <w:sz w:val="20"/>
              </w:rPr>
              <w:t>0934-5924339</w:t>
            </w:r>
          </w:p>
        </w:tc>
        <w:tc>
          <w:tcPr>
            <w:tcW w:w="762" w:type="dxa"/>
            <w:noWrap w:val="0"/>
            <w:vAlign w:val="center"/>
          </w:tcPr>
          <w:p>
            <w:pPr>
              <w:spacing w:line="240" w:lineRule="auto"/>
              <w:rPr>
                <w:rFonts w:ascii="Arial" w:hAnsi="Arial" w:cs="Arial"/>
                <w:color w:val="000000"/>
                <w:sz w:val="20"/>
              </w:rPr>
            </w:pPr>
            <w:r>
              <w:rPr>
                <w:rFonts w:ascii="Arial" w:hAnsi="Arial" w:cs="Arial"/>
                <w:color w:val="000000"/>
                <w:sz w:val="2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jc w:val="center"/>
        </w:trPr>
        <w:tc>
          <w:tcPr>
            <w:tcW w:w="706" w:type="dxa"/>
            <w:noWrap w:val="0"/>
            <w:vAlign w:val="center"/>
          </w:tcPr>
          <w:p>
            <w:pPr>
              <w:spacing w:line="240" w:lineRule="auto"/>
              <w:jc w:val="center"/>
              <w:rPr>
                <w:rFonts w:ascii="Arial" w:hAnsi="Arial" w:cs="Arial"/>
                <w:color w:val="000000"/>
                <w:sz w:val="20"/>
              </w:rPr>
            </w:pPr>
            <w:r>
              <w:rPr>
                <w:rFonts w:ascii="Arial" w:hAnsi="Arial" w:cs="Arial"/>
                <w:color w:val="000000"/>
                <w:sz w:val="20"/>
              </w:rPr>
              <w:t>5</w:t>
            </w:r>
          </w:p>
        </w:tc>
        <w:tc>
          <w:tcPr>
            <w:tcW w:w="2524" w:type="dxa"/>
            <w:noWrap w:val="0"/>
            <w:vAlign w:val="center"/>
          </w:tcPr>
          <w:p>
            <w:pPr>
              <w:spacing w:line="240" w:lineRule="auto"/>
              <w:jc w:val="center"/>
              <w:rPr>
                <w:rFonts w:ascii="Arial" w:hAnsi="Arial" w:cs="Arial"/>
                <w:color w:val="000000"/>
                <w:sz w:val="20"/>
              </w:rPr>
            </w:pPr>
            <w:r>
              <w:rPr>
                <w:rFonts w:ascii="Arial" w:hAnsi="Arial" w:cs="Arial"/>
                <w:color w:val="000000"/>
                <w:sz w:val="20"/>
              </w:rPr>
              <w:t>华池县乔河乡卫生院</w:t>
            </w:r>
          </w:p>
        </w:tc>
        <w:tc>
          <w:tcPr>
            <w:tcW w:w="1077" w:type="dxa"/>
            <w:noWrap w:val="0"/>
            <w:vAlign w:val="center"/>
          </w:tcPr>
          <w:p>
            <w:pPr>
              <w:spacing w:line="240" w:lineRule="auto"/>
              <w:rPr>
                <w:rFonts w:ascii="Arial" w:hAnsi="Arial" w:cs="Arial"/>
                <w:color w:val="000000"/>
                <w:sz w:val="20"/>
              </w:rPr>
            </w:pPr>
            <w:r>
              <w:rPr>
                <w:rFonts w:ascii="Arial" w:hAnsi="Arial" w:cs="Arial"/>
                <w:color w:val="000000"/>
                <w:sz w:val="20"/>
              </w:rPr>
              <w:t>发热门诊</w:t>
            </w:r>
          </w:p>
        </w:tc>
        <w:tc>
          <w:tcPr>
            <w:tcW w:w="2459" w:type="dxa"/>
            <w:noWrap w:val="0"/>
            <w:vAlign w:val="center"/>
          </w:tcPr>
          <w:p>
            <w:pPr>
              <w:spacing w:line="240" w:lineRule="auto"/>
              <w:rPr>
                <w:rFonts w:ascii="Arial" w:hAnsi="Arial" w:cs="Arial"/>
                <w:color w:val="000000"/>
                <w:sz w:val="20"/>
              </w:rPr>
            </w:pPr>
            <w:r>
              <w:rPr>
                <w:rFonts w:ascii="Arial" w:hAnsi="Arial" w:cs="Arial"/>
                <w:color w:val="000000"/>
                <w:sz w:val="20"/>
              </w:rPr>
              <w:t>华池县乔河乡卫生院南面业务楼一楼收费室隔壁</w:t>
            </w:r>
          </w:p>
        </w:tc>
        <w:tc>
          <w:tcPr>
            <w:tcW w:w="1617" w:type="dxa"/>
            <w:noWrap w:val="0"/>
            <w:vAlign w:val="center"/>
          </w:tcPr>
          <w:p>
            <w:pPr>
              <w:spacing w:line="240" w:lineRule="auto"/>
              <w:rPr>
                <w:rFonts w:ascii="Arial" w:hAnsi="Arial" w:cs="Arial"/>
                <w:color w:val="000000"/>
                <w:sz w:val="20"/>
              </w:rPr>
            </w:pPr>
            <w:r>
              <w:rPr>
                <w:rFonts w:ascii="Arial" w:hAnsi="Arial" w:cs="Arial"/>
                <w:color w:val="000000"/>
                <w:sz w:val="20"/>
              </w:rPr>
              <w:t>0934-5181092</w:t>
            </w:r>
            <w:r>
              <w:rPr>
                <w:rFonts w:ascii="Arial" w:hAnsi="Arial" w:cs="Arial"/>
                <w:color w:val="000000"/>
                <w:sz w:val="20"/>
              </w:rPr>
              <w:br w:type="textWrapping"/>
            </w:r>
            <w:r>
              <w:rPr>
                <w:rFonts w:ascii="Arial" w:hAnsi="Arial" w:cs="Arial"/>
                <w:color w:val="000000"/>
                <w:sz w:val="20"/>
              </w:rPr>
              <w:t>13830427685</w:t>
            </w:r>
          </w:p>
        </w:tc>
        <w:tc>
          <w:tcPr>
            <w:tcW w:w="762" w:type="dxa"/>
            <w:noWrap w:val="0"/>
            <w:vAlign w:val="center"/>
          </w:tcPr>
          <w:p>
            <w:pPr>
              <w:spacing w:line="240" w:lineRule="auto"/>
              <w:rPr>
                <w:rFonts w:ascii="Arial" w:hAnsi="Arial" w:cs="Arial"/>
                <w:color w:val="000000"/>
                <w:sz w:val="20"/>
              </w:rPr>
            </w:pPr>
            <w:r>
              <w:rPr>
                <w:rFonts w:ascii="Arial" w:hAnsi="Arial" w:cs="Arial"/>
                <w:color w:val="000000"/>
                <w:sz w:val="2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706" w:type="dxa"/>
            <w:noWrap w:val="0"/>
            <w:vAlign w:val="center"/>
          </w:tcPr>
          <w:p>
            <w:pPr>
              <w:spacing w:line="240" w:lineRule="auto"/>
              <w:jc w:val="center"/>
              <w:rPr>
                <w:rFonts w:ascii="Arial" w:hAnsi="Arial" w:cs="Arial"/>
                <w:color w:val="000000"/>
                <w:sz w:val="20"/>
              </w:rPr>
            </w:pPr>
            <w:r>
              <w:rPr>
                <w:rFonts w:ascii="Arial" w:hAnsi="Arial" w:cs="Arial"/>
                <w:color w:val="000000"/>
                <w:sz w:val="20"/>
              </w:rPr>
              <w:t>6</w:t>
            </w:r>
          </w:p>
        </w:tc>
        <w:tc>
          <w:tcPr>
            <w:tcW w:w="2524" w:type="dxa"/>
            <w:noWrap w:val="0"/>
            <w:vAlign w:val="center"/>
          </w:tcPr>
          <w:p>
            <w:pPr>
              <w:spacing w:line="240" w:lineRule="auto"/>
              <w:jc w:val="center"/>
              <w:rPr>
                <w:rFonts w:ascii="Arial" w:hAnsi="Arial" w:cs="Arial"/>
                <w:color w:val="000000"/>
                <w:sz w:val="20"/>
              </w:rPr>
            </w:pPr>
            <w:r>
              <w:rPr>
                <w:rFonts w:ascii="Arial" w:hAnsi="Arial" w:cs="Arial"/>
                <w:color w:val="000000"/>
                <w:sz w:val="20"/>
              </w:rPr>
              <w:t>华池县五蛟镇卫生院</w:t>
            </w:r>
          </w:p>
        </w:tc>
        <w:tc>
          <w:tcPr>
            <w:tcW w:w="1077" w:type="dxa"/>
            <w:noWrap w:val="0"/>
            <w:vAlign w:val="center"/>
          </w:tcPr>
          <w:p>
            <w:pPr>
              <w:spacing w:line="240" w:lineRule="auto"/>
              <w:rPr>
                <w:rFonts w:ascii="Arial" w:hAnsi="Arial" w:cs="Arial"/>
                <w:color w:val="000000"/>
                <w:sz w:val="20"/>
              </w:rPr>
            </w:pPr>
            <w:r>
              <w:rPr>
                <w:rFonts w:ascii="Arial" w:hAnsi="Arial" w:cs="Arial"/>
                <w:color w:val="000000"/>
                <w:sz w:val="20"/>
              </w:rPr>
              <w:t>发热门诊</w:t>
            </w:r>
          </w:p>
        </w:tc>
        <w:tc>
          <w:tcPr>
            <w:tcW w:w="2459" w:type="dxa"/>
            <w:noWrap w:val="0"/>
            <w:vAlign w:val="center"/>
          </w:tcPr>
          <w:p>
            <w:pPr>
              <w:spacing w:line="240" w:lineRule="auto"/>
              <w:rPr>
                <w:rFonts w:ascii="Arial" w:hAnsi="Arial" w:cs="Arial"/>
                <w:color w:val="000000"/>
                <w:sz w:val="20"/>
              </w:rPr>
            </w:pPr>
            <w:r>
              <w:rPr>
                <w:rFonts w:ascii="Arial" w:hAnsi="Arial" w:cs="Arial"/>
                <w:color w:val="000000"/>
                <w:sz w:val="20"/>
              </w:rPr>
              <w:t>华池县五蛟镇卫生院业务楼二楼206室</w:t>
            </w:r>
          </w:p>
        </w:tc>
        <w:tc>
          <w:tcPr>
            <w:tcW w:w="1617" w:type="dxa"/>
            <w:noWrap w:val="0"/>
            <w:vAlign w:val="center"/>
          </w:tcPr>
          <w:p>
            <w:pPr>
              <w:spacing w:line="240" w:lineRule="auto"/>
              <w:rPr>
                <w:rFonts w:ascii="Arial" w:hAnsi="Arial" w:cs="Arial"/>
                <w:color w:val="000000"/>
                <w:sz w:val="20"/>
              </w:rPr>
            </w:pPr>
            <w:r>
              <w:rPr>
                <w:rFonts w:ascii="Arial" w:hAnsi="Arial" w:cs="Arial"/>
                <w:color w:val="000000"/>
                <w:sz w:val="20"/>
              </w:rPr>
              <w:t>0934-5250103</w:t>
            </w:r>
          </w:p>
        </w:tc>
        <w:tc>
          <w:tcPr>
            <w:tcW w:w="762" w:type="dxa"/>
            <w:noWrap w:val="0"/>
            <w:vAlign w:val="center"/>
          </w:tcPr>
          <w:p>
            <w:pPr>
              <w:spacing w:line="240" w:lineRule="auto"/>
              <w:rPr>
                <w:rFonts w:ascii="Arial" w:hAnsi="Arial" w:cs="Arial"/>
                <w:color w:val="000000"/>
                <w:sz w:val="20"/>
              </w:rPr>
            </w:pPr>
            <w:r>
              <w:rPr>
                <w:rFonts w:ascii="Arial" w:hAnsi="Arial" w:cs="Arial"/>
                <w:color w:val="000000"/>
                <w:sz w:val="2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706" w:type="dxa"/>
            <w:noWrap w:val="0"/>
            <w:vAlign w:val="center"/>
          </w:tcPr>
          <w:p>
            <w:pPr>
              <w:spacing w:line="240" w:lineRule="auto"/>
              <w:jc w:val="center"/>
              <w:rPr>
                <w:rFonts w:ascii="Arial" w:hAnsi="Arial" w:cs="Arial"/>
                <w:color w:val="000000"/>
                <w:sz w:val="20"/>
              </w:rPr>
            </w:pPr>
            <w:r>
              <w:rPr>
                <w:rFonts w:ascii="Arial" w:hAnsi="Arial" w:cs="Arial"/>
                <w:color w:val="000000"/>
                <w:sz w:val="20"/>
              </w:rPr>
              <w:t>7</w:t>
            </w:r>
          </w:p>
        </w:tc>
        <w:tc>
          <w:tcPr>
            <w:tcW w:w="2524" w:type="dxa"/>
            <w:noWrap w:val="0"/>
            <w:vAlign w:val="center"/>
          </w:tcPr>
          <w:p>
            <w:pPr>
              <w:spacing w:line="240" w:lineRule="auto"/>
              <w:jc w:val="center"/>
              <w:rPr>
                <w:rFonts w:ascii="Arial" w:hAnsi="Arial" w:cs="Arial"/>
                <w:color w:val="000000"/>
                <w:sz w:val="20"/>
              </w:rPr>
            </w:pPr>
            <w:r>
              <w:rPr>
                <w:rFonts w:ascii="Arial" w:hAnsi="Arial" w:cs="Arial"/>
                <w:color w:val="000000"/>
                <w:sz w:val="20"/>
              </w:rPr>
              <w:t>华池县紫坊畔乡卫生院</w:t>
            </w:r>
          </w:p>
        </w:tc>
        <w:tc>
          <w:tcPr>
            <w:tcW w:w="1077" w:type="dxa"/>
            <w:noWrap w:val="0"/>
            <w:vAlign w:val="center"/>
          </w:tcPr>
          <w:p>
            <w:pPr>
              <w:spacing w:line="240" w:lineRule="auto"/>
              <w:rPr>
                <w:rFonts w:ascii="Arial" w:hAnsi="Arial" w:cs="Arial"/>
                <w:color w:val="000000"/>
                <w:sz w:val="20"/>
              </w:rPr>
            </w:pPr>
            <w:r>
              <w:rPr>
                <w:rFonts w:ascii="Arial" w:hAnsi="Arial" w:cs="Arial"/>
                <w:color w:val="000000"/>
                <w:sz w:val="20"/>
              </w:rPr>
              <w:t>发热门诊</w:t>
            </w:r>
          </w:p>
        </w:tc>
        <w:tc>
          <w:tcPr>
            <w:tcW w:w="2459" w:type="dxa"/>
            <w:noWrap w:val="0"/>
            <w:vAlign w:val="center"/>
          </w:tcPr>
          <w:p>
            <w:pPr>
              <w:spacing w:line="240" w:lineRule="auto"/>
              <w:rPr>
                <w:rFonts w:ascii="Arial" w:hAnsi="Arial" w:cs="Arial"/>
                <w:color w:val="000000"/>
                <w:sz w:val="20"/>
              </w:rPr>
            </w:pPr>
            <w:r>
              <w:rPr>
                <w:rFonts w:ascii="Arial" w:hAnsi="Arial" w:cs="Arial"/>
                <w:color w:val="000000"/>
                <w:sz w:val="20"/>
              </w:rPr>
              <w:t>华池县紫坊畔乡卫生院</w:t>
            </w:r>
          </w:p>
        </w:tc>
        <w:tc>
          <w:tcPr>
            <w:tcW w:w="1617" w:type="dxa"/>
            <w:noWrap w:val="0"/>
            <w:vAlign w:val="center"/>
          </w:tcPr>
          <w:p>
            <w:pPr>
              <w:spacing w:line="240" w:lineRule="auto"/>
              <w:rPr>
                <w:rFonts w:ascii="Arial" w:hAnsi="Arial" w:cs="Arial"/>
                <w:color w:val="000000"/>
                <w:sz w:val="20"/>
              </w:rPr>
            </w:pPr>
            <w:r>
              <w:rPr>
                <w:rFonts w:ascii="Arial" w:hAnsi="Arial" w:cs="Arial"/>
                <w:color w:val="000000"/>
                <w:sz w:val="20"/>
              </w:rPr>
              <w:t>15346343975</w:t>
            </w:r>
            <w:r>
              <w:rPr>
                <w:rFonts w:ascii="Arial" w:hAnsi="Arial" w:cs="Arial"/>
                <w:color w:val="000000"/>
                <w:sz w:val="20"/>
              </w:rPr>
              <w:br w:type="textWrapping"/>
            </w:r>
            <w:r>
              <w:rPr>
                <w:rFonts w:ascii="Arial" w:hAnsi="Arial" w:cs="Arial"/>
                <w:color w:val="000000"/>
                <w:sz w:val="20"/>
              </w:rPr>
              <w:t>13830407088</w:t>
            </w:r>
          </w:p>
        </w:tc>
        <w:tc>
          <w:tcPr>
            <w:tcW w:w="762" w:type="dxa"/>
            <w:noWrap w:val="0"/>
            <w:vAlign w:val="center"/>
          </w:tcPr>
          <w:p>
            <w:pPr>
              <w:spacing w:line="240" w:lineRule="auto"/>
              <w:rPr>
                <w:rFonts w:ascii="Arial" w:hAnsi="Arial" w:cs="Arial"/>
                <w:color w:val="000000"/>
                <w:sz w:val="20"/>
              </w:rPr>
            </w:pPr>
            <w:r>
              <w:rPr>
                <w:rFonts w:ascii="Arial" w:hAnsi="Arial" w:cs="Arial"/>
                <w:color w:val="000000"/>
                <w:sz w:val="20"/>
              </w:rPr>
              <w:t>　</w:t>
            </w:r>
          </w:p>
        </w:tc>
      </w:tr>
    </w:tbl>
    <w:p>
      <w:pPr>
        <w:pStyle w:val="4"/>
        <w:spacing w:line="360" w:lineRule="auto"/>
        <w:ind w:firstLine="0"/>
        <w:jc w:val="center"/>
        <w:rPr>
          <w:rFonts w:ascii="Arial" w:hAnsi="Arial" w:cs="Arial"/>
          <w:kern w:val="2"/>
          <w:sz w:val="24"/>
          <w:szCs w:val="24"/>
        </w:rPr>
      </w:pPr>
    </w:p>
    <w:sectPr>
      <w:headerReference r:id="rId6" w:type="default"/>
      <w:pgSz w:w="11907" w:h="16840"/>
      <w:pgMar w:top="1814" w:right="1304" w:bottom="1814" w:left="1304" w:header="851" w:footer="1134" w:gutter="0"/>
      <w:pgNumType w:start="1"/>
      <w:cols w:space="720" w:num="1"/>
      <w:docGrid w:linePitch="285"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Arial Unicode MS">
    <w:panose1 w:val="020B0604020202020204"/>
    <w:charset w:val="86"/>
    <w:family w:val="swiss"/>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both"/>
      <w:rPr>
        <w:sz w:val="21"/>
      </w:rPr>
    </w:pPr>
    <w:r>
      <w:rPr>
        <w:rFonts w:ascii="Arial" w:hAnsi="Arial" w:cs="Arial"/>
        <w:sz w:val="21"/>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5"/>
  <w:hyphenationZone w:val="360"/>
  <w:drawingGridHorizontalSpacing w:val="105"/>
  <w:drawingGridVerticalSpacing w:val="285"/>
  <w:displayHorizontalDrawingGridEvery w:val="0"/>
  <w:displayVerticalDrawingGridEvery w:val="1"/>
  <w:characterSpacingControl w:val="compressPunctuation"/>
  <w:noLineBreaksAfter w:lang="zh-CN" w:val="([{·‘“〈《「『【〔〖（．［｛￡￥"/>
  <w:noLineBreaksBefore w:lang="zh-CN" w:val="!),.:;?]}¨·ˇˉ―‖’”…∶、。〃々〉》」』】〕〗！＂＇），．：；？］｀｜｝～￠"/>
  <w:doNotValidateAgainstSchema/>
  <w:doNotDemarcateInvalidXml/>
  <w:footnotePr>
    <w:footnote w:id="0"/>
    <w:footnote w:id="1"/>
  </w:footnotePr>
  <w:endnotePr>
    <w:endnote w:id="0"/>
    <w:endnote w:id="1"/>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M2ZWMwNzZlMjdmNzVmZDNlOGMxNzBiNTE5MjBiMGMifQ=="/>
  </w:docVars>
  <w:rsids>
    <w:rsidRoot w:val="00172A27"/>
    <w:rsid w:val="00002FA8"/>
    <w:rsid w:val="000050FD"/>
    <w:rsid w:val="000066BD"/>
    <w:rsid w:val="000105C4"/>
    <w:rsid w:val="000120B7"/>
    <w:rsid w:val="00012523"/>
    <w:rsid w:val="00013904"/>
    <w:rsid w:val="00013959"/>
    <w:rsid w:val="00015247"/>
    <w:rsid w:val="00015331"/>
    <w:rsid w:val="00015A1E"/>
    <w:rsid w:val="00015C58"/>
    <w:rsid w:val="00015D70"/>
    <w:rsid w:val="00020D6C"/>
    <w:rsid w:val="00022369"/>
    <w:rsid w:val="000233DF"/>
    <w:rsid w:val="000241CA"/>
    <w:rsid w:val="0002483A"/>
    <w:rsid w:val="000260E0"/>
    <w:rsid w:val="000264FE"/>
    <w:rsid w:val="000277CB"/>
    <w:rsid w:val="00031363"/>
    <w:rsid w:val="00032BBC"/>
    <w:rsid w:val="0003311B"/>
    <w:rsid w:val="00034474"/>
    <w:rsid w:val="00036E32"/>
    <w:rsid w:val="0003744A"/>
    <w:rsid w:val="0003761B"/>
    <w:rsid w:val="00040248"/>
    <w:rsid w:val="0004044C"/>
    <w:rsid w:val="0004291E"/>
    <w:rsid w:val="0004389B"/>
    <w:rsid w:val="00043E13"/>
    <w:rsid w:val="00044487"/>
    <w:rsid w:val="000510FC"/>
    <w:rsid w:val="000516E2"/>
    <w:rsid w:val="00052BD2"/>
    <w:rsid w:val="000552A5"/>
    <w:rsid w:val="000559E2"/>
    <w:rsid w:val="0006109A"/>
    <w:rsid w:val="00063A37"/>
    <w:rsid w:val="000705E6"/>
    <w:rsid w:val="00072BB1"/>
    <w:rsid w:val="00073219"/>
    <w:rsid w:val="0007448B"/>
    <w:rsid w:val="00074FCE"/>
    <w:rsid w:val="00075222"/>
    <w:rsid w:val="00081326"/>
    <w:rsid w:val="00082363"/>
    <w:rsid w:val="000829BA"/>
    <w:rsid w:val="00082AFD"/>
    <w:rsid w:val="00082E46"/>
    <w:rsid w:val="000838C8"/>
    <w:rsid w:val="0008633A"/>
    <w:rsid w:val="00086E06"/>
    <w:rsid w:val="00090571"/>
    <w:rsid w:val="000942CC"/>
    <w:rsid w:val="0009473E"/>
    <w:rsid w:val="00095103"/>
    <w:rsid w:val="0009660E"/>
    <w:rsid w:val="00096926"/>
    <w:rsid w:val="00097289"/>
    <w:rsid w:val="000A1F5A"/>
    <w:rsid w:val="000A34C2"/>
    <w:rsid w:val="000A4445"/>
    <w:rsid w:val="000A49E3"/>
    <w:rsid w:val="000A4AEA"/>
    <w:rsid w:val="000A634C"/>
    <w:rsid w:val="000A6D49"/>
    <w:rsid w:val="000A6E1B"/>
    <w:rsid w:val="000B0E69"/>
    <w:rsid w:val="000B1370"/>
    <w:rsid w:val="000B14EE"/>
    <w:rsid w:val="000B205C"/>
    <w:rsid w:val="000B2B04"/>
    <w:rsid w:val="000B36DD"/>
    <w:rsid w:val="000B69F9"/>
    <w:rsid w:val="000B70EB"/>
    <w:rsid w:val="000B7946"/>
    <w:rsid w:val="000B7C57"/>
    <w:rsid w:val="000C1616"/>
    <w:rsid w:val="000C27BB"/>
    <w:rsid w:val="000C2E56"/>
    <w:rsid w:val="000C3A6E"/>
    <w:rsid w:val="000C3E62"/>
    <w:rsid w:val="000C5355"/>
    <w:rsid w:val="000C71DE"/>
    <w:rsid w:val="000D00AC"/>
    <w:rsid w:val="000D08BB"/>
    <w:rsid w:val="000D342D"/>
    <w:rsid w:val="000D3804"/>
    <w:rsid w:val="000D3CD7"/>
    <w:rsid w:val="000E2478"/>
    <w:rsid w:val="000E368F"/>
    <w:rsid w:val="000E4487"/>
    <w:rsid w:val="000E4773"/>
    <w:rsid w:val="000E4EE0"/>
    <w:rsid w:val="000E54C4"/>
    <w:rsid w:val="000E5611"/>
    <w:rsid w:val="000F1C28"/>
    <w:rsid w:val="000F2FD2"/>
    <w:rsid w:val="000F5A60"/>
    <w:rsid w:val="000F5E7C"/>
    <w:rsid w:val="000F6EEA"/>
    <w:rsid w:val="001002F9"/>
    <w:rsid w:val="00100DA6"/>
    <w:rsid w:val="00100E53"/>
    <w:rsid w:val="001010DA"/>
    <w:rsid w:val="0010128D"/>
    <w:rsid w:val="00101821"/>
    <w:rsid w:val="00102C38"/>
    <w:rsid w:val="00103333"/>
    <w:rsid w:val="00103B4E"/>
    <w:rsid w:val="001040F7"/>
    <w:rsid w:val="001041C5"/>
    <w:rsid w:val="00104ADD"/>
    <w:rsid w:val="00106D73"/>
    <w:rsid w:val="00107043"/>
    <w:rsid w:val="001074C7"/>
    <w:rsid w:val="001124E2"/>
    <w:rsid w:val="00112FBD"/>
    <w:rsid w:val="001138C9"/>
    <w:rsid w:val="001161B2"/>
    <w:rsid w:val="0011721D"/>
    <w:rsid w:val="001177A0"/>
    <w:rsid w:val="001237C1"/>
    <w:rsid w:val="00123C0B"/>
    <w:rsid w:val="00123EC2"/>
    <w:rsid w:val="001247DE"/>
    <w:rsid w:val="00124E47"/>
    <w:rsid w:val="001253C6"/>
    <w:rsid w:val="001259F7"/>
    <w:rsid w:val="00125F09"/>
    <w:rsid w:val="001274D8"/>
    <w:rsid w:val="00127D36"/>
    <w:rsid w:val="00132091"/>
    <w:rsid w:val="00134687"/>
    <w:rsid w:val="0013475E"/>
    <w:rsid w:val="0013708C"/>
    <w:rsid w:val="00141485"/>
    <w:rsid w:val="00141F93"/>
    <w:rsid w:val="00142086"/>
    <w:rsid w:val="001433B2"/>
    <w:rsid w:val="001437BF"/>
    <w:rsid w:val="00143CE3"/>
    <w:rsid w:val="00143E5E"/>
    <w:rsid w:val="00146373"/>
    <w:rsid w:val="001467F6"/>
    <w:rsid w:val="00152331"/>
    <w:rsid w:val="00152F41"/>
    <w:rsid w:val="001531A1"/>
    <w:rsid w:val="0015494F"/>
    <w:rsid w:val="00157408"/>
    <w:rsid w:val="00162494"/>
    <w:rsid w:val="00162666"/>
    <w:rsid w:val="00162E74"/>
    <w:rsid w:val="0016330D"/>
    <w:rsid w:val="00164C5D"/>
    <w:rsid w:val="00165B73"/>
    <w:rsid w:val="00166199"/>
    <w:rsid w:val="00166554"/>
    <w:rsid w:val="00167314"/>
    <w:rsid w:val="0017396A"/>
    <w:rsid w:val="00174952"/>
    <w:rsid w:val="00174A9C"/>
    <w:rsid w:val="0017544B"/>
    <w:rsid w:val="00176AA2"/>
    <w:rsid w:val="001773ED"/>
    <w:rsid w:val="00180386"/>
    <w:rsid w:val="001803A7"/>
    <w:rsid w:val="00180894"/>
    <w:rsid w:val="00180FD0"/>
    <w:rsid w:val="001816D5"/>
    <w:rsid w:val="00183342"/>
    <w:rsid w:val="00184BBF"/>
    <w:rsid w:val="001856C3"/>
    <w:rsid w:val="00185B95"/>
    <w:rsid w:val="00185BC1"/>
    <w:rsid w:val="00187731"/>
    <w:rsid w:val="001877B5"/>
    <w:rsid w:val="001902BF"/>
    <w:rsid w:val="001909B7"/>
    <w:rsid w:val="00191018"/>
    <w:rsid w:val="00191BE4"/>
    <w:rsid w:val="00191F7C"/>
    <w:rsid w:val="0019583A"/>
    <w:rsid w:val="0019663C"/>
    <w:rsid w:val="0019737D"/>
    <w:rsid w:val="00197582"/>
    <w:rsid w:val="001A013A"/>
    <w:rsid w:val="001A153D"/>
    <w:rsid w:val="001A642F"/>
    <w:rsid w:val="001B18B5"/>
    <w:rsid w:val="001B1EBF"/>
    <w:rsid w:val="001B243B"/>
    <w:rsid w:val="001B3065"/>
    <w:rsid w:val="001B6512"/>
    <w:rsid w:val="001B72DE"/>
    <w:rsid w:val="001C06C1"/>
    <w:rsid w:val="001C0E13"/>
    <w:rsid w:val="001C1B6B"/>
    <w:rsid w:val="001C6402"/>
    <w:rsid w:val="001C68B3"/>
    <w:rsid w:val="001D1B23"/>
    <w:rsid w:val="001D2872"/>
    <w:rsid w:val="001D500C"/>
    <w:rsid w:val="001E205D"/>
    <w:rsid w:val="001E2D92"/>
    <w:rsid w:val="001E342D"/>
    <w:rsid w:val="001E3B69"/>
    <w:rsid w:val="001E733A"/>
    <w:rsid w:val="001F1B57"/>
    <w:rsid w:val="001F245E"/>
    <w:rsid w:val="001F367C"/>
    <w:rsid w:val="001F590C"/>
    <w:rsid w:val="002002FB"/>
    <w:rsid w:val="002013E2"/>
    <w:rsid w:val="0020269C"/>
    <w:rsid w:val="0020560C"/>
    <w:rsid w:val="0020607A"/>
    <w:rsid w:val="00207DB6"/>
    <w:rsid w:val="00211D94"/>
    <w:rsid w:val="00211EEF"/>
    <w:rsid w:val="00211F58"/>
    <w:rsid w:val="00212B42"/>
    <w:rsid w:val="002144F7"/>
    <w:rsid w:val="00214AA8"/>
    <w:rsid w:val="00215433"/>
    <w:rsid w:val="00215F4C"/>
    <w:rsid w:val="00216161"/>
    <w:rsid w:val="00216BC0"/>
    <w:rsid w:val="00217717"/>
    <w:rsid w:val="00221343"/>
    <w:rsid w:val="00222476"/>
    <w:rsid w:val="002263E8"/>
    <w:rsid w:val="00227DA3"/>
    <w:rsid w:val="002308BA"/>
    <w:rsid w:val="0023348B"/>
    <w:rsid w:val="00233FDC"/>
    <w:rsid w:val="0023401D"/>
    <w:rsid w:val="00236866"/>
    <w:rsid w:val="00236DED"/>
    <w:rsid w:val="00236E90"/>
    <w:rsid w:val="0023731E"/>
    <w:rsid w:val="002375B2"/>
    <w:rsid w:val="0024207C"/>
    <w:rsid w:val="00243918"/>
    <w:rsid w:val="00243FFB"/>
    <w:rsid w:val="0024669C"/>
    <w:rsid w:val="00246EB6"/>
    <w:rsid w:val="002473E6"/>
    <w:rsid w:val="00251169"/>
    <w:rsid w:val="0025137E"/>
    <w:rsid w:val="00252907"/>
    <w:rsid w:val="002551D0"/>
    <w:rsid w:val="00255BD8"/>
    <w:rsid w:val="002602E3"/>
    <w:rsid w:val="002604F6"/>
    <w:rsid w:val="00263893"/>
    <w:rsid w:val="00267F44"/>
    <w:rsid w:val="00270751"/>
    <w:rsid w:val="00271948"/>
    <w:rsid w:val="00271C92"/>
    <w:rsid w:val="0027202C"/>
    <w:rsid w:val="002723C7"/>
    <w:rsid w:val="002732E2"/>
    <w:rsid w:val="00274D80"/>
    <w:rsid w:val="0027609F"/>
    <w:rsid w:val="00276AB4"/>
    <w:rsid w:val="00277251"/>
    <w:rsid w:val="00277617"/>
    <w:rsid w:val="002776F7"/>
    <w:rsid w:val="002835FC"/>
    <w:rsid w:val="00285A73"/>
    <w:rsid w:val="00286A5A"/>
    <w:rsid w:val="00286F96"/>
    <w:rsid w:val="00286FA4"/>
    <w:rsid w:val="0028701C"/>
    <w:rsid w:val="0029165E"/>
    <w:rsid w:val="002924CA"/>
    <w:rsid w:val="00294D1E"/>
    <w:rsid w:val="002965BD"/>
    <w:rsid w:val="00296723"/>
    <w:rsid w:val="00296F1B"/>
    <w:rsid w:val="0029788C"/>
    <w:rsid w:val="0029792A"/>
    <w:rsid w:val="00297BB9"/>
    <w:rsid w:val="002A067F"/>
    <w:rsid w:val="002A1656"/>
    <w:rsid w:val="002A1BFC"/>
    <w:rsid w:val="002A3E98"/>
    <w:rsid w:val="002A40CF"/>
    <w:rsid w:val="002A53A1"/>
    <w:rsid w:val="002A6494"/>
    <w:rsid w:val="002A7738"/>
    <w:rsid w:val="002A7E28"/>
    <w:rsid w:val="002B0321"/>
    <w:rsid w:val="002B05CB"/>
    <w:rsid w:val="002B08ED"/>
    <w:rsid w:val="002B1728"/>
    <w:rsid w:val="002B2B9D"/>
    <w:rsid w:val="002B45DA"/>
    <w:rsid w:val="002B5184"/>
    <w:rsid w:val="002B5F50"/>
    <w:rsid w:val="002B66E3"/>
    <w:rsid w:val="002C06C6"/>
    <w:rsid w:val="002C2B7B"/>
    <w:rsid w:val="002C4004"/>
    <w:rsid w:val="002C457E"/>
    <w:rsid w:val="002C77D9"/>
    <w:rsid w:val="002D061D"/>
    <w:rsid w:val="002D1427"/>
    <w:rsid w:val="002D30E0"/>
    <w:rsid w:val="002D3D16"/>
    <w:rsid w:val="002D6CCF"/>
    <w:rsid w:val="002D6E3A"/>
    <w:rsid w:val="002D7189"/>
    <w:rsid w:val="002E3F5A"/>
    <w:rsid w:val="002E6141"/>
    <w:rsid w:val="002F047F"/>
    <w:rsid w:val="002F0D22"/>
    <w:rsid w:val="002F1E9D"/>
    <w:rsid w:val="002F4C8C"/>
    <w:rsid w:val="002F555A"/>
    <w:rsid w:val="002F58D6"/>
    <w:rsid w:val="00301205"/>
    <w:rsid w:val="00302284"/>
    <w:rsid w:val="00307A02"/>
    <w:rsid w:val="0031052C"/>
    <w:rsid w:val="00311A6F"/>
    <w:rsid w:val="0031246A"/>
    <w:rsid w:val="00313AB3"/>
    <w:rsid w:val="00314522"/>
    <w:rsid w:val="00315B2C"/>
    <w:rsid w:val="00316735"/>
    <w:rsid w:val="00317F1B"/>
    <w:rsid w:val="00323592"/>
    <w:rsid w:val="003254F9"/>
    <w:rsid w:val="00325A33"/>
    <w:rsid w:val="0032741E"/>
    <w:rsid w:val="003274FE"/>
    <w:rsid w:val="003277F6"/>
    <w:rsid w:val="003279B9"/>
    <w:rsid w:val="0033065C"/>
    <w:rsid w:val="00330BE1"/>
    <w:rsid w:val="00332423"/>
    <w:rsid w:val="00332482"/>
    <w:rsid w:val="00332FA1"/>
    <w:rsid w:val="003341A4"/>
    <w:rsid w:val="003359EA"/>
    <w:rsid w:val="00337C7D"/>
    <w:rsid w:val="00340858"/>
    <w:rsid w:val="00341742"/>
    <w:rsid w:val="003418FC"/>
    <w:rsid w:val="0034315A"/>
    <w:rsid w:val="0034472F"/>
    <w:rsid w:val="003460DE"/>
    <w:rsid w:val="00347A94"/>
    <w:rsid w:val="00350C08"/>
    <w:rsid w:val="00351AF5"/>
    <w:rsid w:val="003523FB"/>
    <w:rsid w:val="003574E3"/>
    <w:rsid w:val="003575D8"/>
    <w:rsid w:val="00357EC3"/>
    <w:rsid w:val="00360642"/>
    <w:rsid w:val="00362059"/>
    <w:rsid w:val="00362566"/>
    <w:rsid w:val="003645F0"/>
    <w:rsid w:val="00364DD9"/>
    <w:rsid w:val="00365890"/>
    <w:rsid w:val="00366914"/>
    <w:rsid w:val="00367175"/>
    <w:rsid w:val="00371233"/>
    <w:rsid w:val="00372097"/>
    <w:rsid w:val="00372A37"/>
    <w:rsid w:val="0037401E"/>
    <w:rsid w:val="00376B30"/>
    <w:rsid w:val="003818A2"/>
    <w:rsid w:val="00382AD9"/>
    <w:rsid w:val="00382BC1"/>
    <w:rsid w:val="003833DC"/>
    <w:rsid w:val="00383829"/>
    <w:rsid w:val="003842C5"/>
    <w:rsid w:val="00387775"/>
    <w:rsid w:val="00390B73"/>
    <w:rsid w:val="003924BA"/>
    <w:rsid w:val="003934CD"/>
    <w:rsid w:val="003943D2"/>
    <w:rsid w:val="00395FB3"/>
    <w:rsid w:val="003A2AC0"/>
    <w:rsid w:val="003A3CBF"/>
    <w:rsid w:val="003A4B49"/>
    <w:rsid w:val="003A5563"/>
    <w:rsid w:val="003A5B96"/>
    <w:rsid w:val="003A6E1F"/>
    <w:rsid w:val="003A71B9"/>
    <w:rsid w:val="003B07D2"/>
    <w:rsid w:val="003B0854"/>
    <w:rsid w:val="003B09FE"/>
    <w:rsid w:val="003B0CA3"/>
    <w:rsid w:val="003B0FA3"/>
    <w:rsid w:val="003B1341"/>
    <w:rsid w:val="003B1633"/>
    <w:rsid w:val="003B1CF2"/>
    <w:rsid w:val="003B2F97"/>
    <w:rsid w:val="003B3D45"/>
    <w:rsid w:val="003B4265"/>
    <w:rsid w:val="003B4A04"/>
    <w:rsid w:val="003B6F59"/>
    <w:rsid w:val="003C0D74"/>
    <w:rsid w:val="003C1514"/>
    <w:rsid w:val="003C16B0"/>
    <w:rsid w:val="003C1B2B"/>
    <w:rsid w:val="003C282D"/>
    <w:rsid w:val="003C3F18"/>
    <w:rsid w:val="003C4A58"/>
    <w:rsid w:val="003C5EC2"/>
    <w:rsid w:val="003C682F"/>
    <w:rsid w:val="003D0262"/>
    <w:rsid w:val="003D0AE3"/>
    <w:rsid w:val="003D16A1"/>
    <w:rsid w:val="003D2447"/>
    <w:rsid w:val="003D2D67"/>
    <w:rsid w:val="003D2ED3"/>
    <w:rsid w:val="003D4895"/>
    <w:rsid w:val="003D56AD"/>
    <w:rsid w:val="003D6177"/>
    <w:rsid w:val="003D628F"/>
    <w:rsid w:val="003D6309"/>
    <w:rsid w:val="003D6AC3"/>
    <w:rsid w:val="003D7A36"/>
    <w:rsid w:val="003E17E8"/>
    <w:rsid w:val="003E1B3F"/>
    <w:rsid w:val="003E37AB"/>
    <w:rsid w:val="003E3C80"/>
    <w:rsid w:val="003E570D"/>
    <w:rsid w:val="003E5DF8"/>
    <w:rsid w:val="003E69AC"/>
    <w:rsid w:val="003E7258"/>
    <w:rsid w:val="003E7730"/>
    <w:rsid w:val="003F0560"/>
    <w:rsid w:val="003F0D7B"/>
    <w:rsid w:val="003F17D7"/>
    <w:rsid w:val="003F4A33"/>
    <w:rsid w:val="003F57CF"/>
    <w:rsid w:val="003F6BDA"/>
    <w:rsid w:val="00400391"/>
    <w:rsid w:val="00402A99"/>
    <w:rsid w:val="00402FE9"/>
    <w:rsid w:val="00406B53"/>
    <w:rsid w:val="004075D3"/>
    <w:rsid w:val="004078C0"/>
    <w:rsid w:val="004117A9"/>
    <w:rsid w:val="00411B8F"/>
    <w:rsid w:val="00411C3E"/>
    <w:rsid w:val="00412B5C"/>
    <w:rsid w:val="00414587"/>
    <w:rsid w:val="00417157"/>
    <w:rsid w:val="0041741C"/>
    <w:rsid w:val="00417BA3"/>
    <w:rsid w:val="004203DF"/>
    <w:rsid w:val="00420E84"/>
    <w:rsid w:val="00421096"/>
    <w:rsid w:val="00422742"/>
    <w:rsid w:val="00423762"/>
    <w:rsid w:val="004248B8"/>
    <w:rsid w:val="00424CC6"/>
    <w:rsid w:val="00424F85"/>
    <w:rsid w:val="004257CC"/>
    <w:rsid w:val="004258B7"/>
    <w:rsid w:val="0042656C"/>
    <w:rsid w:val="00426AB6"/>
    <w:rsid w:val="00427129"/>
    <w:rsid w:val="00427B01"/>
    <w:rsid w:val="004306E1"/>
    <w:rsid w:val="00430D24"/>
    <w:rsid w:val="00430D69"/>
    <w:rsid w:val="00431D82"/>
    <w:rsid w:val="004331B8"/>
    <w:rsid w:val="00433338"/>
    <w:rsid w:val="00437964"/>
    <w:rsid w:val="004418CD"/>
    <w:rsid w:val="004431E0"/>
    <w:rsid w:val="00443510"/>
    <w:rsid w:val="00446749"/>
    <w:rsid w:val="0045218B"/>
    <w:rsid w:val="00454AA7"/>
    <w:rsid w:val="00454EAF"/>
    <w:rsid w:val="004556BA"/>
    <w:rsid w:val="00455D1D"/>
    <w:rsid w:val="00457613"/>
    <w:rsid w:val="00460B18"/>
    <w:rsid w:val="00460FC4"/>
    <w:rsid w:val="004614BF"/>
    <w:rsid w:val="00461845"/>
    <w:rsid w:val="004643F0"/>
    <w:rsid w:val="00464C8B"/>
    <w:rsid w:val="00464E9D"/>
    <w:rsid w:val="00465EC1"/>
    <w:rsid w:val="004665F5"/>
    <w:rsid w:val="00466E1B"/>
    <w:rsid w:val="00467067"/>
    <w:rsid w:val="00467353"/>
    <w:rsid w:val="00467D62"/>
    <w:rsid w:val="00470EAF"/>
    <w:rsid w:val="00472DA3"/>
    <w:rsid w:val="00477D93"/>
    <w:rsid w:val="00480640"/>
    <w:rsid w:val="0048135C"/>
    <w:rsid w:val="004815A9"/>
    <w:rsid w:val="0048481E"/>
    <w:rsid w:val="00485077"/>
    <w:rsid w:val="00486D96"/>
    <w:rsid w:val="00490270"/>
    <w:rsid w:val="00490AA6"/>
    <w:rsid w:val="00491588"/>
    <w:rsid w:val="00491D91"/>
    <w:rsid w:val="00492344"/>
    <w:rsid w:val="004945C7"/>
    <w:rsid w:val="0049592E"/>
    <w:rsid w:val="00495C11"/>
    <w:rsid w:val="00495D4A"/>
    <w:rsid w:val="00496CB0"/>
    <w:rsid w:val="004A064E"/>
    <w:rsid w:val="004A07FB"/>
    <w:rsid w:val="004A24CD"/>
    <w:rsid w:val="004A50EF"/>
    <w:rsid w:val="004A5AE8"/>
    <w:rsid w:val="004A7C3F"/>
    <w:rsid w:val="004B1D36"/>
    <w:rsid w:val="004B22A3"/>
    <w:rsid w:val="004B2A7B"/>
    <w:rsid w:val="004B4DF3"/>
    <w:rsid w:val="004B64AC"/>
    <w:rsid w:val="004B666B"/>
    <w:rsid w:val="004C24D6"/>
    <w:rsid w:val="004C33BB"/>
    <w:rsid w:val="004C4EE9"/>
    <w:rsid w:val="004C6431"/>
    <w:rsid w:val="004C67B9"/>
    <w:rsid w:val="004D02CD"/>
    <w:rsid w:val="004D052C"/>
    <w:rsid w:val="004D1718"/>
    <w:rsid w:val="004D3CD9"/>
    <w:rsid w:val="004D4937"/>
    <w:rsid w:val="004D4CAE"/>
    <w:rsid w:val="004D54A6"/>
    <w:rsid w:val="004D577D"/>
    <w:rsid w:val="004D5CCE"/>
    <w:rsid w:val="004D7C4B"/>
    <w:rsid w:val="004E1283"/>
    <w:rsid w:val="004E2344"/>
    <w:rsid w:val="004E360A"/>
    <w:rsid w:val="004E48DD"/>
    <w:rsid w:val="004E5EC9"/>
    <w:rsid w:val="004E6387"/>
    <w:rsid w:val="004E700A"/>
    <w:rsid w:val="004F0493"/>
    <w:rsid w:val="004F0AE5"/>
    <w:rsid w:val="004F0F9E"/>
    <w:rsid w:val="004F1915"/>
    <w:rsid w:val="004F234F"/>
    <w:rsid w:val="004F4CDA"/>
    <w:rsid w:val="004F57A4"/>
    <w:rsid w:val="004F588B"/>
    <w:rsid w:val="004F5F89"/>
    <w:rsid w:val="004F6317"/>
    <w:rsid w:val="004F65CE"/>
    <w:rsid w:val="004F7014"/>
    <w:rsid w:val="005005E4"/>
    <w:rsid w:val="0050077D"/>
    <w:rsid w:val="0050292F"/>
    <w:rsid w:val="0050347E"/>
    <w:rsid w:val="00504BF2"/>
    <w:rsid w:val="00504F97"/>
    <w:rsid w:val="00507E1F"/>
    <w:rsid w:val="00512B0D"/>
    <w:rsid w:val="00513D52"/>
    <w:rsid w:val="0051497A"/>
    <w:rsid w:val="00514B64"/>
    <w:rsid w:val="00514BA0"/>
    <w:rsid w:val="00516A33"/>
    <w:rsid w:val="00520017"/>
    <w:rsid w:val="005209D3"/>
    <w:rsid w:val="00523B56"/>
    <w:rsid w:val="005256A5"/>
    <w:rsid w:val="0052706D"/>
    <w:rsid w:val="005275A8"/>
    <w:rsid w:val="00531C70"/>
    <w:rsid w:val="005328B4"/>
    <w:rsid w:val="00532A8D"/>
    <w:rsid w:val="00534CF3"/>
    <w:rsid w:val="00535023"/>
    <w:rsid w:val="00537995"/>
    <w:rsid w:val="005421FF"/>
    <w:rsid w:val="00543721"/>
    <w:rsid w:val="00544430"/>
    <w:rsid w:val="00544647"/>
    <w:rsid w:val="005456C8"/>
    <w:rsid w:val="00545EC4"/>
    <w:rsid w:val="00550512"/>
    <w:rsid w:val="00554722"/>
    <w:rsid w:val="00557BEA"/>
    <w:rsid w:val="00557D82"/>
    <w:rsid w:val="0056095A"/>
    <w:rsid w:val="00560A2B"/>
    <w:rsid w:val="00561272"/>
    <w:rsid w:val="00562674"/>
    <w:rsid w:val="00566C4F"/>
    <w:rsid w:val="005675F9"/>
    <w:rsid w:val="005701F2"/>
    <w:rsid w:val="005707AC"/>
    <w:rsid w:val="00570881"/>
    <w:rsid w:val="00571388"/>
    <w:rsid w:val="00572B0F"/>
    <w:rsid w:val="00576FDB"/>
    <w:rsid w:val="0057797A"/>
    <w:rsid w:val="005802A5"/>
    <w:rsid w:val="0058047D"/>
    <w:rsid w:val="0058058B"/>
    <w:rsid w:val="00580ABC"/>
    <w:rsid w:val="005811F1"/>
    <w:rsid w:val="0058167B"/>
    <w:rsid w:val="005816E4"/>
    <w:rsid w:val="005847C0"/>
    <w:rsid w:val="00585F5B"/>
    <w:rsid w:val="00587723"/>
    <w:rsid w:val="00587BFF"/>
    <w:rsid w:val="00591E5E"/>
    <w:rsid w:val="00591F2E"/>
    <w:rsid w:val="005928AE"/>
    <w:rsid w:val="00592B8E"/>
    <w:rsid w:val="00593C1E"/>
    <w:rsid w:val="00594ACA"/>
    <w:rsid w:val="00594C72"/>
    <w:rsid w:val="00594CAA"/>
    <w:rsid w:val="00594F23"/>
    <w:rsid w:val="005A1938"/>
    <w:rsid w:val="005A1EBB"/>
    <w:rsid w:val="005A3DC7"/>
    <w:rsid w:val="005A4A67"/>
    <w:rsid w:val="005A6990"/>
    <w:rsid w:val="005A7932"/>
    <w:rsid w:val="005A7A6F"/>
    <w:rsid w:val="005B0D3B"/>
    <w:rsid w:val="005B12B5"/>
    <w:rsid w:val="005B1907"/>
    <w:rsid w:val="005B3342"/>
    <w:rsid w:val="005B62ED"/>
    <w:rsid w:val="005B6A01"/>
    <w:rsid w:val="005B6D4D"/>
    <w:rsid w:val="005B6F6A"/>
    <w:rsid w:val="005B738F"/>
    <w:rsid w:val="005B7692"/>
    <w:rsid w:val="005C048B"/>
    <w:rsid w:val="005C188B"/>
    <w:rsid w:val="005C19D6"/>
    <w:rsid w:val="005C20D9"/>
    <w:rsid w:val="005C274A"/>
    <w:rsid w:val="005C3599"/>
    <w:rsid w:val="005C35B1"/>
    <w:rsid w:val="005C54D7"/>
    <w:rsid w:val="005C6797"/>
    <w:rsid w:val="005C7167"/>
    <w:rsid w:val="005C71D0"/>
    <w:rsid w:val="005D0924"/>
    <w:rsid w:val="005D16AA"/>
    <w:rsid w:val="005D188C"/>
    <w:rsid w:val="005D1FD8"/>
    <w:rsid w:val="005D34EC"/>
    <w:rsid w:val="005D52B5"/>
    <w:rsid w:val="005D5A64"/>
    <w:rsid w:val="005D6115"/>
    <w:rsid w:val="005E189A"/>
    <w:rsid w:val="005E21E9"/>
    <w:rsid w:val="005E283F"/>
    <w:rsid w:val="005E2881"/>
    <w:rsid w:val="005E2DD8"/>
    <w:rsid w:val="005E439D"/>
    <w:rsid w:val="005E5513"/>
    <w:rsid w:val="005E5AFA"/>
    <w:rsid w:val="005F0292"/>
    <w:rsid w:val="005F23C0"/>
    <w:rsid w:val="005F4148"/>
    <w:rsid w:val="005F49EF"/>
    <w:rsid w:val="005F509D"/>
    <w:rsid w:val="005F5DA7"/>
    <w:rsid w:val="005F72CD"/>
    <w:rsid w:val="006003DB"/>
    <w:rsid w:val="00600E7D"/>
    <w:rsid w:val="0060139F"/>
    <w:rsid w:val="0060189A"/>
    <w:rsid w:val="006020A9"/>
    <w:rsid w:val="006020B2"/>
    <w:rsid w:val="006023AF"/>
    <w:rsid w:val="006024AA"/>
    <w:rsid w:val="006032B0"/>
    <w:rsid w:val="00603438"/>
    <w:rsid w:val="006050D7"/>
    <w:rsid w:val="00605825"/>
    <w:rsid w:val="00610B66"/>
    <w:rsid w:val="00610D21"/>
    <w:rsid w:val="00611DA2"/>
    <w:rsid w:val="006122ED"/>
    <w:rsid w:val="00612305"/>
    <w:rsid w:val="006125BC"/>
    <w:rsid w:val="00612942"/>
    <w:rsid w:val="00612F37"/>
    <w:rsid w:val="00614649"/>
    <w:rsid w:val="006147ED"/>
    <w:rsid w:val="00615C3C"/>
    <w:rsid w:val="00616AFD"/>
    <w:rsid w:val="00617CA5"/>
    <w:rsid w:val="00621FDB"/>
    <w:rsid w:val="00622D55"/>
    <w:rsid w:val="00622F7E"/>
    <w:rsid w:val="006305A5"/>
    <w:rsid w:val="006305AB"/>
    <w:rsid w:val="006313A5"/>
    <w:rsid w:val="00631783"/>
    <w:rsid w:val="006319A7"/>
    <w:rsid w:val="00632C5B"/>
    <w:rsid w:val="00632DBD"/>
    <w:rsid w:val="006345C2"/>
    <w:rsid w:val="00634F43"/>
    <w:rsid w:val="00636A68"/>
    <w:rsid w:val="00636E6D"/>
    <w:rsid w:val="006439D9"/>
    <w:rsid w:val="00643F29"/>
    <w:rsid w:val="00644A21"/>
    <w:rsid w:val="006457E0"/>
    <w:rsid w:val="00646455"/>
    <w:rsid w:val="006471F1"/>
    <w:rsid w:val="0065065B"/>
    <w:rsid w:val="0065271C"/>
    <w:rsid w:val="006541A0"/>
    <w:rsid w:val="006544E0"/>
    <w:rsid w:val="006547E0"/>
    <w:rsid w:val="00654936"/>
    <w:rsid w:val="00654E4B"/>
    <w:rsid w:val="00655006"/>
    <w:rsid w:val="006632EE"/>
    <w:rsid w:val="00663939"/>
    <w:rsid w:val="00666180"/>
    <w:rsid w:val="006678E5"/>
    <w:rsid w:val="006701DE"/>
    <w:rsid w:val="00670240"/>
    <w:rsid w:val="00671FDF"/>
    <w:rsid w:val="0067349F"/>
    <w:rsid w:val="006734DD"/>
    <w:rsid w:val="006748CC"/>
    <w:rsid w:val="00675725"/>
    <w:rsid w:val="00675D51"/>
    <w:rsid w:val="00675F0D"/>
    <w:rsid w:val="00681362"/>
    <w:rsid w:val="0068625E"/>
    <w:rsid w:val="00686450"/>
    <w:rsid w:val="00693A9F"/>
    <w:rsid w:val="00695BB7"/>
    <w:rsid w:val="00697191"/>
    <w:rsid w:val="006A04CD"/>
    <w:rsid w:val="006A23D5"/>
    <w:rsid w:val="006A3883"/>
    <w:rsid w:val="006A45A8"/>
    <w:rsid w:val="006A6739"/>
    <w:rsid w:val="006A7782"/>
    <w:rsid w:val="006B017F"/>
    <w:rsid w:val="006B04D9"/>
    <w:rsid w:val="006B0763"/>
    <w:rsid w:val="006B0B1B"/>
    <w:rsid w:val="006B0F51"/>
    <w:rsid w:val="006B22BA"/>
    <w:rsid w:val="006B2922"/>
    <w:rsid w:val="006B314E"/>
    <w:rsid w:val="006B424B"/>
    <w:rsid w:val="006B4887"/>
    <w:rsid w:val="006B5CAF"/>
    <w:rsid w:val="006B5DA8"/>
    <w:rsid w:val="006B600B"/>
    <w:rsid w:val="006B68BD"/>
    <w:rsid w:val="006B7149"/>
    <w:rsid w:val="006B77C4"/>
    <w:rsid w:val="006C065C"/>
    <w:rsid w:val="006C4C6A"/>
    <w:rsid w:val="006C4E3E"/>
    <w:rsid w:val="006C5EC7"/>
    <w:rsid w:val="006D12C6"/>
    <w:rsid w:val="006D51BD"/>
    <w:rsid w:val="006D55F8"/>
    <w:rsid w:val="006D5D44"/>
    <w:rsid w:val="006D6305"/>
    <w:rsid w:val="006E0DDE"/>
    <w:rsid w:val="006E65F0"/>
    <w:rsid w:val="006E70DD"/>
    <w:rsid w:val="006F04DD"/>
    <w:rsid w:val="006F0867"/>
    <w:rsid w:val="006F19B9"/>
    <w:rsid w:val="006F4542"/>
    <w:rsid w:val="006F56C4"/>
    <w:rsid w:val="006F619A"/>
    <w:rsid w:val="00701309"/>
    <w:rsid w:val="00701853"/>
    <w:rsid w:val="007037F9"/>
    <w:rsid w:val="0070436F"/>
    <w:rsid w:val="00704DF1"/>
    <w:rsid w:val="00704EDF"/>
    <w:rsid w:val="00710362"/>
    <w:rsid w:val="007125EE"/>
    <w:rsid w:val="00712909"/>
    <w:rsid w:val="0071290E"/>
    <w:rsid w:val="00712948"/>
    <w:rsid w:val="00713DE3"/>
    <w:rsid w:val="007157A5"/>
    <w:rsid w:val="00715E2C"/>
    <w:rsid w:val="00716EA8"/>
    <w:rsid w:val="00717D9B"/>
    <w:rsid w:val="00720366"/>
    <w:rsid w:val="00720714"/>
    <w:rsid w:val="007234E3"/>
    <w:rsid w:val="00726447"/>
    <w:rsid w:val="00732361"/>
    <w:rsid w:val="00733EBF"/>
    <w:rsid w:val="00734F42"/>
    <w:rsid w:val="0073510D"/>
    <w:rsid w:val="00735848"/>
    <w:rsid w:val="00735EA3"/>
    <w:rsid w:val="007365E7"/>
    <w:rsid w:val="0073676B"/>
    <w:rsid w:val="00740B46"/>
    <w:rsid w:val="00740D75"/>
    <w:rsid w:val="00742E00"/>
    <w:rsid w:val="00743C69"/>
    <w:rsid w:val="00744B68"/>
    <w:rsid w:val="007459BA"/>
    <w:rsid w:val="0074685D"/>
    <w:rsid w:val="007471D2"/>
    <w:rsid w:val="007478BC"/>
    <w:rsid w:val="007505B6"/>
    <w:rsid w:val="00750D83"/>
    <w:rsid w:val="00750E90"/>
    <w:rsid w:val="00753AD7"/>
    <w:rsid w:val="00754B4D"/>
    <w:rsid w:val="00754F65"/>
    <w:rsid w:val="00756C14"/>
    <w:rsid w:val="00757F9D"/>
    <w:rsid w:val="00760975"/>
    <w:rsid w:val="0076199A"/>
    <w:rsid w:val="007619E9"/>
    <w:rsid w:val="007671AD"/>
    <w:rsid w:val="00771D13"/>
    <w:rsid w:val="00773DB2"/>
    <w:rsid w:val="00781035"/>
    <w:rsid w:val="007819B9"/>
    <w:rsid w:val="00781A44"/>
    <w:rsid w:val="00782E20"/>
    <w:rsid w:val="00783831"/>
    <w:rsid w:val="0078497F"/>
    <w:rsid w:val="00786EDF"/>
    <w:rsid w:val="00787890"/>
    <w:rsid w:val="00787DC1"/>
    <w:rsid w:val="007960C2"/>
    <w:rsid w:val="00796A7E"/>
    <w:rsid w:val="007972D4"/>
    <w:rsid w:val="00797C02"/>
    <w:rsid w:val="007A1962"/>
    <w:rsid w:val="007A1CE5"/>
    <w:rsid w:val="007A220E"/>
    <w:rsid w:val="007A38AD"/>
    <w:rsid w:val="007A3B05"/>
    <w:rsid w:val="007A4AB3"/>
    <w:rsid w:val="007A5BAD"/>
    <w:rsid w:val="007A7DD9"/>
    <w:rsid w:val="007B26CF"/>
    <w:rsid w:val="007B2A50"/>
    <w:rsid w:val="007B2ED3"/>
    <w:rsid w:val="007B3B78"/>
    <w:rsid w:val="007B3C30"/>
    <w:rsid w:val="007B4ADA"/>
    <w:rsid w:val="007C259E"/>
    <w:rsid w:val="007C289F"/>
    <w:rsid w:val="007C3DD4"/>
    <w:rsid w:val="007C5605"/>
    <w:rsid w:val="007C65CA"/>
    <w:rsid w:val="007C6E6C"/>
    <w:rsid w:val="007C7C5A"/>
    <w:rsid w:val="007D10BD"/>
    <w:rsid w:val="007D204C"/>
    <w:rsid w:val="007D3E5D"/>
    <w:rsid w:val="007D420F"/>
    <w:rsid w:val="007D43F5"/>
    <w:rsid w:val="007D49B5"/>
    <w:rsid w:val="007D6CED"/>
    <w:rsid w:val="007E1BB3"/>
    <w:rsid w:val="007E211D"/>
    <w:rsid w:val="007E35BC"/>
    <w:rsid w:val="007E4C9F"/>
    <w:rsid w:val="007E6D84"/>
    <w:rsid w:val="007F278B"/>
    <w:rsid w:val="007F3406"/>
    <w:rsid w:val="007F5252"/>
    <w:rsid w:val="007F604F"/>
    <w:rsid w:val="007F63B1"/>
    <w:rsid w:val="00800B02"/>
    <w:rsid w:val="00800B8C"/>
    <w:rsid w:val="0080168A"/>
    <w:rsid w:val="00802FC8"/>
    <w:rsid w:val="00803E8D"/>
    <w:rsid w:val="00805768"/>
    <w:rsid w:val="00807BB1"/>
    <w:rsid w:val="008107FA"/>
    <w:rsid w:val="00810C85"/>
    <w:rsid w:val="00810F8F"/>
    <w:rsid w:val="008127F0"/>
    <w:rsid w:val="00816C61"/>
    <w:rsid w:val="008174AB"/>
    <w:rsid w:val="00821390"/>
    <w:rsid w:val="00821E10"/>
    <w:rsid w:val="008220A0"/>
    <w:rsid w:val="0082370F"/>
    <w:rsid w:val="008241C4"/>
    <w:rsid w:val="008242E2"/>
    <w:rsid w:val="00824D33"/>
    <w:rsid w:val="008251A8"/>
    <w:rsid w:val="00825435"/>
    <w:rsid w:val="0083282A"/>
    <w:rsid w:val="00832CCD"/>
    <w:rsid w:val="008339D0"/>
    <w:rsid w:val="00833EA0"/>
    <w:rsid w:val="00833F9B"/>
    <w:rsid w:val="008340B7"/>
    <w:rsid w:val="00834ED7"/>
    <w:rsid w:val="0083538B"/>
    <w:rsid w:val="00836696"/>
    <w:rsid w:val="00837F2E"/>
    <w:rsid w:val="0084149B"/>
    <w:rsid w:val="008427E7"/>
    <w:rsid w:val="00843D11"/>
    <w:rsid w:val="00843FBF"/>
    <w:rsid w:val="00845B5D"/>
    <w:rsid w:val="00846340"/>
    <w:rsid w:val="008466E4"/>
    <w:rsid w:val="00846950"/>
    <w:rsid w:val="008475B8"/>
    <w:rsid w:val="00847ED0"/>
    <w:rsid w:val="00850D4F"/>
    <w:rsid w:val="00851161"/>
    <w:rsid w:val="008540C6"/>
    <w:rsid w:val="008544E6"/>
    <w:rsid w:val="00855EAD"/>
    <w:rsid w:val="0086072B"/>
    <w:rsid w:val="00864653"/>
    <w:rsid w:val="00865DE1"/>
    <w:rsid w:val="00867603"/>
    <w:rsid w:val="00871201"/>
    <w:rsid w:val="00871380"/>
    <w:rsid w:val="00871B90"/>
    <w:rsid w:val="008725C3"/>
    <w:rsid w:val="00873513"/>
    <w:rsid w:val="00874049"/>
    <w:rsid w:val="00874CC9"/>
    <w:rsid w:val="008773E6"/>
    <w:rsid w:val="00880CAC"/>
    <w:rsid w:val="00882163"/>
    <w:rsid w:val="00882202"/>
    <w:rsid w:val="0088601F"/>
    <w:rsid w:val="00886793"/>
    <w:rsid w:val="00886A2F"/>
    <w:rsid w:val="0088742F"/>
    <w:rsid w:val="00887517"/>
    <w:rsid w:val="00890B8A"/>
    <w:rsid w:val="00891648"/>
    <w:rsid w:val="00891BD7"/>
    <w:rsid w:val="00891DAD"/>
    <w:rsid w:val="00891F94"/>
    <w:rsid w:val="00892A22"/>
    <w:rsid w:val="00893151"/>
    <w:rsid w:val="00893C92"/>
    <w:rsid w:val="00897EBA"/>
    <w:rsid w:val="008A5540"/>
    <w:rsid w:val="008A6B90"/>
    <w:rsid w:val="008A7448"/>
    <w:rsid w:val="008B0C98"/>
    <w:rsid w:val="008B1217"/>
    <w:rsid w:val="008B3071"/>
    <w:rsid w:val="008B4B52"/>
    <w:rsid w:val="008B50EB"/>
    <w:rsid w:val="008B59BE"/>
    <w:rsid w:val="008B5B26"/>
    <w:rsid w:val="008B6427"/>
    <w:rsid w:val="008B6B1B"/>
    <w:rsid w:val="008B6E1B"/>
    <w:rsid w:val="008C0957"/>
    <w:rsid w:val="008C1F4E"/>
    <w:rsid w:val="008C23EB"/>
    <w:rsid w:val="008C24A7"/>
    <w:rsid w:val="008C2AB6"/>
    <w:rsid w:val="008C40C8"/>
    <w:rsid w:val="008C4C47"/>
    <w:rsid w:val="008C57CC"/>
    <w:rsid w:val="008C67F2"/>
    <w:rsid w:val="008D0308"/>
    <w:rsid w:val="008D03D4"/>
    <w:rsid w:val="008D1DD0"/>
    <w:rsid w:val="008D2045"/>
    <w:rsid w:val="008D4DB7"/>
    <w:rsid w:val="008D77DF"/>
    <w:rsid w:val="008E1316"/>
    <w:rsid w:val="008E23F2"/>
    <w:rsid w:val="008E3A1F"/>
    <w:rsid w:val="008E457D"/>
    <w:rsid w:val="008E5443"/>
    <w:rsid w:val="008E55C3"/>
    <w:rsid w:val="008E57D0"/>
    <w:rsid w:val="008E5F24"/>
    <w:rsid w:val="008E6908"/>
    <w:rsid w:val="008E7550"/>
    <w:rsid w:val="008F1E43"/>
    <w:rsid w:val="008F42BE"/>
    <w:rsid w:val="008F5073"/>
    <w:rsid w:val="008F58D7"/>
    <w:rsid w:val="008F622B"/>
    <w:rsid w:val="008F687E"/>
    <w:rsid w:val="00901105"/>
    <w:rsid w:val="0090295F"/>
    <w:rsid w:val="00902E8C"/>
    <w:rsid w:val="0090370D"/>
    <w:rsid w:val="0091033B"/>
    <w:rsid w:val="009119E0"/>
    <w:rsid w:val="00911C8C"/>
    <w:rsid w:val="00912B0D"/>
    <w:rsid w:val="00912EE4"/>
    <w:rsid w:val="00913A6D"/>
    <w:rsid w:val="009169BF"/>
    <w:rsid w:val="00916ED7"/>
    <w:rsid w:val="00917981"/>
    <w:rsid w:val="0092009B"/>
    <w:rsid w:val="0092081A"/>
    <w:rsid w:val="009212F5"/>
    <w:rsid w:val="00924443"/>
    <w:rsid w:val="00925072"/>
    <w:rsid w:val="00925225"/>
    <w:rsid w:val="00926D0F"/>
    <w:rsid w:val="00930644"/>
    <w:rsid w:val="00932384"/>
    <w:rsid w:val="009337DE"/>
    <w:rsid w:val="00933ECA"/>
    <w:rsid w:val="009401FD"/>
    <w:rsid w:val="00940338"/>
    <w:rsid w:val="00943B6F"/>
    <w:rsid w:val="00943FC9"/>
    <w:rsid w:val="0094417E"/>
    <w:rsid w:val="0094420D"/>
    <w:rsid w:val="009448C9"/>
    <w:rsid w:val="009534D0"/>
    <w:rsid w:val="009549E0"/>
    <w:rsid w:val="0095543F"/>
    <w:rsid w:val="0095675A"/>
    <w:rsid w:val="00960034"/>
    <w:rsid w:val="00960224"/>
    <w:rsid w:val="00962914"/>
    <w:rsid w:val="00963254"/>
    <w:rsid w:val="00963498"/>
    <w:rsid w:val="009637B9"/>
    <w:rsid w:val="00964273"/>
    <w:rsid w:val="00964612"/>
    <w:rsid w:val="00966733"/>
    <w:rsid w:val="00970D4A"/>
    <w:rsid w:val="0097132A"/>
    <w:rsid w:val="009714B5"/>
    <w:rsid w:val="00971975"/>
    <w:rsid w:val="009745C6"/>
    <w:rsid w:val="0097690E"/>
    <w:rsid w:val="009775E2"/>
    <w:rsid w:val="009803BB"/>
    <w:rsid w:val="00981E5F"/>
    <w:rsid w:val="00981FA4"/>
    <w:rsid w:val="009825BE"/>
    <w:rsid w:val="0098438B"/>
    <w:rsid w:val="009844D7"/>
    <w:rsid w:val="009846F3"/>
    <w:rsid w:val="00984779"/>
    <w:rsid w:val="009848FD"/>
    <w:rsid w:val="00990251"/>
    <w:rsid w:val="009925A2"/>
    <w:rsid w:val="00992CA0"/>
    <w:rsid w:val="0099445B"/>
    <w:rsid w:val="009959F0"/>
    <w:rsid w:val="009A0A5E"/>
    <w:rsid w:val="009A1CAB"/>
    <w:rsid w:val="009A1D52"/>
    <w:rsid w:val="009A308D"/>
    <w:rsid w:val="009A3C1A"/>
    <w:rsid w:val="009A3FC1"/>
    <w:rsid w:val="009A425C"/>
    <w:rsid w:val="009A53E3"/>
    <w:rsid w:val="009A7183"/>
    <w:rsid w:val="009B2865"/>
    <w:rsid w:val="009B2B3D"/>
    <w:rsid w:val="009B4377"/>
    <w:rsid w:val="009B5CAA"/>
    <w:rsid w:val="009B648C"/>
    <w:rsid w:val="009C0E59"/>
    <w:rsid w:val="009C3D8E"/>
    <w:rsid w:val="009C50A0"/>
    <w:rsid w:val="009C703B"/>
    <w:rsid w:val="009C7844"/>
    <w:rsid w:val="009D026A"/>
    <w:rsid w:val="009D15BD"/>
    <w:rsid w:val="009D18F8"/>
    <w:rsid w:val="009D3270"/>
    <w:rsid w:val="009D437A"/>
    <w:rsid w:val="009D6328"/>
    <w:rsid w:val="009D717D"/>
    <w:rsid w:val="009D7787"/>
    <w:rsid w:val="009E017B"/>
    <w:rsid w:val="009E12BA"/>
    <w:rsid w:val="009E1488"/>
    <w:rsid w:val="009E2437"/>
    <w:rsid w:val="009E2A1C"/>
    <w:rsid w:val="009E5AE6"/>
    <w:rsid w:val="009E75C3"/>
    <w:rsid w:val="009F06FB"/>
    <w:rsid w:val="009F2F2A"/>
    <w:rsid w:val="009F35B8"/>
    <w:rsid w:val="009F433B"/>
    <w:rsid w:val="009F4A38"/>
    <w:rsid w:val="00A03244"/>
    <w:rsid w:val="00A038E1"/>
    <w:rsid w:val="00A04968"/>
    <w:rsid w:val="00A05570"/>
    <w:rsid w:val="00A10564"/>
    <w:rsid w:val="00A11B4C"/>
    <w:rsid w:val="00A12C6F"/>
    <w:rsid w:val="00A13EA7"/>
    <w:rsid w:val="00A161F5"/>
    <w:rsid w:val="00A17AB6"/>
    <w:rsid w:val="00A20BD5"/>
    <w:rsid w:val="00A22A8F"/>
    <w:rsid w:val="00A272C4"/>
    <w:rsid w:val="00A2734E"/>
    <w:rsid w:val="00A304F1"/>
    <w:rsid w:val="00A31A77"/>
    <w:rsid w:val="00A31EA8"/>
    <w:rsid w:val="00A32A6F"/>
    <w:rsid w:val="00A330BA"/>
    <w:rsid w:val="00A33FC2"/>
    <w:rsid w:val="00A340E5"/>
    <w:rsid w:val="00A36211"/>
    <w:rsid w:val="00A3652C"/>
    <w:rsid w:val="00A36A9C"/>
    <w:rsid w:val="00A4167D"/>
    <w:rsid w:val="00A41915"/>
    <w:rsid w:val="00A41BAC"/>
    <w:rsid w:val="00A4222C"/>
    <w:rsid w:val="00A431AC"/>
    <w:rsid w:val="00A43891"/>
    <w:rsid w:val="00A44B86"/>
    <w:rsid w:val="00A4506C"/>
    <w:rsid w:val="00A46DD7"/>
    <w:rsid w:val="00A46DF0"/>
    <w:rsid w:val="00A47D90"/>
    <w:rsid w:val="00A50A88"/>
    <w:rsid w:val="00A50ED2"/>
    <w:rsid w:val="00A52981"/>
    <w:rsid w:val="00A53C03"/>
    <w:rsid w:val="00A5444F"/>
    <w:rsid w:val="00A544A5"/>
    <w:rsid w:val="00A54A6A"/>
    <w:rsid w:val="00A557EF"/>
    <w:rsid w:val="00A55C4D"/>
    <w:rsid w:val="00A5685F"/>
    <w:rsid w:val="00A569B3"/>
    <w:rsid w:val="00A570A0"/>
    <w:rsid w:val="00A5734B"/>
    <w:rsid w:val="00A576B7"/>
    <w:rsid w:val="00A60172"/>
    <w:rsid w:val="00A60E6F"/>
    <w:rsid w:val="00A63D54"/>
    <w:rsid w:val="00A64969"/>
    <w:rsid w:val="00A649EE"/>
    <w:rsid w:val="00A65064"/>
    <w:rsid w:val="00A6658E"/>
    <w:rsid w:val="00A67D83"/>
    <w:rsid w:val="00A70605"/>
    <w:rsid w:val="00A71AE6"/>
    <w:rsid w:val="00A72916"/>
    <w:rsid w:val="00A72A76"/>
    <w:rsid w:val="00A732CB"/>
    <w:rsid w:val="00A73583"/>
    <w:rsid w:val="00A746C0"/>
    <w:rsid w:val="00A76160"/>
    <w:rsid w:val="00A77C2C"/>
    <w:rsid w:val="00A8128B"/>
    <w:rsid w:val="00A820E5"/>
    <w:rsid w:val="00A82FAB"/>
    <w:rsid w:val="00A837FB"/>
    <w:rsid w:val="00A83947"/>
    <w:rsid w:val="00A84A61"/>
    <w:rsid w:val="00A84D2A"/>
    <w:rsid w:val="00A84FF7"/>
    <w:rsid w:val="00A900E4"/>
    <w:rsid w:val="00A91D7B"/>
    <w:rsid w:val="00A928B2"/>
    <w:rsid w:val="00A92D9A"/>
    <w:rsid w:val="00A93C5C"/>
    <w:rsid w:val="00A96461"/>
    <w:rsid w:val="00A9674E"/>
    <w:rsid w:val="00A97BFD"/>
    <w:rsid w:val="00A97E15"/>
    <w:rsid w:val="00AA150F"/>
    <w:rsid w:val="00AA332C"/>
    <w:rsid w:val="00AA43C9"/>
    <w:rsid w:val="00AA4710"/>
    <w:rsid w:val="00AA614E"/>
    <w:rsid w:val="00AA6FDE"/>
    <w:rsid w:val="00AA7869"/>
    <w:rsid w:val="00AB02CC"/>
    <w:rsid w:val="00AB0455"/>
    <w:rsid w:val="00AB3527"/>
    <w:rsid w:val="00AB3E31"/>
    <w:rsid w:val="00AB486C"/>
    <w:rsid w:val="00AB5105"/>
    <w:rsid w:val="00AB73B8"/>
    <w:rsid w:val="00AB7D04"/>
    <w:rsid w:val="00AC110F"/>
    <w:rsid w:val="00AC143F"/>
    <w:rsid w:val="00AC1EA9"/>
    <w:rsid w:val="00AC2486"/>
    <w:rsid w:val="00AC6C27"/>
    <w:rsid w:val="00AC7FD3"/>
    <w:rsid w:val="00AD16D8"/>
    <w:rsid w:val="00AD1FA6"/>
    <w:rsid w:val="00AD3943"/>
    <w:rsid w:val="00AD5731"/>
    <w:rsid w:val="00AD5836"/>
    <w:rsid w:val="00AE0D49"/>
    <w:rsid w:val="00AE1337"/>
    <w:rsid w:val="00AE18C4"/>
    <w:rsid w:val="00AE4463"/>
    <w:rsid w:val="00AE6604"/>
    <w:rsid w:val="00AE6C71"/>
    <w:rsid w:val="00AE6CC1"/>
    <w:rsid w:val="00AE72EE"/>
    <w:rsid w:val="00AE7B68"/>
    <w:rsid w:val="00AE7BC2"/>
    <w:rsid w:val="00AF1B24"/>
    <w:rsid w:val="00AF2C0F"/>
    <w:rsid w:val="00AF4C22"/>
    <w:rsid w:val="00AF5A0E"/>
    <w:rsid w:val="00AF61DF"/>
    <w:rsid w:val="00AF6301"/>
    <w:rsid w:val="00AF655D"/>
    <w:rsid w:val="00AF7354"/>
    <w:rsid w:val="00AF7CCF"/>
    <w:rsid w:val="00AF7E6B"/>
    <w:rsid w:val="00B0058A"/>
    <w:rsid w:val="00B01D7F"/>
    <w:rsid w:val="00B0251D"/>
    <w:rsid w:val="00B05093"/>
    <w:rsid w:val="00B078AC"/>
    <w:rsid w:val="00B10CFF"/>
    <w:rsid w:val="00B14C7F"/>
    <w:rsid w:val="00B1540D"/>
    <w:rsid w:val="00B16CE5"/>
    <w:rsid w:val="00B228E5"/>
    <w:rsid w:val="00B22B71"/>
    <w:rsid w:val="00B24222"/>
    <w:rsid w:val="00B24324"/>
    <w:rsid w:val="00B24F5F"/>
    <w:rsid w:val="00B25A24"/>
    <w:rsid w:val="00B26668"/>
    <w:rsid w:val="00B2681F"/>
    <w:rsid w:val="00B301B6"/>
    <w:rsid w:val="00B31A1D"/>
    <w:rsid w:val="00B31D5F"/>
    <w:rsid w:val="00B36C5B"/>
    <w:rsid w:val="00B40BD0"/>
    <w:rsid w:val="00B41C18"/>
    <w:rsid w:val="00B4272F"/>
    <w:rsid w:val="00B42F12"/>
    <w:rsid w:val="00B4320E"/>
    <w:rsid w:val="00B433DF"/>
    <w:rsid w:val="00B44E1D"/>
    <w:rsid w:val="00B50A9B"/>
    <w:rsid w:val="00B514D8"/>
    <w:rsid w:val="00B53439"/>
    <w:rsid w:val="00B6131E"/>
    <w:rsid w:val="00B6134B"/>
    <w:rsid w:val="00B6224E"/>
    <w:rsid w:val="00B62419"/>
    <w:rsid w:val="00B627E8"/>
    <w:rsid w:val="00B64E0F"/>
    <w:rsid w:val="00B65869"/>
    <w:rsid w:val="00B659EC"/>
    <w:rsid w:val="00B67800"/>
    <w:rsid w:val="00B67FCB"/>
    <w:rsid w:val="00B70F43"/>
    <w:rsid w:val="00B727A3"/>
    <w:rsid w:val="00B75987"/>
    <w:rsid w:val="00B77548"/>
    <w:rsid w:val="00B77565"/>
    <w:rsid w:val="00B82C56"/>
    <w:rsid w:val="00B84C88"/>
    <w:rsid w:val="00B856DF"/>
    <w:rsid w:val="00B944A5"/>
    <w:rsid w:val="00B96E88"/>
    <w:rsid w:val="00BA2AD0"/>
    <w:rsid w:val="00BA4830"/>
    <w:rsid w:val="00BA4C32"/>
    <w:rsid w:val="00BA52A5"/>
    <w:rsid w:val="00BA60F5"/>
    <w:rsid w:val="00BB10FC"/>
    <w:rsid w:val="00BB17BE"/>
    <w:rsid w:val="00BB2939"/>
    <w:rsid w:val="00BB2A05"/>
    <w:rsid w:val="00BB3718"/>
    <w:rsid w:val="00BB58C0"/>
    <w:rsid w:val="00BB7069"/>
    <w:rsid w:val="00BC101F"/>
    <w:rsid w:val="00BC1604"/>
    <w:rsid w:val="00BC1EB5"/>
    <w:rsid w:val="00BC63E1"/>
    <w:rsid w:val="00BC6429"/>
    <w:rsid w:val="00BC6E04"/>
    <w:rsid w:val="00BD0D20"/>
    <w:rsid w:val="00BD1DF8"/>
    <w:rsid w:val="00BD707A"/>
    <w:rsid w:val="00BD760A"/>
    <w:rsid w:val="00BE01E1"/>
    <w:rsid w:val="00BE0F85"/>
    <w:rsid w:val="00BE4294"/>
    <w:rsid w:val="00BE4957"/>
    <w:rsid w:val="00BE5823"/>
    <w:rsid w:val="00BE6B8C"/>
    <w:rsid w:val="00BF14AB"/>
    <w:rsid w:val="00BF2155"/>
    <w:rsid w:val="00BF2B4F"/>
    <w:rsid w:val="00BF2D9D"/>
    <w:rsid w:val="00BF4CBB"/>
    <w:rsid w:val="00BF4E3C"/>
    <w:rsid w:val="00BF5760"/>
    <w:rsid w:val="00BF5C12"/>
    <w:rsid w:val="00BF5DB6"/>
    <w:rsid w:val="00BF7D57"/>
    <w:rsid w:val="00C00308"/>
    <w:rsid w:val="00C01D3D"/>
    <w:rsid w:val="00C0398A"/>
    <w:rsid w:val="00C04175"/>
    <w:rsid w:val="00C04347"/>
    <w:rsid w:val="00C06070"/>
    <w:rsid w:val="00C0710A"/>
    <w:rsid w:val="00C07338"/>
    <w:rsid w:val="00C07608"/>
    <w:rsid w:val="00C10F7E"/>
    <w:rsid w:val="00C10F94"/>
    <w:rsid w:val="00C116B6"/>
    <w:rsid w:val="00C11705"/>
    <w:rsid w:val="00C120AB"/>
    <w:rsid w:val="00C12536"/>
    <w:rsid w:val="00C1280B"/>
    <w:rsid w:val="00C1332F"/>
    <w:rsid w:val="00C14C9E"/>
    <w:rsid w:val="00C15F47"/>
    <w:rsid w:val="00C21C54"/>
    <w:rsid w:val="00C2205A"/>
    <w:rsid w:val="00C31A60"/>
    <w:rsid w:val="00C33B0A"/>
    <w:rsid w:val="00C35E10"/>
    <w:rsid w:val="00C3651C"/>
    <w:rsid w:val="00C374F0"/>
    <w:rsid w:val="00C408AE"/>
    <w:rsid w:val="00C417C5"/>
    <w:rsid w:val="00C41E27"/>
    <w:rsid w:val="00C4202F"/>
    <w:rsid w:val="00C42F30"/>
    <w:rsid w:val="00C42FB3"/>
    <w:rsid w:val="00C450F5"/>
    <w:rsid w:val="00C45362"/>
    <w:rsid w:val="00C47B7E"/>
    <w:rsid w:val="00C507E2"/>
    <w:rsid w:val="00C514DB"/>
    <w:rsid w:val="00C54F50"/>
    <w:rsid w:val="00C55328"/>
    <w:rsid w:val="00C578B8"/>
    <w:rsid w:val="00C61166"/>
    <w:rsid w:val="00C626F7"/>
    <w:rsid w:val="00C62DCA"/>
    <w:rsid w:val="00C6309D"/>
    <w:rsid w:val="00C63869"/>
    <w:rsid w:val="00C6426E"/>
    <w:rsid w:val="00C657C3"/>
    <w:rsid w:val="00C65AB0"/>
    <w:rsid w:val="00C65FDD"/>
    <w:rsid w:val="00C70647"/>
    <w:rsid w:val="00C70C32"/>
    <w:rsid w:val="00C7440D"/>
    <w:rsid w:val="00C75110"/>
    <w:rsid w:val="00C77C39"/>
    <w:rsid w:val="00C8031D"/>
    <w:rsid w:val="00C81152"/>
    <w:rsid w:val="00C812C3"/>
    <w:rsid w:val="00C815F8"/>
    <w:rsid w:val="00C8181D"/>
    <w:rsid w:val="00C82258"/>
    <w:rsid w:val="00C82A60"/>
    <w:rsid w:val="00C82BC6"/>
    <w:rsid w:val="00C82E7E"/>
    <w:rsid w:val="00C83102"/>
    <w:rsid w:val="00C84DE1"/>
    <w:rsid w:val="00C87316"/>
    <w:rsid w:val="00C917FF"/>
    <w:rsid w:val="00C94657"/>
    <w:rsid w:val="00C96BF6"/>
    <w:rsid w:val="00CA0356"/>
    <w:rsid w:val="00CA0D5F"/>
    <w:rsid w:val="00CA165D"/>
    <w:rsid w:val="00CA1A1B"/>
    <w:rsid w:val="00CA1B4F"/>
    <w:rsid w:val="00CA208E"/>
    <w:rsid w:val="00CA329B"/>
    <w:rsid w:val="00CA6C96"/>
    <w:rsid w:val="00CB0490"/>
    <w:rsid w:val="00CB105A"/>
    <w:rsid w:val="00CB2413"/>
    <w:rsid w:val="00CB3377"/>
    <w:rsid w:val="00CB44BA"/>
    <w:rsid w:val="00CB5567"/>
    <w:rsid w:val="00CB597C"/>
    <w:rsid w:val="00CC0B7C"/>
    <w:rsid w:val="00CC19F2"/>
    <w:rsid w:val="00CC28B2"/>
    <w:rsid w:val="00CC73E6"/>
    <w:rsid w:val="00CD173B"/>
    <w:rsid w:val="00CD1C6C"/>
    <w:rsid w:val="00CD46F2"/>
    <w:rsid w:val="00CD51C7"/>
    <w:rsid w:val="00CD57F4"/>
    <w:rsid w:val="00CD6FA9"/>
    <w:rsid w:val="00CE0C3F"/>
    <w:rsid w:val="00CE24F4"/>
    <w:rsid w:val="00CE5183"/>
    <w:rsid w:val="00CE667D"/>
    <w:rsid w:val="00CE6785"/>
    <w:rsid w:val="00CE6962"/>
    <w:rsid w:val="00CE6A09"/>
    <w:rsid w:val="00CF07F1"/>
    <w:rsid w:val="00CF0A59"/>
    <w:rsid w:val="00CF4E2A"/>
    <w:rsid w:val="00CF4FA7"/>
    <w:rsid w:val="00CF675F"/>
    <w:rsid w:val="00CF745A"/>
    <w:rsid w:val="00D010C4"/>
    <w:rsid w:val="00D02657"/>
    <w:rsid w:val="00D03F84"/>
    <w:rsid w:val="00D04FC7"/>
    <w:rsid w:val="00D06386"/>
    <w:rsid w:val="00D07A2D"/>
    <w:rsid w:val="00D07AE6"/>
    <w:rsid w:val="00D10C5D"/>
    <w:rsid w:val="00D1220C"/>
    <w:rsid w:val="00D13319"/>
    <w:rsid w:val="00D17D8A"/>
    <w:rsid w:val="00D17EC4"/>
    <w:rsid w:val="00D206FD"/>
    <w:rsid w:val="00D20803"/>
    <w:rsid w:val="00D22D0E"/>
    <w:rsid w:val="00D237F5"/>
    <w:rsid w:val="00D30058"/>
    <w:rsid w:val="00D3064C"/>
    <w:rsid w:val="00D30781"/>
    <w:rsid w:val="00D319D6"/>
    <w:rsid w:val="00D3252B"/>
    <w:rsid w:val="00D36188"/>
    <w:rsid w:val="00D37EFB"/>
    <w:rsid w:val="00D442E9"/>
    <w:rsid w:val="00D46874"/>
    <w:rsid w:val="00D50156"/>
    <w:rsid w:val="00D5054C"/>
    <w:rsid w:val="00D5093B"/>
    <w:rsid w:val="00D51A1D"/>
    <w:rsid w:val="00D53643"/>
    <w:rsid w:val="00D53ACD"/>
    <w:rsid w:val="00D541FF"/>
    <w:rsid w:val="00D54B6F"/>
    <w:rsid w:val="00D54CFB"/>
    <w:rsid w:val="00D54FA2"/>
    <w:rsid w:val="00D5558B"/>
    <w:rsid w:val="00D556C4"/>
    <w:rsid w:val="00D56FC8"/>
    <w:rsid w:val="00D57083"/>
    <w:rsid w:val="00D573D6"/>
    <w:rsid w:val="00D57501"/>
    <w:rsid w:val="00D57DA0"/>
    <w:rsid w:val="00D608BB"/>
    <w:rsid w:val="00D6177B"/>
    <w:rsid w:val="00D64441"/>
    <w:rsid w:val="00D647A9"/>
    <w:rsid w:val="00D65250"/>
    <w:rsid w:val="00D6642E"/>
    <w:rsid w:val="00D67392"/>
    <w:rsid w:val="00D6793E"/>
    <w:rsid w:val="00D67EA9"/>
    <w:rsid w:val="00D71D07"/>
    <w:rsid w:val="00D71DB9"/>
    <w:rsid w:val="00D721FA"/>
    <w:rsid w:val="00D7347F"/>
    <w:rsid w:val="00D7565B"/>
    <w:rsid w:val="00D765B4"/>
    <w:rsid w:val="00D7720C"/>
    <w:rsid w:val="00D77A93"/>
    <w:rsid w:val="00D77CA3"/>
    <w:rsid w:val="00D80FDD"/>
    <w:rsid w:val="00D819A4"/>
    <w:rsid w:val="00D8313A"/>
    <w:rsid w:val="00D840AD"/>
    <w:rsid w:val="00D84A22"/>
    <w:rsid w:val="00D850F4"/>
    <w:rsid w:val="00D8549C"/>
    <w:rsid w:val="00D85DFC"/>
    <w:rsid w:val="00D85E6E"/>
    <w:rsid w:val="00D87253"/>
    <w:rsid w:val="00D9341B"/>
    <w:rsid w:val="00D96429"/>
    <w:rsid w:val="00DA443D"/>
    <w:rsid w:val="00DA4E21"/>
    <w:rsid w:val="00DA62DA"/>
    <w:rsid w:val="00DA68D2"/>
    <w:rsid w:val="00DA7C52"/>
    <w:rsid w:val="00DB11FB"/>
    <w:rsid w:val="00DB1ABD"/>
    <w:rsid w:val="00DB3F31"/>
    <w:rsid w:val="00DB4192"/>
    <w:rsid w:val="00DB5228"/>
    <w:rsid w:val="00DB59FC"/>
    <w:rsid w:val="00DB5CB3"/>
    <w:rsid w:val="00DC0D51"/>
    <w:rsid w:val="00DC1CF9"/>
    <w:rsid w:val="00DC2C83"/>
    <w:rsid w:val="00DC2FF5"/>
    <w:rsid w:val="00DC39EA"/>
    <w:rsid w:val="00DC450D"/>
    <w:rsid w:val="00DC6171"/>
    <w:rsid w:val="00DC6CE7"/>
    <w:rsid w:val="00DC6F31"/>
    <w:rsid w:val="00DD0582"/>
    <w:rsid w:val="00DD3116"/>
    <w:rsid w:val="00DD3B73"/>
    <w:rsid w:val="00DD4302"/>
    <w:rsid w:val="00DD4F71"/>
    <w:rsid w:val="00DD5397"/>
    <w:rsid w:val="00DD6596"/>
    <w:rsid w:val="00DD7F70"/>
    <w:rsid w:val="00DE0211"/>
    <w:rsid w:val="00DE0ED6"/>
    <w:rsid w:val="00DE670C"/>
    <w:rsid w:val="00DE677C"/>
    <w:rsid w:val="00DE72BC"/>
    <w:rsid w:val="00DF2FDC"/>
    <w:rsid w:val="00DF32F0"/>
    <w:rsid w:val="00DF51A3"/>
    <w:rsid w:val="00DF51F1"/>
    <w:rsid w:val="00DF5E60"/>
    <w:rsid w:val="00E0270A"/>
    <w:rsid w:val="00E1355E"/>
    <w:rsid w:val="00E15B0D"/>
    <w:rsid w:val="00E160C1"/>
    <w:rsid w:val="00E17380"/>
    <w:rsid w:val="00E21F76"/>
    <w:rsid w:val="00E24810"/>
    <w:rsid w:val="00E26948"/>
    <w:rsid w:val="00E27888"/>
    <w:rsid w:val="00E34602"/>
    <w:rsid w:val="00E34D88"/>
    <w:rsid w:val="00E34E0B"/>
    <w:rsid w:val="00E376DC"/>
    <w:rsid w:val="00E409AD"/>
    <w:rsid w:val="00E41144"/>
    <w:rsid w:val="00E457ED"/>
    <w:rsid w:val="00E51DAC"/>
    <w:rsid w:val="00E51E06"/>
    <w:rsid w:val="00E52258"/>
    <w:rsid w:val="00E540B6"/>
    <w:rsid w:val="00E61377"/>
    <w:rsid w:val="00E62226"/>
    <w:rsid w:val="00E62ECD"/>
    <w:rsid w:val="00E63A6B"/>
    <w:rsid w:val="00E63E45"/>
    <w:rsid w:val="00E657C1"/>
    <w:rsid w:val="00E659C0"/>
    <w:rsid w:val="00E665D7"/>
    <w:rsid w:val="00E7154E"/>
    <w:rsid w:val="00E7203E"/>
    <w:rsid w:val="00E72809"/>
    <w:rsid w:val="00E74640"/>
    <w:rsid w:val="00E75C0D"/>
    <w:rsid w:val="00E75D78"/>
    <w:rsid w:val="00E77F55"/>
    <w:rsid w:val="00E81C8C"/>
    <w:rsid w:val="00E821AE"/>
    <w:rsid w:val="00E82C4A"/>
    <w:rsid w:val="00E82ECE"/>
    <w:rsid w:val="00E84517"/>
    <w:rsid w:val="00E845F0"/>
    <w:rsid w:val="00E86460"/>
    <w:rsid w:val="00E86698"/>
    <w:rsid w:val="00E866B2"/>
    <w:rsid w:val="00E90925"/>
    <w:rsid w:val="00E91D66"/>
    <w:rsid w:val="00E93CA9"/>
    <w:rsid w:val="00E94561"/>
    <w:rsid w:val="00E9472B"/>
    <w:rsid w:val="00E94FEE"/>
    <w:rsid w:val="00E95535"/>
    <w:rsid w:val="00E963CD"/>
    <w:rsid w:val="00E97781"/>
    <w:rsid w:val="00E9783D"/>
    <w:rsid w:val="00EA0364"/>
    <w:rsid w:val="00EA332C"/>
    <w:rsid w:val="00EA4937"/>
    <w:rsid w:val="00EA4FFD"/>
    <w:rsid w:val="00EA688D"/>
    <w:rsid w:val="00EA716E"/>
    <w:rsid w:val="00EB1E81"/>
    <w:rsid w:val="00EB1F92"/>
    <w:rsid w:val="00EB26E9"/>
    <w:rsid w:val="00EB303A"/>
    <w:rsid w:val="00EB4519"/>
    <w:rsid w:val="00EB5C2B"/>
    <w:rsid w:val="00EB746E"/>
    <w:rsid w:val="00EB755F"/>
    <w:rsid w:val="00EC1088"/>
    <w:rsid w:val="00EC122D"/>
    <w:rsid w:val="00EC148D"/>
    <w:rsid w:val="00EC2167"/>
    <w:rsid w:val="00EC36EC"/>
    <w:rsid w:val="00EC4D04"/>
    <w:rsid w:val="00EC65C7"/>
    <w:rsid w:val="00EC6BE2"/>
    <w:rsid w:val="00EC6D94"/>
    <w:rsid w:val="00ED1CD7"/>
    <w:rsid w:val="00ED2051"/>
    <w:rsid w:val="00ED37CF"/>
    <w:rsid w:val="00ED39C4"/>
    <w:rsid w:val="00ED5CB3"/>
    <w:rsid w:val="00EE0782"/>
    <w:rsid w:val="00EE096E"/>
    <w:rsid w:val="00EE1850"/>
    <w:rsid w:val="00EE343D"/>
    <w:rsid w:val="00EE6967"/>
    <w:rsid w:val="00EE6B29"/>
    <w:rsid w:val="00EE6CE4"/>
    <w:rsid w:val="00EE7DCE"/>
    <w:rsid w:val="00EF2A08"/>
    <w:rsid w:val="00EF526F"/>
    <w:rsid w:val="00EF5876"/>
    <w:rsid w:val="00F023CE"/>
    <w:rsid w:val="00F03899"/>
    <w:rsid w:val="00F0394E"/>
    <w:rsid w:val="00F041FC"/>
    <w:rsid w:val="00F05AA1"/>
    <w:rsid w:val="00F066E3"/>
    <w:rsid w:val="00F10919"/>
    <w:rsid w:val="00F11573"/>
    <w:rsid w:val="00F11B70"/>
    <w:rsid w:val="00F11EA2"/>
    <w:rsid w:val="00F13DCC"/>
    <w:rsid w:val="00F2117B"/>
    <w:rsid w:val="00F2317B"/>
    <w:rsid w:val="00F23B7E"/>
    <w:rsid w:val="00F23D62"/>
    <w:rsid w:val="00F25138"/>
    <w:rsid w:val="00F2530C"/>
    <w:rsid w:val="00F2562D"/>
    <w:rsid w:val="00F26B3B"/>
    <w:rsid w:val="00F3229C"/>
    <w:rsid w:val="00F33238"/>
    <w:rsid w:val="00F3362E"/>
    <w:rsid w:val="00F34A78"/>
    <w:rsid w:val="00F360A0"/>
    <w:rsid w:val="00F365AC"/>
    <w:rsid w:val="00F37D68"/>
    <w:rsid w:val="00F40935"/>
    <w:rsid w:val="00F40B71"/>
    <w:rsid w:val="00F41A26"/>
    <w:rsid w:val="00F423E4"/>
    <w:rsid w:val="00F4275D"/>
    <w:rsid w:val="00F42C4C"/>
    <w:rsid w:val="00F47E98"/>
    <w:rsid w:val="00F500ED"/>
    <w:rsid w:val="00F50678"/>
    <w:rsid w:val="00F541AC"/>
    <w:rsid w:val="00F54510"/>
    <w:rsid w:val="00F54D83"/>
    <w:rsid w:val="00F57634"/>
    <w:rsid w:val="00F57DB1"/>
    <w:rsid w:val="00F57F4F"/>
    <w:rsid w:val="00F60F30"/>
    <w:rsid w:val="00F61CA2"/>
    <w:rsid w:val="00F61CFA"/>
    <w:rsid w:val="00F63936"/>
    <w:rsid w:val="00F63B33"/>
    <w:rsid w:val="00F63B79"/>
    <w:rsid w:val="00F64400"/>
    <w:rsid w:val="00F65734"/>
    <w:rsid w:val="00F6579E"/>
    <w:rsid w:val="00F65ACE"/>
    <w:rsid w:val="00F66725"/>
    <w:rsid w:val="00F66859"/>
    <w:rsid w:val="00F66FB4"/>
    <w:rsid w:val="00F72456"/>
    <w:rsid w:val="00F727A1"/>
    <w:rsid w:val="00F7445B"/>
    <w:rsid w:val="00F74761"/>
    <w:rsid w:val="00F758BB"/>
    <w:rsid w:val="00F76372"/>
    <w:rsid w:val="00F7647E"/>
    <w:rsid w:val="00F800BB"/>
    <w:rsid w:val="00F82C3F"/>
    <w:rsid w:val="00F84FB6"/>
    <w:rsid w:val="00F86618"/>
    <w:rsid w:val="00F92736"/>
    <w:rsid w:val="00F932C4"/>
    <w:rsid w:val="00F95E3B"/>
    <w:rsid w:val="00F96580"/>
    <w:rsid w:val="00FA04B4"/>
    <w:rsid w:val="00FA0F64"/>
    <w:rsid w:val="00FA28D5"/>
    <w:rsid w:val="00FA2B92"/>
    <w:rsid w:val="00FA2BCB"/>
    <w:rsid w:val="00FA2DE7"/>
    <w:rsid w:val="00FA3F2F"/>
    <w:rsid w:val="00FA58A4"/>
    <w:rsid w:val="00FA6FE7"/>
    <w:rsid w:val="00FA7E2B"/>
    <w:rsid w:val="00FB0DFB"/>
    <w:rsid w:val="00FB1698"/>
    <w:rsid w:val="00FB6AFB"/>
    <w:rsid w:val="00FC0A82"/>
    <w:rsid w:val="00FC195D"/>
    <w:rsid w:val="00FC2846"/>
    <w:rsid w:val="00FC4809"/>
    <w:rsid w:val="00FC733C"/>
    <w:rsid w:val="00FD2DF0"/>
    <w:rsid w:val="00FD581F"/>
    <w:rsid w:val="00FD5A9E"/>
    <w:rsid w:val="00FD5D46"/>
    <w:rsid w:val="00FE08B5"/>
    <w:rsid w:val="00FE2F59"/>
    <w:rsid w:val="00FE3816"/>
    <w:rsid w:val="00FE52A8"/>
    <w:rsid w:val="00FE6A64"/>
    <w:rsid w:val="00FE6B6D"/>
    <w:rsid w:val="00FE70A4"/>
    <w:rsid w:val="00FE783B"/>
    <w:rsid w:val="00FF00E1"/>
    <w:rsid w:val="00FF1F79"/>
    <w:rsid w:val="00FF23E1"/>
    <w:rsid w:val="00FF2D0D"/>
    <w:rsid w:val="00FF44F5"/>
    <w:rsid w:val="00FF5424"/>
    <w:rsid w:val="00FF64B2"/>
    <w:rsid w:val="00FF6A31"/>
    <w:rsid w:val="00FF71A9"/>
    <w:rsid w:val="01F03428"/>
    <w:rsid w:val="242F34AF"/>
    <w:rsid w:val="3EC41BC6"/>
    <w:rsid w:val="631A581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paragraph" w:styleId="2">
    <w:name w:val="heading 1"/>
    <w:basedOn w:val="1"/>
    <w:next w:val="1"/>
    <w:link w:val="40"/>
    <w:qFormat/>
    <w:uiPriority w:val="0"/>
    <w:pPr>
      <w:keepNext/>
      <w:keepLines/>
      <w:spacing w:before="340" w:beforeLines="0" w:after="330" w:afterLines="0" w:line="578" w:lineRule="atLeast"/>
      <w:outlineLvl w:val="0"/>
    </w:pPr>
    <w:rPr>
      <w:b/>
      <w:kern w:val="44"/>
      <w:sz w:val="44"/>
    </w:rPr>
  </w:style>
  <w:style w:type="paragraph" w:styleId="3">
    <w:name w:val="heading 2"/>
    <w:basedOn w:val="1"/>
    <w:next w:val="4"/>
    <w:link w:val="38"/>
    <w:qFormat/>
    <w:uiPriority w:val="0"/>
    <w:pPr>
      <w:keepNext/>
      <w:keepLines/>
      <w:adjustRightInd/>
      <w:spacing w:line="240" w:lineRule="auto"/>
      <w:textAlignment w:val="auto"/>
      <w:outlineLvl w:val="1"/>
    </w:pPr>
    <w:rPr>
      <w:rFonts w:ascii="宋体" w:hAnsi="Arial"/>
      <w:kern w:val="2"/>
      <w:sz w:val="28"/>
    </w:rPr>
  </w:style>
  <w:style w:type="paragraph" w:styleId="5">
    <w:name w:val="heading 3"/>
    <w:basedOn w:val="1"/>
    <w:next w:val="4"/>
    <w:qFormat/>
    <w:uiPriority w:val="0"/>
    <w:pPr>
      <w:keepNext/>
      <w:keepLines/>
      <w:spacing w:before="260" w:beforeLines="0" w:after="260" w:afterLines="0" w:line="416" w:lineRule="atLeast"/>
      <w:outlineLvl w:val="2"/>
    </w:pPr>
    <w:rPr>
      <w:b/>
      <w:sz w:val="32"/>
    </w:rPr>
  </w:style>
  <w:style w:type="paragraph" w:styleId="6">
    <w:name w:val="heading 4"/>
    <w:basedOn w:val="1"/>
    <w:next w:val="4"/>
    <w:qFormat/>
    <w:uiPriority w:val="0"/>
    <w:pPr>
      <w:keepNext/>
      <w:spacing w:before="120" w:beforeLines="0" w:line="240" w:lineRule="auto"/>
      <w:jc w:val="center"/>
      <w:outlineLvl w:val="3"/>
    </w:pPr>
    <w:rPr>
      <w:rFonts w:ascii="宋体" w:hAnsi="Arial"/>
      <w:sz w:val="28"/>
    </w:rPr>
  </w:style>
  <w:style w:type="paragraph" w:styleId="7">
    <w:name w:val="heading 5"/>
    <w:basedOn w:val="1"/>
    <w:next w:val="1"/>
    <w:qFormat/>
    <w:uiPriority w:val="0"/>
    <w:pPr>
      <w:keepNext/>
      <w:spacing w:line="240" w:lineRule="atLeast"/>
      <w:jc w:val="center"/>
      <w:outlineLvl w:val="4"/>
    </w:pPr>
    <w:rPr>
      <w:rFonts w:ascii="宋体" w:hAnsi="宋体"/>
      <w:sz w:val="24"/>
    </w:rPr>
  </w:style>
  <w:style w:type="character" w:default="1" w:styleId="33">
    <w:name w:val="Default Paragraph Font"/>
    <w:uiPriority w:val="0"/>
  </w:style>
  <w:style w:type="table" w:default="1" w:styleId="32">
    <w:name w:val="Normal Table"/>
    <w:semiHidden/>
    <w:uiPriority w:val="0"/>
    <w:tblPr>
      <w:tblCellMar>
        <w:top w:w="0" w:type="dxa"/>
        <w:left w:w="108" w:type="dxa"/>
        <w:bottom w:w="0" w:type="dxa"/>
        <w:right w:w="108" w:type="dxa"/>
      </w:tblCellMar>
    </w:tblPr>
  </w:style>
  <w:style w:type="paragraph" w:styleId="4">
    <w:name w:val="Normal Indent"/>
    <w:basedOn w:val="1"/>
    <w:link w:val="39"/>
    <w:qFormat/>
    <w:uiPriority w:val="0"/>
    <w:pPr>
      <w:ind w:firstLine="420"/>
    </w:pPr>
  </w:style>
  <w:style w:type="paragraph" w:styleId="8">
    <w:name w:val="toc 7"/>
    <w:basedOn w:val="1"/>
    <w:next w:val="1"/>
    <w:uiPriority w:val="0"/>
    <w:pPr>
      <w:ind w:left="1260"/>
      <w:jc w:val="left"/>
    </w:pPr>
    <w:rPr>
      <w:sz w:val="18"/>
      <w:szCs w:val="18"/>
    </w:rPr>
  </w:style>
  <w:style w:type="paragraph" w:styleId="9">
    <w:name w:val="Document Map"/>
    <w:basedOn w:val="1"/>
    <w:uiPriority w:val="0"/>
    <w:pPr>
      <w:shd w:val="clear" w:color="auto" w:fill="000080"/>
    </w:pPr>
  </w:style>
  <w:style w:type="paragraph" w:styleId="10">
    <w:name w:val="Body Text 3"/>
    <w:basedOn w:val="1"/>
    <w:uiPriority w:val="0"/>
    <w:pPr>
      <w:spacing w:after="120" w:afterLines="0"/>
    </w:pPr>
    <w:rPr>
      <w:sz w:val="16"/>
      <w:szCs w:val="16"/>
    </w:rPr>
  </w:style>
  <w:style w:type="paragraph" w:styleId="11">
    <w:name w:val="Body Text"/>
    <w:basedOn w:val="1"/>
    <w:uiPriority w:val="0"/>
    <w:pPr>
      <w:spacing w:line="360" w:lineRule="auto"/>
    </w:pPr>
    <w:rPr>
      <w:rFonts w:ascii="楷体_GB2312" w:eastAsia="楷体_GB2312"/>
      <w:sz w:val="28"/>
    </w:rPr>
  </w:style>
  <w:style w:type="paragraph" w:styleId="12">
    <w:name w:val="Body Text Indent"/>
    <w:basedOn w:val="1"/>
    <w:uiPriority w:val="0"/>
    <w:pPr>
      <w:spacing w:line="360" w:lineRule="auto"/>
      <w:ind w:left="180" w:firstLine="660"/>
    </w:pPr>
    <w:rPr>
      <w:rFonts w:ascii="宋体"/>
      <w:sz w:val="24"/>
    </w:rPr>
  </w:style>
  <w:style w:type="paragraph" w:styleId="13">
    <w:name w:val="Block Text"/>
    <w:basedOn w:val="1"/>
    <w:uiPriority w:val="0"/>
    <w:pPr>
      <w:spacing w:after="120" w:afterLines="0"/>
      <w:ind w:left="1440" w:leftChars="700" w:right="1440" w:rightChars="700"/>
    </w:pPr>
  </w:style>
  <w:style w:type="paragraph" w:styleId="14">
    <w:name w:val="toc 5"/>
    <w:basedOn w:val="1"/>
    <w:next w:val="1"/>
    <w:uiPriority w:val="0"/>
    <w:pPr>
      <w:ind w:left="840"/>
      <w:jc w:val="left"/>
    </w:pPr>
    <w:rPr>
      <w:sz w:val="18"/>
      <w:szCs w:val="18"/>
    </w:rPr>
  </w:style>
  <w:style w:type="paragraph" w:styleId="15">
    <w:name w:val="toc 3"/>
    <w:basedOn w:val="1"/>
    <w:next w:val="1"/>
    <w:uiPriority w:val="0"/>
    <w:pPr>
      <w:ind w:left="420"/>
      <w:jc w:val="left"/>
    </w:pPr>
    <w:rPr>
      <w:i/>
      <w:iCs/>
      <w:sz w:val="20"/>
    </w:rPr>
  </w:style>
  <w:style w:type="paragraph" w:styleId="16">
    <w:name w:val="Plain Text"/>
    <w:basedOn w:val="1"/>
    <w:uiPriority w:val="0"/>
    <w:pPr>
      <w:adjustRightInd/>
      <w:spacing w:line="240" w:lineRule="auto"/>
      <w:textAlignment w:val="auto"/>
    </w:pPr>
    <w:rPr>
      <w:rFonts w:ascii="宋体" w:hAnsi="Courier New"/>
      <w:kern w:val="2"/>
    </w:rPr>
  </w:style>
  <w:style w:type="paragraph" w:styleId="17">
    <w:name w:val="toc 8"/>
    <w:basedOn w:val="1"/>
    <w:next w:val="1"/>
    <w:uiPriority w:val="0"/>
    <w:pPr>
      <w:ind w:left="1470"/>
      <w:jc w:val="left"/>
    </w:pPr>
    <w:rPr>
      <w:sz w:val="18"/>
      <w:szCs w:val="18"/>
    </w:rPr>
  </w:style>
  <w:style w:type="paragraph" w:styleId="18">
    <w:name w:val="Date"/>
    <w:basedOn w:val="1"/>
    <w:next w:val="1"/>
    <w:uiPriority w:val="0"/>
    <w:pPr>
      <w:jc w:val="right"/>
    </w:pPr>
  </w:style>
  <w:style w:type="paragraph" w:styleId="19">
    <w:name w:val="Body Text Indent 2"/>
    <w:basedOn w:val="1"/>
    <w:uiPriority w:val="0"/>
    <w:pPr>
      <w:spacing w:line="360" w:lineRule="auto"/>
      <w:ind w:left="180" w:firstLine="540"/>
    </w:pPr>
    <w:rPr>
      <w:rFonts w:ascii="宋体"/>
      <w:sz w:val="24"/>
    </w:rPr>
  </w:style>
  <w:style w:type="paragraph" w:styleId="20">
    <w:name w:val="Balloon Text"/>
    <w:basedOn w:val="1"/>
    <w:uiPriority w:val="0"/>
    <w:rPr>
      <w:sz w:val="18"/>
      <w:szCs w:val="18"/>
    </w:rPr>
  </w:style>
  <w:style w:type="paragraph" w:styleId="21">
    <w:name w:val="footer"/>
    <w:basedOn w:val="1"/>
    <w:uiPriority w:val="0"/>
    <w:pPr>
      <w:tabs>
        <w:tab w:val="center" w:pos="4153"/>
        <w:tab w:val="right" w:pos="8306"/>
      </w:tabs>
      <w:spacing w:line="240" w:lineRule="atLeast"/>
      <w:jc w:val="left"/>
    </w:pPr>
    <w:rPr>
      <w:sz w:val="18"/>
    </w:rPr>
  </w:style>
  <w:style w:type="paragraph" w:styleId="22">
    <w:name w:val="header"/>
    <w:basedOn w:val="1"/>
    <w:uiPriority w:val="0"/>
    <w:pPr>
      <w:pBdr>
        <w:bottom w:val="single" w:color="auto" w:sz="6" w:space="1"/>
      </w:pBdr>
      <w:tabs>
        <w:tab w:val="center" w:pos="4153"/>
        <w:tab w:val="right" w:pos="8306"/>
      </w:tabs>
      <w:spacing w:line="240" w:lineRule="atLeast"/>
      <w:jc w:val="center"/>
    </w:pPr>
    <w:rPr>
      <w:sz w:val="18"/>
    </w:rPr>
  </w:style>
  <w:style w:type="paragraph" w:styleId="23">
    <w:name w:val="toc 1"/>
    <w:basedOn w:val="1"/>
    <w:next w:val="1"/>
    <w:uiPriority w:val="39"/>
    <w:pPr>
      <w:tabs>
        <w:tab w:val="right" w:leader="dot" w:pos="9289"/>
      </w:tabs>
      <w:spacing w:before="120" w:beforeLines="0" w:after="120" w:afterLines="0"/>
      <w:jc w:val="left"/>
    </w:pPr>
    <w:rPr>
      <w:b/>
      <w:bCs/>
      <w:caps/>
      <w:sz w:val="20"/>
    </w:rPr>
  </w:style>
  <w:style w:type="paragraph" w:styleId="24">
    <w:name w:val="toc 4"/>
    <w:basedOn w:val="1"/>
    <w:next w:val="1"/>
    <w:uiPriority w:val="0"/>
    <w:pPr>
      <w:ind w:left="630"/>
      <w:jc w:val="left"/>
    </w:pPr>
    <w:rPr>
      <w:sz w:val="18"/>
      <w:szCs w:val="18"/>
    </w:rPr>
  </w:style>
  <w:style w:type="paragraph" w:styleId="25">
    <w:name w:val="footnote text"/>
    <w:basedOn w:val="1"/>
    <w:uiPriority w:val="0"/>
    <w:pPr>
      <w:jc w:val="left"/>
    </w:pPr>
    <w:rPr>
      <w:sz w:val="18"/>
    </w:rPr>
  </w:style>
  <w:style w:type="paragraph" w:styleId="26">
    <w:name w:val="toc 6"/>
    <w:basedOn w:val="1"/>
    <w:next w:val="1"/>
    <w:uiPriority w:val="0"/>
    <w:pPr>
      <w:ind w:left="1050"/>
      <w:jc w:val="left"/>
    </w:pPr>
    <w:rPr>
      <w:sz w:val="18"/>
      <w:szCs w:val="18"/>
    </w:rPr>
  </w:style>
  <w:style w:type="paragraph" w:styleId="27">
    <w:name w:val="Body Text Indent 3"/>
    <w:basedOn w:val="1"/>
    <w:uiPriority w:val="0"/>
    <w:pPr>
      <w:spacing w:line="360" w:lineRule="auto"/>
      <w:ind w:firstLine="420" w:firstLineChars="150"/>
    </w:pPr>
    <w:rPr>
      <w:rFonts w:ascii="楷体_GB2312" w:eastAsia="楷体_GB2312"/>
      <w:sz w:val="28"/>
    </w:rPr>
  </w:style>
  <w:style w:type="paragraph" w:styleId="28">
    <w:name w:val="toc 2"/>
    <w:basedOn w:val="1"/>
    <w:next w:val="1"/>
    <w:qFormat/>
    <w:uiPriority w:val="39"/>
    <w:pPr>
      <w:tabs>
        <w:tab w:val="left" w:pos="720"/>
        <w:tab w:val="right" w:leader="dot" w:pos="9289"/>
      </w:tabs>
      <w:ind w:left="210"/>
      <w:jc w:val="left"/>
    </w:pPr>
    <w:rPr>
      <w:smallCaps/>
      <w:sz w:val="20"/>
    </w:rPr>
  </w:style>
  <w:style w:type="paragraph" w:styleId="29">
    <w:name w:val="toc 9"/>
    <w:basedOn w:val="1"/>
    <w:next w:val="1"/>
    <w:uiPriority w:val="0"/>
    <w:pPr>
      <w:ind w:left="1680"/>
      <w:jc w:val="left"/>
    </w:pPr>
    <w:rPr>
      <w:sz w:val="18"/>
      <w:szCs w:val="18"/>
    </w:rPr>
  </w:style>
  <w:style w:type="paragraph" w:styleId="30">
    <w:name w:val="Body Text 2"/>
    <w:basedOn w:val="1"/>
    <w:uiPriority w:val="0"/>
    <w:pPr>
      <w:adjustRightInd/>
      <w:spacing w:line="240" w:lineRule="auto"/>
      <w:jc w:val="center"/>
      <w:textAlignment w:val="auto"/>
    </w:pPr>
    <w:rPr>
      <w:rFonts w:ascii="Arial" w:hAnsi="Arial"/>
      <w:kern w:val="2"/>
    </w:rPr>
  </w:style>
  <w:style w:type="paragraph" w:styleId="31">
    <w:name w:val="index 1"/>
    <w:basedOn w:val="1"/>
    <w:next w:val="1"/>
    <w:uiPriority w:val="0"/>
    <w:pPr>
      <w:adjustRightInd/>
      <w:spacing w:line="280" w:lineRule="exact"/>
      <w:textAlignment w:val="auto"/>
    </w:pPr>
    <w:rPr>
      <w:kern w:val="2"/>
      <w:szCs w:val="24"/>
    </w:rPr>
  </w:style>
  <w:style w:type="character" w:styleId="34">
    <w:name w:val="page number"/>
    <w:basedOn w:val="33"/>
    <w:qFormat/>
    <w:uiPriority w:val="0"/>
  </w:style>
  <w:style w:type="character" w:styleId="35">
    <w:name w:val="Hyperlink"/>
    <w:uiPriority w:val="0"/>
    <w:rPr>
      <w:color w:val="000000"/>
      <w:u w:val="single"/>
    </w:rPr>
  </w:style>
  <w:style w:type="character" w:styleId="36">
    <w:name w:val="footnote reference"/>
    <w:qFormat/>
    <w:uiPriority w:val="0"/>
    <w:rPr>
      <w:vertAlign w:val="superscript"/>
    </w:rPr>
  </w:style>
  <w:style w:type="character" w:customStyle="1" w:styleId="37">
    <w:name w:val="正文缩进 Char"/>
    <w:uiPriority w:val="0"/>
    <w:rPr>
      <w:rFonts w:eastAsia="宋体"/>
      <w:sz w:val="21"/>
      <w:lang w:val="en-US" w:eastAsia="zh-CN" w:bidi="ar-SA"/>
    </w:rPr>
  </w:style>
  <w:style w:type="character" w:customStyle="1" w:styleId="38">
    <w:name w:val="标题 2 Char"/>
    <w:link w:val="3"/>
    <w:uiPriority w:val="0"/>
    <w:rPr>
      <w:rFonts w:ascii="宋体" w:hAnsi="Arial"/>
      <w:kern w:val="2"/>
      <w:sz w:val="28"/>
    </w:rPr>
  </w:style>
  <w:style w:type="character" w:customStyle="1" w:styleId="39">
    <w:name w:val="正文缩进 Char1"/>
    <w:link w:val="4"/>
    <w:uiPriority w:val="0"/>
    <w:rPr>
      <w:rFonts w:eastAsia="宋体"/>
      <w:sz w:val="21"/>
      <w:lang w:val="en-US" w:eastAsia="zh-CN" w:bidi="ar-SA"/>
    </w:rPr>
  </w:style>
  <w:style w:type="character" w:customStyle="1" w:styleId="40">
    <w:name w:val="标题 1 Char"/>
    <w:link w:val="2"/>
    <w:uiPriority w:val="0"/>
    <w:rPr>
      <w:b/>
      <w:kern w:val="44"/>
      <w:sz w:val="44"/>
    </w:rPr>
  </w:style>
  <w:style w:type="character" w:customStyle="1" w:styleId="41">
    <w:name w:val="标题 2 Char1"/>
    <w:qFormat/>
    <w:uiPriority w:val="0"/>
    <w:rPr>
      <w:rFonts w:ascii="宋体" w:hAnsi="Arial" w:eastAsia="宋体" w:cs="Times New Roman"/>
      <w:sz w:val="28"/>
      <w:szCs w:val="20"/>
    </w:rPr>
  </w:style>
  <w:style w:type="character" w:customStyle="1" w:styleId="42">
    <w:name w:val=" Char Char4"/>
    <w:uiPriority w:val="0"/>
    <w:rPr>
      <w:rFonts w:ascii="宋体" w:hAnsi="Arial"/>
      <w:kern w:val="2"/>
      <w:sz w:val="28"/>
    </w:rPr>
  </w:style>
  <w:style w:type="character" w:customStyle="1" w:styleId="43">
    <w:name w:val=" Char Char3"/>
    <w:uiPriority w:val="0"/>
    <w:rPr>
      <w:rFonts w:ascii="宋体" w:hAnsi="Arial"/>
      <w:kern w:val="2"/>
      <w:sz w:val="28"/>
    </w:rPr>
  </w:style>
  <w:style w:type="paragraph" w:customStyle="1" w:styleId="44">
    <w:name w:val="xl52"/>
    <w:basedOn w:val="1"/>
    <w:uiPriority w:val="0"/>
    <w:pPr>
      <w:widowControl/>
      <w:adjustRightInd/>
      <w:spacing w:before="100" w:beforeLines="0" w:beforeAutospacing="1" w:after="100" w:afterLines="0" w:afterAutospacing="1" w:line="240" w:lineRule="auto"/>
      <w:jc w:val="center"/>
      <w:textAlignment w:val="auto"/>
    </w:pPr>
    <w:rPr>
      <w:rFonts w:eastAsia="Arial Unicode MS"/>
      <w:szCs w:val="21"/>
    </w:rPr>
  </w:style>
  <w:style w:type="paragraph" w:customStyle="1" w:styleId="45">
    <w:name w:val="Normal Indent"/>
    <w:basedOn w:val="1"/>
    <w:uiPriority w:val="0"/>
    <w:pPr>
      <w:ind w:firstLine="420"/>
    </w:pPr>
  </w:style>
  <w:style w:type="paragraph" w:customStyle="1" w:styleId="46">
    <w:name w:val=" Char Char1"/>
    <w:basedOn w:val="1"/>
    <w:uiPriority w:val="0"/>
    <w:pPr>
      <w:widowControl/>
      <w:adjustRightInd/>
      <w:spacing w:line="400" w:lineRule="exact"/>
      <w:jc w:val="left"/>
      <w:textAlignment w:val="auto"/>
    </w:pPr>
  </w:style>
  <w:style w:type="paragraph" w:customStyle="1" w:styleId="47">
    <w:name w:val="Char"/>
    <w:basedOn w:val="1"/>
    <w:uiPriority w:val="0"/>
    <w:pPr>
      <w:widowControl/>
      <w:adjustRightInd/>
      <w:spacing w:line="400" w:lineRule="exact"/>
      <w:jc w:val="left"/>
      <w:textAlignment w:val="auto"/>
    </w:pPr>
    <w:rPr>
      <w:rFonts w:ascii="宋体" w:hAnsi="宋体" w:cs="宋体"/>
      <w:sz w:val="24"/>
      <w:szCs w:val="24"/>
    </w:rPr>
  </w:style>
  <w:style w:type="paragraph" w:customStyle="1" w:styleId="48">
    <w:name w:val="首行缩进正文"/>
    <w:basedOn w:val="12"/>
    <w:uiPriority w:val="0"/>
    <w:pPr>
      <w:adjustRightInd/>
      <w:ind w:left="0" w:firstLine="200" w:firstLineChars="200"/>
      <w:textAlignment w:val="auto"/>
    </w:pPr>
    <w:rPr>
      <w:rFonts w:ascii="Times New Roman"/>
      <w:kern w:val="2"/>
      <w:szCs w:val="28"/>
    </w:rPr>
  </w:style>
  <w:style w:type="paragraph" w:customStyle="1" w:styleId="49">
    <w:name w:val=" Char Char2"/>
    <w:basedOn w:val="1"/>
    <w:uiPriority w:val="0"/>
    <w:pPr>
      <w:widowControl/>
      <w:adjustRightInd/>
      <w:spacing w:line="400" w:lineRule="exact"/>
      <w:jc w:val="left"/>
      <w:textAlignment w:val="auto"/>
    </w:pPr>
    <w:rPr>
      <w:rFonts w:ascii="宋体" w:hAnsi="宋体" w:cs="宋体"/>
      <w:sz w:val="24"/>
      <w:szCs w:val="24"/>
    </w:rPr>
  </w:style>
  <w:style w:type="paragraph" w:customStyle="1" w:styleId="50">
    <w:name w:val=" Char Char3 Char Char Char Char"/>
    <w:basedOn w:val="1"/>
    <w:uiPriority w:val="0"/>
    <w:pPr>
      <w:widowControl/>
      <w:adjustRightInd/>
      <w:spacing w:line="400" w:lineRule="exact"/>
      <w:jc w:val="left"/>
      <w:textAlignment w:val="auto"/>
    </w:pPr>
    <w:rPr>
      <w:rFonts w:ascii="宋体" w:hAnsi="宋体" w:cs="宋体"/>
      <w:sz w:val="24"/>
      <w:szCs w:val="24"/>
    </w:rPr>
  </w:style>
  <w:style w:type="paragraph" w:customStyle="1" w:styleId="51">
    <w:name w:val="Char Char1"/>
    <w:basedOn w:val="1"/>
    <w:uiPriority w:val="0"/>
    <w:pPr>
      <w:widowControl/>
      <w:adjustRightInd/>
      <w:spacing w:line="400" w:lineRule="exact"/>
      <w:jc w:val="left"/>
      <w:textAlignment w:val="auto"/>
    </w:pPr>
    <w:rPr>
      <w:rFonts w:ascii="宋体" w:hAnsi="宋体" w:cs="宋体"/>
      <w:sz w:val="24"/>
      <w:szCs w:val="24"/>
    </w:rPr>
  </w:style>
  <w:style w:type="paragraph" w:customStyle="1" w:styleId="52">
    <w:name w:val="1"/>
    <w:basedOn w:val="1"/>
    <w:next w:val="13"/>
    <w:uiPriority w:val="0"/>
    <w:pPr>
      <w:adjustRightInd/>
      <w:spacing w:line="240" w:lineRule="auto"/>
      <w:ind w:left="-70" w:leftChars="-33" w:right="-108" w:rightChars="-51"/>
      <w:jc w:val="center"/>
      <w:textAlignment w:val="auto"/>
    </w:pPr>
    <w:rPr>
      <w:rFonts w:ascii="Arial" w:hAnsi="Arial"/>
      <w:kern w:val="2"/>
      <w:sz w:val="24"/>
    </w:rPr>
  </w:style>
  <w:style w:type="paragraph" w:customStyle="1" w:styleId="53">
    <w:name w:val=" Char Char2 Char Char"/>
    <w:basedOn w:val="1"/>
    <w:uiPriority w:val="0"/>
    <w:pPr>
      <w:widowControl/>
      <w:adjustRightInd/>
      <w:spacing w:line="400" w:lineRule="exact"/>
      <w:jc w:val="left"/>
      <w:textAlignment w:val="auto"/>
    </w:pPr>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31185;&#30740;\&#39033;&#30446;\&#25991;&#20214;&#38382;&#31572;\&#33487;61&#2007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苏61书</Template>
  <Company>qc</Company>
  <Pages>29</Pages>
  <Words>13310</Words>
  <Characters>15661</Characters>
  <Lines>140</Lines>
  <Paragraphs>39</Paragraphs>
  <TotalTime>0</TotalTime>
  <ScaleCrop>false</ScaleCrop>
  <LinksUpToDate>false</LinksUpToDate>
  <CharactersWithSpaces>17045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2015-03-17T06:56:00Z</dcterms:created>
  <dc:creator>罗红卫</dc:creator>
  <cp:lastModifiedBy>高烧250℃不退</cp:lastModifiedBy>
  <cp:lastPrinted>2022-06-15T00:27:00Z</cp:lastPrinted>
  <dcterms:modified xsi:type="dcterms:W3CDTF">2023-08-09T02:49:53Z</dcterms:modified>
  <dc:title>开发井钻井地质设计</dc:title>
  <cp:revision>2062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8506F56CC5A048EE83A650E09ADF73DA_13</vt:lpwstr>
  </property>
</Properties>
</file>