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7F4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根据提供或者前面生成的index，按照以下变体维度和要求，生成登录页。</w:t>
      </w:r>
    </w:p>
    <w:p w14:paraId="122CA076">
      <w:r>
        <w:rPr>
          <w:rFonts w:hint="default"/>
        </w:rPr>
        <w:t>一、登录页变体维度</w:t>
      </w:r>
    </w:p>
    <w:tbl>
      <w:tblPr>
        <w:tblW w:w="499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"/>
        <w:gridCol w:w="1118"/>
        <w:gridCol w:w="3016"/>
        <w:gridCol w:w="9499"/>
      </w:tblGrid>
      <w:tr w14:paraId="2E4A6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9" w:type="pct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7F78DA">
            <w:pPr>
              <w:rPr/>
            </w:pPr>
            <w:r>
              <w:rPr>
                <w:rFonts w:hint="default"/>
                <w:lang w:val="en-US" w:eastAsia="zh-CN"/>
              </w:rPr>
              <w:t>#</w:t>
            </w:r>
          </w:p>
        </w:tc>
        <w:tc>
          <w:tcPr>
            <w:tcW w:w="398" w:type="pct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D04C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1073" w:type="pct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7270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  <w:tc>
          <w:tcPr>
            <w:tcW w:w="3378" w:type="pct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B391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常见取值</w:t>
            </w:r>
          </w:p>
        </w:tc>
      </w:tr>
      <w:tr w14:paraId="0B409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6D22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A654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登录框位置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8730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登录卡片在视口中的位置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2AD5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居中 / 偏右（右侧卡片+左侧品牌区）</w:t>
            </w:r>
          </w:p>
        </w:tc>
      </w:tr>
      <w:tr w14:paraId="00407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81891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L2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D17F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背景类型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6F07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登录页背景的呈现方式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A75B3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纯色 / 几何图案 / 图片通铺（默认注释） / 左右分割（左图右卡）</w:t>
            </w:r>
          </w:p>
        </w:tc>
      </w:tr>
      <w:tr w14:paraId="7AFDA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6E46B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L3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04FA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配色方案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01B6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登录页的配色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7830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继承系统主色 / 独立品牌色 / 纯黑白灰</w:t>
            </w:r>
          </w:p>
        </w:tc>
      </w:tr>
      <w:tr w14:paraId="4172C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5D14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L4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EF6C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卡片质感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19F2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登录框的视觉质感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C44B9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纯白实心 / 毛玻璃 / 半透明 / 深色实心</w:t>
            </w:r>
          </w:p>
        </w:tc>
      </w:tr>
      <w:tr w14:paraId="71CEC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0176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L5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C081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圆角风格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EFC9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登录卡片的圆角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6FAFF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8px（标准）/ 12px（大圆）/ 16px（超大）</w:t>
            </w:r>
          </w:p>
        </w:tc>
      </w:tr>
      <w:tr w14:paraId="2039A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F2E2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L6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E660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品牌区域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67B4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系统标识的呈现方式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2345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纯文字标题 / 标题+标语 / 纯文字（无标语）</w:t>
            </w:r>
          </w:p>
        </w:tc>
      </w:tr>
      <w:tr w14:paraId="30F43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5B58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L7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A935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登录方式组合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6D78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登录的核心验证方式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CAEE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①仅账号密码 / ②账号密码+图形验证码 / ③账号密码+短信验证码 / ④手机验证码（无密码） / ⑤Tab切换（多方式）</w:t>
            </w:r>
          </w:p>
        </w:tc>
      </w:tr>
      <w:tr w14:paraId="554D6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42BDD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L8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A5334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表单组件风格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C8F0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输入框和按钮的视觉风格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C1FF3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线框风格 / 填充风格 / 底部下划线</w:t>
            </w:r>
          </w:p>
        </w:tc>
      </w:tr>
      <w:tr w14:paraId="09AE6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DA0F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L9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DE89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辅助功能组合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D501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登录框内的辅助操作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75FD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 / 仅“记住账号” / 仅“忘记密码” / “记住+忘记”</w:t>
            </w:r>
          </w:p>
        </w:tc>
      </w:tr>
      <w:tr w14:paraId="3CD4F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9C22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L10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5A0A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辅助文案变体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F481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辅助功能的文案差异化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348AA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统一“记住账号” / “记住账号（7天）” / “记住账号（30天）” / 统一“忘记密码” / “忘记密码？请联系管理员” / “忘记密码？联系技术支持”</w:t>
            </w:r>
          </w:p>
        </w:tc>
      </w:tr>
      <w:tr w14:paraId="12111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49A2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L11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3062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注册入口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D78D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是否允许注册新账号，有入口必须同步给出注册页面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F0A66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 / 有入口+注册页面</w:t>
            </w:r>
          </w:p>
        </w:tc>
      </w:tr>
      <w:tr w14:paraId="5E4AB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5D4D8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L12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42F8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加载状态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4FF0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点击登录按钮后的反馈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C8071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按钮文字变化 / 旋转菊花 / 两者都有</w:t>
            </w:r>
          </w:p>
        </w:tc>
      </w:tr>
      <w:tr w14:paraId="1886D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902A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L13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09C0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错误提示方式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9255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账号密码错误时的反馈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6543F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弹窗提示 / 输入框下方文字 / 顶部横幅</w:t>
            </w:r>
          </w:p>
        </w:tc>
      </w:tr>
      <w:tr w14:paraId="221C6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BD29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L14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C7462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底部信息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BF18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登录框下方的信息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F8302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 / 仅版权 / 版权+版本号 / 版权+隐私政策+服务协议（按需）</w:t>
            </w:r>
          </w:p>
        </w:tc>
      </w:tr>
      <w:tr w14:paraId="181DE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60D9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L15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106B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装饰元素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5750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登录页面的视觉装饰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36996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 / 背景光晕 / 几何形状 / 网格纹理</w:t>
            </w:r>
          </w:p>
        </w:tc>
      </w:tr>
      <w:tr w14:paraId="3558E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BE45A6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L16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E230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验证码实现方式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DF20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图形验证码的生成机制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2E25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页面加载时自动生成随机验证码 / 写死固定值（禁止）</w:t>
            </w:r>
          </w:p>
        </w:tc>
      </w:tr>
      <w:tr w14:paraId="2B375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0CC8C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L17</w:t>
            </w:r>
          </w:p>
        </w:tc>
        <w:tc>
          <w:tcPr>
            <w:tcW w:w="398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33D4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预填演示数据</w:t>
            </w:r>
          </w:p>
        </w:tc>
        <w:tc>
          <w:tcPr>
            <w:tcW w:w="1073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29EA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登录页预填的演示账号</w:t>
            </w:r>
          </w:p>
        </w:tc>
        <w:tc>
          <w:tcPr>
            <w:tcW w:w="3378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307586">
            <w:pPr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admin</w:t>
            </w:r>
            <w:r>
              <w:rPr>
                <w:rFonts w:hint="default"/>
                <w:lang w:val="en-US" w:eastAsia="zh-CN"/>
              </w:rPr>
              <w:t> / test / demo / usertest / companytest / devtest / autotest 等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</w:tbl>
    <w:p w14:paraId="6B4BE40B"/>
    <w:p w14:paraId="0CFFFE2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 、必须要遵循的要求</w:t>
      </w:r>
    </w:p>
    <w:tbl>
      <w:tblPr>
        <w:tblStyle w:val="3"/>
        <w:tblpPr w:leftFromText="180" w:rightFromText="180" w:vertAnchor="text" w:horzAnchor="page" w:tblpX="1439" w:tblpY="531"/>
        <w:tblOverlap w:val="never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3313"/>
        <w:gridCol w:w="9644"/>
      </w:tblGrid>
      <w:tr w14:paraId="186D4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96" w:type="pct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895439">
            <w:r>
              <w:rPr>
                <w:rFonts w:hint="default"/>
                <w:lang w:val="en-US" w:eastAsia="zh-CN"/>
              </w:rPr>
              <w:t>#</w:t>
            </w:r>
          </w:p>
        </w:tc>
        <w:tc>
          <w:tcPr>
            <w:tcW w:w="1177" w:type="pct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EF11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要求</w:t>
            </w:r>
          </w:p>
        </w:tc>
        <w:tc>
          <w:tcPr>
            <w:tcW w:w="3426" w:type="pct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1E9C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4E9B3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B0B7D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R1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3E54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标题纯文字，无Logo/图标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767D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标题只能显示纯文字，不能有任何图形Logo、图标或Emoji装饰</w:t>
            </w:r>
          </w:p>
        </w:tc>
      </w:tr>
      <w:tr w14:paraId="17E99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B8C9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R2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86E1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品牌标语按需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09B78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不是每个系统都需要标语，根据系统调性决定</w:t>
            </w:r>
          </w:p>
        </w:tc>
      </w:tr>
      <w:tr w14:paraId="0F90B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8E6F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R3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1ED3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底部信息按需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7950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版权、版本号、隐私政策、服务协议全部按需</w:t>
            </w:r>
          </w:p>
        </w:tc>
      </w:tr>
      <w:tr w14:paraId="66019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C5D3D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R4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1518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登录方式按需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DF829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有的仅账号密码，有的+图形验证码，有的+短信验证码，有的Tab切换多方式</w:t>
            </w:r>
          </w:p>
        </w:tc>
      </w:tr>
      <w:tr w14:paraId="1C6E9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4829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R5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1077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辅助功能按需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4A55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“记住账号”和“忘记密码”都按需配置，不是必须都有</w:t>
            </w:r>
          </w:p>
        </w:tc>
      </w:tr>
      <w:tr w14:paraId="36992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FF72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R6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A626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辅助文案可变化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7C5CC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“记住账号”可变为“记住账号（7天）”、“记住账号（30天）”；“忘记密码”可变为“忘记密码？请联系管理员”、“忘记密码？联系技术支持”等</w:t>
            </w:r>
          </w:p>
        </w:tc>
      </w:tr>
      <w:tr w14:paraId="76844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7B66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R7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D28C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注册入口按需，有入口必须同步给出注册页面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3E542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内部系统无注册，对外系统有注册入口+完整的注册页面/模态框，信息完整（用户名/手机号/验证码/密码/确认密码等）</w:t>
            </w:r>
          </w:p>
        </w:tc>
      </w:tr>
      <w:tr w14:paraId="2AB01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A956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R8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D786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配色继承系统主色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AC7AD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登录页配色与 </w:t>
            </w:r>
            <w:r>
              <w:rPr>
                <w:lang w:val="en-US" w:eastAsia="zh-CN"/>
              </w:rPr>
              <w:t>index-portal.html</w:t>
            </w:r>
            <w:r>
              <w:rPr>
                <w:rFonts w:hint="default"/>
                <w:lang w:val="en-US" w:eastAsia="zh-CN"/>
              </w:rPr>
              <w:t> 主色保持一致</w:t>
            </w:r>
          </w:p>
        </w:tc>
      </w:tr>
      <w:tr w14:paraId="2CEA9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D630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R9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7AA0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卡片质感适配系统风格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899D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深色系统→毛玻璃，浅色系统→纯白实心</w:t>
            </w:r>
          </w:p>
        </w:tc>
      </w:tr>
      <w:tr w14:paraId="0D03C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90B0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R10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ACB5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预填演示数据按需选择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F3A2D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预填账号可从 admin、test、demo、usertest、companytest、devtest、autotest 等中选择，密码统一为 123456</w:t>
            </w:r>
            <w:r>
              <w:rPr>
                <w:rFonts w:hint="eastAsia"/>
                <w:lang w:val="en-US" w:eastAsia="zh-CN"/>
              </w:rPr>
              <w:t>，也可以不要预填演示数据</w:t>
            </w:r>
            <w:bookmarkStart w:id="0" w:name="_GoBack"/>
            <w:bookmarkEnd w:id="0"/>
          </w:p>
        </w:tc>
      </w:tr>
      <w:tr w14:paraId="0DBAB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66D3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R11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F646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无主题切换器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1C14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登录页固定样式，不提供切换功能</w:t>
            </w:r>
          </w:p>
        </w:tc>
      </w:tr>
      <w:tr w14:paraId="01725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FF42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R12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1A83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背景图片通铺支持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6EFE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背景支持图片通铺（background-size: cover），用户需要时可自行取消注释并替换图片路径，默认注释掉，给示例图片链接</w:t>
            </w:r>
          </w:p>
        </w:tc>
      </w:tr>
      <w:tr w14:paraId="7D6A0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E7CE8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R13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FE93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图形验证码必须动态生成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A4168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如果使用图形验证码，必须在页面加载时自动生成随机验证码（不允许写死固定值如“A7K2”）</w:t>
            </w:r>
          </w:p>
        </w:tc>
      </w:tr>
      <w:tr w14:paraId="2353B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2E603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R14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5086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长标题自动换行，确保不断词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3641C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标题超过一定长度时自动换行，换行位置必须在语义完整的词组处，不能断开词语</w:t>
            </w:r>
          </w:p>
        </w:tc>
      </w:tr>
      <w:tr w14:paraId="33732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5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D05A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/>
                <w:b w:val="0"/>
                <w:bCs w:val="0"/>
                <w:sz w:val="40"/>
                <w:szCs w:val="4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R15</w:t>
            </w:r>
          </w:p>
        </w:tc>
        <w:tc>
          <w:tcPr>
            <w:tcW w:w="3314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A19B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/>
                <w:b w:val="0"/>
                <w:bCs w:val="0"/>
                <w:sz w:val="40"/>
                <w:szCs w:val="4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密码输入框带可见性切换</w:t>
            </w:r>
          </w:p>
        </w:tc>
        <w:tc>
          <w:tcPr>
            <w:tcW w:w="9646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8CB3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/>
                <w:b w:val="0"/>
                <w:bCs w:val="0"/>
                <w:sz w:val="40"/>
                <w:szCs w:val="4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密码输入框必须包含“小眼睛”图标，点击可切换密码显示/隐藏状态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，小眼睛不能太大哈</w:t>
            </w:r>
          </w:p>
        </w:tc>
      </w:tr>
    </w:tbl>
    <w:p w14:paraId="7DA20AD7">
      <w:pPr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140EB"/>
    <w:rsid w:val="4DAC461E"/>
    <w:rsid w:val="625D3677"/>
    <w:rsid w:val="6BDD0ACB"/>
    <w:rsid w:val="72E94C2A"/>
    <w:rsid w:val="7EAA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1028</Words>
  <Characters>1130</Characters>
  <Lines>0</Lines>
  <Paragraphs>0</Paragraphs>
  <TotalTime>16</TotalTime>
  <ScaleCrop>false</ScaleCrop>
  <LinksUpToDate>false</LinksUpToDate>
  <CharactersWithSpaces>1199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2026-07-08T12:11:00Z</dcterms:created>
  <dc:creator>ning9</dc:creator>
  <cp:lastModifiedBy>言成</cp:lastModifiedBy>
  <dcterms:modified xsi:type="dcterms:W3CDTF">2026-07-08T12:47:36Z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eyJoZGlkIjoiZDM3Yjc0MTdkZjkyMDQ2ZDA2YmM1M2Y4YTI4NDNjZWMiLCJ1c2VySWQiOiIxMDgzNjkxNTczIn0=</vt:lpwstr>
  </property>
  <property fmtid="{D5CDD505-2E9C-101B-9397-08002B2CF9AE}" pid="4" name="ICV">
    <vt:lpwstr>092E6B1C8C7046E992A2B62A512A0656_12</vt:lpwstr>
  </property>
</Properties>
</file>