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图像单应性变换实验</w:t>
      </w:r>
    </w:p>
    <w:p>
      <w:pPr>
        <w:numPr>
          <w:ilvl w:val="0"/>
          <w:numId w:val="1"/>
        </w:numPr>
        <w:jc w:val="left"/>
        <w:rPr>
          <w:rFonts w:hint="eastAsia"/>
          <w:b/>
          <w:bCs/>
          <w:sz w:val="28"/>
          <w:szCs w:val="28"/>
          <w:lang w:val="en-US" w:eastAsia="zh-CN"/>
        </w:rPr>
      </w:pPr>
      <w:r>
        <w:rPr>
          <w:rFonts w:hint="eastAsia"/>
          <w:b/>
          <w:bCs/>
          <w:sz w:val="28"/>
          <w:szCs w:val="28"/>
          <w:lang w:val="en-US" w:eastAsia="zh-CN"/>
        </w:rPr>
        <w:t>实验目标</w:t>
      </w:r>
    </w:p>
    <w:p>
      <w:pPr>
        <w:widowControl w:val="0"/>
        <w:numPr>
          <w:ilvl w:val="0"/>
          <w:numId w:val="0"/>
        </w:numPr>
        <w:jc w:val="left"/>
        <w:rPr>
          <w:rFonts w:hint="default"/>
          <w:b w:val="0"/>
          <w:bCs w:val="0"/>
          <w:sz w:val="24"/>
          <w:szCs w:val="24"/>
          <w:lang w:val="en-US" w:eastAsia="zh-CN"/>
        </w:rPr>
      </w:pPr>
      <w:r>
        <w:rPr>
          <w:rFonts w:hint="eastAsia"/>
          <w:b w:val="0"/>
          <w:bCs w:val="0"/>
          <w:sz w:val="24"/>
          <w:szCs w:val="24"/>
          <w:lang w:val="en-US" w:eastAsia="zh-CN"/>
        </w:rPr>
        <w:t>理解单应性变换的数学原理和几何意义，学习如何在两幅图像之间匹配特征点，计算图像之间的单应性变换，使用估计的单应性变换矩阵对图像进行变换</w:t>
      </w:r>
      <w:r>
        <w:rPr>
          <w:rFonts w:hint="default"/>
          <w:b w:val="0"/>
          <w:bCs w:val="0"/>
          <w:sz w:val="24"/>
          <w:szCs w:val="24"/>
          <w:lang w:val="en-US" w:eastAsia="zh-CN"/>
        </w:rPr>
        <w:t>。</w:t>
      </w:r>
    </w:p>
    <w:p>
      <w:pPr>
        <w:numPr>
          <w:ilvl w:val="0"/>
          <w:numId w:val="1"/>
        </w:numPr>
        <w:jc w:val="left"/>
        <w:rPr>
          <w:rFonts w:hint="default"/>
          <w:b/>
          <w:bCs/>
          <w:sz w:val="28"/>
          <w:szCs w:val="28"/>
          <w:lang w:val="en-US" w:eastAsia="zh-CN"/>
        </w:rPr>
      </w:pPr>
      <w:r>
        <w:rPr>
          <w:rFonts w:hint="eastAsia"/>
          <w:b/>
          <w:bCs/>
          <w:sz w:val="28"/>
          <w:szCs w:val="28"/>
          <w:lang w:val="en-US" w:eastAsia="zh-CN"/>
        </w:rPr>
        <w:t>实验要求</w:t>
      </w:r>
    </w:p>
    <w:p>
      <w:pPr>
        <w:widowControl w:val="0"/>
        <w:numPr>
          <w:ilvl w:val="0"/>
          <w:numId w:val="2"/>
        </w:numPr>
        <w:jc w:val="left"/>
        <w:rPr>
          <w:rFonts w:hint="default"/>
          <w:b w:val="0"/>
          <w:bCs w:val="0"/>
          <w:sz w:val="24"/>
          <w:szCs w:val="24"/>
          <w:lang w:val="en-US" w:eastAsia="zh-CN"/>
        </w:rPr>
      </w:pPr>
      <w:r>
        <w:rPr>
          <w:rFonts w:hint="default"/>
          <w:b w:val="0"/>
          <w:bCs w:val="0"/>
          <w:sz w:val="24"/>
          <w:szCs w:val="24"/>
          <w:lang w:val="en-US" w:eastAsia="zh-CN"/>
        </w:rPr>
        <w:t>数据集：选择或创建一个包含至少两幅图像的数据集，这些图像之间存在平面到平面的透视变换关系；</w:t>
      </w:r>
    </w:p>
    <w:p>
      <w:pPr>
        <w:widowControl w:val="0"/>
        <w:numPr>
          <w:ilvl w:val="0"/>
          <w:numId w:val="2"/>
        </w:numPr>
        <w:jc w:val="left"/>
        <w:rPr>
          <w:rFonts w:hint="default"/>
          <w:b w:val="0"/>
          <w:bCs w:val="0"/>
          <w:sz w:val="24"/>
          <w:szCs w:val="24"/>
          <w:lang w:val="en-US" w:eastAsia="zh-CN"/>
        </w:rPr>
      </w:pPr>
      <w:r>
        <w:rPr>
          <w:rFonts w:hint="default"/>
          <w:b w:val="0"/>
          <w:bCs w:val="0"/>
          <w:sz w:val="24"/>
          <w:szCs w:val="24"/>
          <w:lang w:val="en-US" w:eastAsia="zh-CN"/>
        </w:rPr>
        <w:t>特征点检测：实现或使用现有的算法来检测图像中的关键特征点</w:t>
      </w:r>
      <w:r>
        <w:rPr>
          <w:rFonts w:hint="default"/>
          <w:b w:val="0"/>
          <w:bCs w:val="0"/>
          <w:sz w:val="24"/>
          <w:szCs w:val="24"/>
          <w:lang w:val="en-US" w:eastAsia="zh-CN"/>
        </w:rPr>
        <w:t>；</w:t>
      </w:r>
    </w:p>
    <w:p>
      <w:pPr>
        <w:widowControl w:val="0"/>
        <w:numPr>
          <w:ilvl w:val="0"/>
          <w:numId w:val="2"/>
        </w:numPr>
        <w:jc w:val="left"/>
        <w:rPr>
          <w:rFonts w:hint="default"/>
          <w:b w:val="0"/>
          <w:bCs w:val="0"/>
          <w:sz w:val="24"/>
          <w:szCs w:val="24"/>
          <w:lang w:val="en-US" w:eastAsia="zh-CN"/>
        </w:rPr>
      </w:pPr>
      <w:r>
        <w:rPr>
          <w:rFonts w:hint="eastAsia"/>
          <w:b w:val="0"/>
          <w:bCs w:val="0"/>
          <w:sz w:val="24"/>
          <w:szCs w:val="24"/>
          <w:lang w:val="en-US" w:eastAsia="zh-CN"/>
        </w:rPr>
        <w:t>特征点匹配：实现或使用现有的算法来匹配两幅图像中相应的特征点；</w:t>
      </w:r>
    </w:p>
    <w:p>
      <w:pPr>
        <w:widowControl w:val="0"/>
        <w:numPr>
          <w:ilvl w:val="0"/>
          <w:numId w:val="2"/>
        </w:numPr>
        <w:jc w:val="left"/>
        <w:rPr>
          <w:rFonts w:hint="default"/>
          <w:b w:val="0"/>
          <w:bCs w:val="0"/>
          <w:sz w:val="24"/>
          <w:szCs w:val="24"/>
          <w:lang w:val="en-US" w:eastAsia="zh-CN"/>
        </w:rPr>
      </w:pPr>
      <w:r>
        <w:rPr>
          <w:rFonts w:hint="default"/>
          <w:b w:val="0"/>
          <w:bCs w:val="0"/>
          <w:sz w:val="24"/>
          <w:szCs w:val="24"/>
          <w:lang w:val="en-US" w:eastAsia="zh-CN"/>
        </w:rPr>
        <w:t>单应性矩阵估计：使用匹配的特征点对来估计单应性矩阵。常用的方法包括RANSAC算法来提高鲁棒性</w:t>
      </w:r>
      <w:r>
        <w:rPr>
          <w:rFonts w:hint="eastAsia"/>
          <w:b w:val="0"/>
          <w:bCs w:val="0"/>
          <w:sz w:val="24"/>
          <w:szCs w:val="24"/>
          <w:lang w:val="en-US" w:eastAsia="zh-CN"/>
        </w:rPr>
        <w:t>；</w:t>
      </w:r>
    </w:p>
    <w:p>
      <w:pPr>
        <w:widowControl w:val="0"/>
        <w:numPr>
          <w:ilvl w:val="0"/>
          <w:numId w:val="2"/>
        </w:numPr>
        <w:jc w:val="left"/>
        <w:rPr>
          <w:rFonts w:hint="default"/>
          <w:b w:val="0"/>
          <w:bCs w:val="0"/>
          <w:sz w:val="24"/>
          <w:szCs w:val="24"/>
          <w:lang w:val="en-US" w:eastAsia="zh-CN"/>
        </w:rPr>
      </w:pPr>
      <w:r>
        <w:rPr>
          <w:rFonts w:hint="default"/>
          <w:b w:val="0"/>
          <w:bCs w:val="0"/>
          <w:sz w:val="24"/>
          <w:szCs w:val="24"/>
          <w:lang w:val="en-US" w:eastAsia="zh-CN"/>
        </w:rPr>
        <w:t>透视变换：实现透视变换算法，将单应性矩阵应用于源图像，以生成目标图像的变换视图</w:t>
      </w:r>
      <w:r>
        <w:rPr>
          <w:rFonts w:hint="eastAsia"/>
          <w:b w:val="0"/>
          <w:bCs w:val="0"/>
          <w:sz w:val="24"/>
          <w:szCs w:val="24"/>
          <w:lang w:val="en-US" w:eastAsia="zh-CN"/>
        </w:rPr>
        <w:t>。</w:t>
      </w:r>
    </w:p>
    <w:p>
      <w:pPr>
        <w:numPr>
          <w:ilvl w:val="0"/>
          <w:numId w:val="1"/>
        </w:numPr>
        <w:jc w:val="left"/>
        <w:rPr>
          <w:rFonts w:hint="default"/>
          <w:b/>
          <w:bCs/>
          <w:sz w:val="28"/>
          <w:szCs w:val="28"/>
          <w:lang w:val="en-US" w:eastAsia="zh-CN"/>
        </w:rPr>
      </w:pPr>
      <w:r>
        <w:rPr>
          <w:rFonts w:hint="eastAsia"/>
          <w:b/>
          <w:bCs/>
          <w:sz w:val="28"/>
          <w:szCs w:val="28"/>
          <w:lang w:val="en-US" w:eastAsia="zh-CN"/>
        </w:rPr>
        <w:t>实验步骤</w:t>
      </w:r>
    </w:p>
    <w:p>
      <w:pPr>
        <w:widowControl w:val="0"/>
        <w:numPr>
          <w:ilvl w:val="0"/>
          <w:numId w:val="3"/>
        </w:numPr>
        <w:jc w:val="left"/>
        <w:rPr>
          <w:rFonts w:hint="eastAsia"/>
          <w:b w:val="0"/>
          <w:bCs w:val="0"/>
          <w:sz w:val="24"/>
          <w:szCs w:val="24"/>
          <w:lang w:val="en-US" w:eastAsia="zh-CN"/>
        </w:rPr>
      </w:pPr>
      <w:r>
        <w:rPr>
          <w:rFonts w:hint="eastAsia"/>
          <w:b w:val="0"/>
          <w:bCs w:val="0"/>
          <w:sz w:val="24"/>
          <w:szCs w:val="24"/>
          <w:lang w:val="en-US" w:eastAsia="zh-CN"/>
        </w:rPr>
        <w:t>单应性变换</w:t>
      </w:r>
    </w:p>
    <w:p>
      <w:pPr>
        <w:widowControl w:val="0"/>
        <w:numPr>
          <w:ilvl w:val="0"/>
          <w:numId w:val="0"/>
        </w:numPr>
        <w:ind w:firstLine="480" w:firstLineChars="200"/>
        <w:jc w:val="left"/>
        <w:rPr>
          <w:rFonts w:hint="default" w:hAnsi="Cambria Math" w:cstheme="minorBidi"/>
          <w:bCs w:val="0"/>
          <w:i w:val="0"/>
          <w:kern w:val="2"/>
          <w:sz w:val="24"/>
          <w:szCs w:val="24"/>
          <w:lang w:val="en-US" w:eastAsia="zh-CN" w:bidi="ar-SA"/>
        </w:rPr>
      </w:pPr>
      <w:r>
        <w:rPr>
          <w:rFonts w:hint="default" w:hAnsi="Cambria Math" w:cstheme="minorBidi"/>
          <w:bCs w:val="0"/>
          <w:i w:val="0"/>
          <w:kern w:val="2"/>
          <w:sz w:val="24"/>
          <w:szCs w:val="24"/>
          <w:lang w:val="en-US" w:eastAsia="zh-CN" w:bidi="ar-SA"/>
        </w:rPr>
        <w:t>单应性变换，可简单理解为用来描述物体在世界坐标系和像素坐标系之间的位置映射关系，对应的变换矩阵称为单应性矩阵。</w:t>
      </w:r>
    </w:p>
    <w:p>
      <w:pPr>
        <w:widowControl w:val="0"/>
        <w:numPr>
          <w:ilvl w:val="0"/>
          <w:numId w:val="0"/>
        </w:numPr>
        <w:ind w:firstLine="480" w:firstLineChars="200"/>
        <w:jc w:val="left"/>
      </w:pPr>
      <w:r>
        <w:rPr>
          <w:rFonts w:hint="default" w:hAnsi="Cambria Math" w:cstheme="minorBidi"/>
          <w:bCs w:val="0"/>
          <w:i w:val="0"/>
          <w:kern w:val="2"/>
          <w:sz w:val="24"/>
          <w:szCs w:val="24"/>
          <w:lang w:val="en-US" w:eastAsia="zh-CN" w:bidi="ar-SA"/>
        </w:rPr>
        <w:t>单应性在图像校正、图像拼接、相机位姿估计、视觉SLAM等领域有非常重要的作用</w:t>
      </w:r>
      <w:r>
        <w:rPr>
          <w:rFonts w:hint="eastAsia" w:hAnsi="Cambria Math" w:cstheme="minorBidi"/>
          <w:bCs w:val="0"/>
          <w:i w:val="0"/>
          <w:kern w:val="2"/>
          <w:sz w:val="24"/>
          <w:szCs w:val="24"/>
          <w:lang w:val="en-US" w:eastAsia="zh-CN" w:bidi="ar-SA"/>
        </w:rPr>
        <w:t>。</w:t>
      </w:r>
      <w:r>
        <w:rPr>
          <w:rFonts w:hint="eastAsia" w:hAnsi="Cambria Math" w:cstheme="minorBidi"/>
          <w:bCs w:val="0"/>
          <w:i w:val="0"/>
          <w:kern w:val="2"/>
          <w:sz w:val="24"/>
          <w:szCs w:val="24"/>
          <w:lang w:val="en-US" w:eastAsia="zh-CN" w:bidi="ar-SA"/>
        </w:rPr>
        <w:br w:type="textWrapping"/>
      </w:r>
      <w:r>
        <w:drawing>
          <wp:inline distT="0" distB="0" distL="114300" distR="114300">
            <wp:extent cx="5269230" cy="2108835"/>
            <wp:effectExtent l="0" t="0" r="762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69230" cy="2108835"/>
                    </a:xfrm>
                    <a:prstGeom prst="rect">
                      <a:avLst/>
                    </a:prstGeom>
                    <a:noFill/>
                    <a:ln>
                      <a:noFill/>
                    </a:ln>
                  </pic:spPr>
                </pic:pic>
              </a:graphicData>
            </a:graphic>
          </wp:inline>
        </w:drawing>
      </w:r>
    </w:p>
    <w:p>
      <w:pPr>
        <w:widowControl w:val="0"/>
        <w:numPr>
          <w:ilvl w:val="0"/>
          <w:numId w:val="0"/>
        </w:numPr>
        <w:ind w:firstLine="420" w:firstLineChars="200"/>
        <w:jc w:val="left"/>
        <w:rPr>
          <w:rFonts w:hint="eastAsia"/>
          <w:lang w:val="en-US" w:eastAsia="zh-CN"/>
        </w:rPr>
      </w:pPr>
      <w:r>
        <w:rPr>
          <w:rFonts w:hint="eastAsia"/>
          <w:lang w:val="en-US" w:eastAsia="zh-CN"/>
        </w:rPr>
        <w:t>对同一物体的不同角度的图像之间存在单应性，可以表示为以下公式：</w:t>
      </w:r>
    </w:p>
    <w:p>
      <w:pPr>
        <w:widowControl w:val="0"/>
        <w:numPr>
          <w:ilvl w:val="0"/>
          <w:numId w:val="0"/>
        </w:numPr>
        <w:ind w:firstLine="420" w:firstLineChars="200"/>
        <w:jc w:val="left"/>
        <w:rPr>
          <w:rFonts w:hAnsi="Cambria Math"/>
          <w:i w:val="0"/>
          <w:lang w:val="en-US"/>
        </w:rPr>
      </w:pPr>
      <m:oMathPara>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ctrlPr>
                      <w:rPr>
                        <w:rFonts w:ascii="Cambria Math" w:hAnsi="Cambria Math"/>
                        <w:i/>
                        <w:lang w:val="en-US"/>
                      </w:rPr>
                    </m:ctrlPr>
                  </m:e>
                </m:mr>
                <m:mr>
                  <m:e>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ctrlPr>
                      <w:rPr>
                        <w:rFonts w:ascii="Cambria Math" w:hAnsi="Cambria Math"/>
                        <w:i/>
                        <w:lang w:val="en-US"/>
                      </w:rPr>
                    </m:ctrlPr>
                  </m:e>
                </m:mr>
                <m:mr>
                  <m:e>
                    <m:r>
                      <m:rPr/>
                      <w:rPr>
                        <w:rFonts w:hint="default" w:ascii="Cambria Math" w:hAnsi="Cambria Math"/>
                        <w:lang w:val="en-US" w:eastAsia="zh-CN"/>
                      </w:rPr>
                      <m:t>1</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sSub>
            <m:sSubPr>
              <m:ctrlPr>
                <m:rPr/>
                <w:rPr>
                  <w:rFonts w:hint="default" w:ascii="Cambria Math" w:hAnsi="Cambria Math"/>
                  <w:i/>
                  <w:lang w:val="en-US" w:eastAsia="zh-CN"/>
                </w:rPr>
              </m:ctrlPr>
            </m:sSubPr>
            <m:e>
              <m:r>
                <m:rPr/>
                <w:rPr>
                  <w:rFonts w:hint="default" w:ascii="Cambria Math" w:hAnsi="Cambria Math"/>
                  <w:lang w:val="en-US" w:eastAsia="zh-CN"/>
                </w:rPr>
                <m:t>H</m:t>
              </m:r>
              <m:ctrlPr>
                <m:rPr/>
                <w:rPr>
                  <w:rFonts w:hint="default" w:ascii="Cambria Math" w:hAnsi="Cambria Math"/>
                  <w:i/>
                  <w:lang w:val="en-US" w:eastAsia="zh-CN"/>
                </w:rPr>
              </m:ctrlPr>
            </m:e>
            <m:sub>
              <m:r>
                <m:rPr/>
                <w:rPr>
                  <w:rFonts w:hint="default" w:ascii="Cambria Math" w:hAnsi="Cambria Math"/>
                  <w:lang w:val="en-US" w:eastAsia="zh-CN"/>
                </w:rPr>
                <m:t>3∗3</m:t>
              </m:r>
              <m:ctrlPr>
                <m:rPr/>
                <w:rPr>
                  <w:rFonts w:hint="default" w:ascii="Cambria Math" w:hAnsi="Cambria Math"/>
                  <w:i/>
                  <w:lang w:val="en-US" w:eastAsia="zh-CN"/>
                </w:rPr>
              </m:ctrlPr>
            </m:sub>
          </m:sSub>
          <m:r>
            <m:rPr/>
            <w:rPr>
              <w:rFonts w:hint="default" w:ascii="Cambria Math" w:hAnsi="Cambria Math"/>
              <w:lang w:val="en-US" w:eastAsia="zh-CN"/>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ctrlPr>
                      <w:rPr>
                        <w:rFonts w:ascii="Cambria Math" w:hAnsi="Cambria Math"/>
                        <w:i/>
                        <w:lang w:val="en-US"/>
                      </w:rPr>
                    </m:ctrlPr>
                  </m:e>
                </m:mr>
                <m:mr>
                  <m:e>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ctrlPr>
                      <w:rPr>
                        <w:rFonts w:ascii="Cambria Math" w:hAnsi="Cambria Math"/>
                        <w:i/>
                        <w:lang w:val="en-US"/>
                      </w:rPr>
                    </m:ctrlPr>
                  </m:e>
                </m:mr>
                <m:mr>
                  <m:e>
                    <m:r>
                      <m:rPr/>
                      <w:rPr>
                        <w:rFonts w:hint="default" w:ascii="Cambria Math" w:hAnsi="Cambria Math"/>
                        <w:lang w:val="en-US" w:eastAsia="zh-CN"/>
                      </w:rPr>
                      <m:t>1</m:t>
                    </m:r>
                    <m:ctrlPr>
                      <w:rPr>
                        <w:rFonts w:ascii="Cambria Math" w:hAnsi="Cambria Math"/>
                        <w:i/>
                        <w:lang w:val="en-US"/>
                      </w:rPr>
                    </m:ctrlPr>
                  </m:e>
                </m:mr>
              </m:m>
              <m:ctrlPr>
                <w:rPr>
                  <w:rFonts w:ascii="Cambria Math" w:hAnsi="Cambria Math"/>
                  <w:i/>
                  <w:lang w:val="en-US"/>
                </w:rPr>
              </m:ctrlPr>
            </m:e>
          </m:d>
        </m:oMath>
      </m:oMathPara>
    </w:p>
    <w:p>
      <w:pPr>
        <w:widowControl w:val="0"/>
        <w:numPr>
          <w:ilvl w:val="0"/>
          <w:numId w:val="0"/>
        </w:numPr>
        <w:ind w:firstLine="420" w:firstLineChars="200"/>
        <w:jc w:val="left"/>
        <w:rPr>
          <w:rFonts w:hint="eastAsia" w:hAnsi="Cambria Math"/>
          <w:i w:val="0"/>
          <w:lang w:val="en-US" w:eastAsia="zh-CN"/>
        </w:rPr>
      </w:pPr>
      <w:r>
        <w:rPr>
          <w:rFonts w:hint="eastAsia" w:hAnsi="Cambria Math"/>
          <w:i w:val="0"/>
          <w:lang w:val="en-US" w:eastAsia="zh-CN"/>
        </w:rPr>
        <w:t>其中，(</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oMath>
      <w:r>
        <w:rPr>
          <w:rFonts w:hint="eastAsia" w:hAnsi="Cambria Math"/>
          <w:i w:val="0"/>
          <w:lang w:val="en-US" w:eastAsia="zh-CN"/>
        </w:rPr>
        <w:t>)是左图上的点，(</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oMath>
      <w:r>
        <w:rPr>
          <w:rFonts w:hint="eastAsia" w:hAnsi="Cambria Math"/>
          <w:i w:val="0"/>
          <w:lang w:val="en-US" w:eastAsia="zh-CN"/>
        </w:rPr>
        <w:t>)是右图上对应的点，</w:t>
      </w:r>
      <m:oMath>
        <m:sSub>
          <m:sSubPr>
            <m:ctrlPr>
              <w:rPr>
                <w:rFonts w:hint="default" w:ascii="Cambria Math" w:hAnsi="Cambria Math"/>
                <w:i/>
                <w:lang w:val="en-US" w:eastAsia="zh-CN"/>
              </w:rPr>
            </m:ctrlPr>
          </m:sSubPr>
          <m:e>
            <m:r>
              <m:rPr/>
              <w:rPr>
                <w:rFonts w:hint="default" w:ascii="Cambria Math" w:hAnsi="Cambria Math"/>
                <w:lang w:val="en-US" w:eastAsia="zh-CN"/>
              </w:rPr>
              <m:t>H</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oMath>
      <w:r>
        <w:rPr>
          <w:rFonts w:hint="eastAsia" w:hAnsi="Cambria Math"/>
          <w:i w:val="0"/>
          <w:lang w:val="en-US" w:eastAsia="zh-CN"/>
        </w:rPr>
        <w:t>即为单应性矩阵。</w:t>
      </w:r>
    </w:p>
    <w:p>
      <w:pPr>
        <w:widowControl w:val="0"/>
        <w:numPr>
          <w:ilvl w:val="0"/>
          <w:numId w:val="0"/>
        </w:numPr>
        <w:ind w:firstLine="420" w:firstLineChars="200"/>
        <w:jc w:val="left"/>
        <m:rPr/>
        <w:rPr>
          <w:rFonts w:hint="default" w:hAnsi="Cambria Math"/>
          <w:i w:val="0"/>
          <w:lang w:val="en-US" w:eastAsia="zh-CN"/>
        </w:rPr>
      </w:pPr>
      <m:oMathPara>
        <m:oMath>
          <m:sSub>
            <m:sSubPr>
              <m:ctrlPr>
                <w:rPr>
                  <w:rFonts w:hint="default" w:ascii="Cambria Math" w:hAnsi="Cambria Math"/>
                  <w:i/>
                  <w:lang w:val="en-US" w:eastAsia="zh-CN"/>
                </w:rPr>
              </m:ctrlPr>
            </m:sSubPr>
            <m:e>
              <m:r>
                <m:rPr/>
                <w:rPr>
                  <w:rFonts w:hint="default" w:ascii="Cambria Math" w:hAnsi="Cambria Math"/>
                  <w:lang w:val="en-US" w:eastAsia="zh-CN"/>
                </w:rPr>
                <m:t>H</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r>
            <m:rPr/>
            <w:rPr>
              <w:rFonts w:hint="default" w:ascii="Cambria Math" w:hAnsi="Cambria Math"/>
              <w:lang w:val="en-US" w:eastAsia="zh-CN"/>
            </w:rPr>
            <m:t>=</m:t>
          </m:r>
          <m:d>
            <m:dPr>
              <m:begChr m:val="["/>
              <m:endChr m:val="]"/>
              <m:ctrlPr>
                <m:rPr/>
                <w:rPr>
                  <w:rFonts w:hint="default" w:ascii="Cambria Math" w:hAnsi="Cambria Math"/>
                  <w:i/>
                  <w:lang w:val="en-US" w:eastAsia="zh-CN"/>
                </w:rPr>
              </m:ctrlPr>
            </m:dPr>
            <m:e>
              <m:m>
                <m:mPr>
                  <m:mcs>
                    <m:mc>
                      <m:mcPr>
                        <m:count m:val="3"/>
                        <m:mcJc m:val="center"/>
                      </m:mcPr>
                    </m:mc>
                  </m:mcs>
                  <m:ctrlPr>
                    <m:rPr/>
                    <w:rPr>
                      <w:rFonts w:hint="default" w:ascii="Cambria Math" w:hAnsi="Cambria Math"/>
                      <w:i/>
                      <w:lang w:val="en-US" w:eastAsia="zh-CN"/>
                    </w:rPr>
                  </m:ctrlPr>
                </m:mPr>
                <m:mr>
                  <m:e>
                    <m:sSub>
                      <m:sSubPr>
                        <m:ctrlPr>
                          <m:rPr/>
                          <w:rPr>
                            <w:rFonts w:hint="default" w:ascii="Cambria Math" w:hAnsi="Cambria Math"/>
                            <w:i/>
                            <w:lang w:val="en-US" w:eastAsia="zh-CN"/>
                          </w:rPr>
                        </m:ctrlPr>
                      </m:sSubPr>
                      <m:e>
                        <m:r>
                          <m:rPr/>
                          <w:rPr>
                            <w:rFonts w:hint="default" w:ascii="Cambria Math" w:hAnsi="Cambria Math"/>
                            <w:lang w:val="en-US" w:eastAsia="zh-CN"/>
                          </w:rPr>
                          <m:t>ℎ</m:t>
                        </m:r>
                        <m:ctrlPr>
                          <m:rPr/>
                          <w:rPr>
                            <w:rFonts w:hint="default" w:ascii="Cambria Math" w:hAnsi="Cambria Math"/>
                            <w:i/>
                            <w:lang w:val="en-US" w:eastAsia="zh-CN"/>
                          </w:rPr>
                        </m:ctrlPr>
                      </m:e>
                      <m:sub>
                        <m:r>
                          <m:rPr/>
                          <w:rPr>
                            <w:rFonts w:hint="default" w:ascii="Cambria Math" w:hAnsi="Cambria Math"/>
                            <w:lang w:val="en-US" w:eastAsia="zh-CN"/>
                          </w:rPr>
                          <m:t>11</m:t>
                        </m:r>
                        <m:ctrlPr>
                          <m:rPr/>
                          <w:rPr>
                            <w:rFonts w:hint="default" w:ascii="Cambria Math" w:hAnsi="Cambria Math"/>
                            <w:i/>
                            <w:lang w:val="en-US" w:eastAsia="zh-CN"/>
                          </w:rPr>
                        </m:ctrlPr>
                      </m:sub>
                    </m:sSub>
                    <m:ctrlPr>
                      <m:r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12</m:t>
                        </m:r>
                        <m:ctrlPr>
                          <w:rPr>
                            <w:rFonts w:hint="default" w:ascii="Cambria Math" w:hAnsi="Cambria Math"/>
                            <w:i/>
                            <w:lang w:val="en-US" w:eastAsia="zh-CN"/>
                          </w:rPr>
                        </m:ctrlPr>
                      </m:sub>
                    </m:sSub>
                    <m:ctrlPr>
                      <m:r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13</m:t>
                        </m:r>
                        <m:ctrlPr>
                          <w:rPr>
                            <w:rFonts w:hint="default" w:ascii="Cambria Math" w:hAnsi="Cambria Math"/>
                            <w:i/>
                            <w:lang w:val="en-US" w:eastAsia="zh-CN"/>
                          </w:rPr>
                        </m:ctrlPr>
                      </m:sub>
                    </m:sSub>
                    <m:ctrlPr>
                      <m:rPr/>
                      <w:rPr>
                        <w:rFonts w:hint="default" w:ascii="Cambria Math" w:hAnsi="Cambria Math"/>
                        <w:i/>
                        <w:lang w:val="en-US" w:eastAsia="zh-CN"/>
                      </w:rPr>
                    </m:ctrlPr>
                  </m:e>
                </m:mr>
                <m:mr>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21</m:t>
                        </m:r>
                        <m:ctrlPr>
                          <w:rPr>
                            <w:rFonts w:hint="default" w:ascii="Cambria Math" w:hAnsi="Cambria Math"/>
                            <w:i/>
                            <w:lang w:val="en-US" w:eastAsia="zh-CN"/>
                          </w:rPr>
                        </m:ctrlPr>
                      </m:sub>
                    </m:sSub>
                    <m:ctrlPr>
                      <m:r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22</m:t>
                        </m:r>
                        <m:ctrlPr>
                          <w:rPr>
                            <w:rFonts w:hint="default" w:ascii="Cambria Math" w:hAnsi="Cambria Math"/>
                            <w:i/>
                            <w:lang w:val="en-US" w:eastAsia="zh-CN"/>
                          </w:rPr>
                        </m:ctrlPr>
                      </m:sub>
                    </m:sSub>
                    <m:ctrlPr>
                      <m:r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23</m:t>
                        </m:r>
                        <m:ctrlPr>
                          <w:rPr>
                            <w:rFonts w:hint="default" w:ascii="Cambria Math" w:hAnsi="Cambria Math"/>
                            <w:i/>
                            <w:lang w:val="en-US" w:eastAsia="zh-CN"/>
                          </w:rPr>
                        </m:ctrlPr>
                      </m:sub>
                    </m:sSub>
                    <m:ctrlPr>
                      <m:rPr/>
                      <w:rPr>
                        <w:rFonts w:hint="default" w:ascii="Cambria Math" w:hAnsi="Cambria Math"/>
                        <w:i/>
                        <w:lang w:val="en-US" w:eastAsia="zh-CN"/>
                      </w:rPr>
                    </m:ctrlPr>
                  </m:e>
                </m:mr>
                <m:mr>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31</m:t>
                        </m:r>
                        <m:ctrlPr>
                          <w:rPr>
                            <w:rFonts w:hint="default" w:ascii="Cambria Math" w:hAnsi="Cambria Math"/>
                            <w:i/>
                            <w:lang w:val="en-US" w:eastAsia="zh-CN"/>
                          </w:rPr>
                        </m:ctrlPr>
                      </m:sub>
                    </m:sSub>
                    <m:ctrlPr>
                      <m:r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32</m:t>
                        </m:r>
                        <m:ctrlPr>
                          <w:rPr>
                            <w:rFonts w:hint="default" w:ascii="Cambria Math" w:hAnsi="Cambria Math"/>
                            <w:i/>
                            <w:lang w:val="en-US" w:eastAsia="zh-CN"/>
                          </w:rPr>
                        </m:ctrlPr>
                      </m:sub>
                    </m:sSub>
                    <m:ctrlPr>
                      <m:r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ctrlPr>
                      <m:rPr/>
                      <w:rPr>
                        <w:rFonts w:hint="default" w:ascii="Cambria Math" w:hAnsi="Cambria Math"/>
                        <w:i/>
                        <w:lang w:val="en-US" w:eastAsia="zh-CN"/>
                      </w:rPr>
                    </m:ctrlPr>
                  </m:e>
                </m:mr>
              </m:m>
              <m:ctrlPr>
                <m:rPr/>
                <w:rPr>
                  <w:rFonts w:hint="default" w:ascii="Cambria Math" w:hAnsi="Cambria Math"/>
                  <w:i/>
                  <w:lang w:val="en-US" w:eastAsia="zh-CN"/>
                </w:rPr>
              </m:ctrlPr>
            </m:e>
          </m:d>
        </m:oMath>
      </m:oMathPara>
    </w:p>
    <w:p>
      <w:pPr>
        <w:widowControl w:val="0"/>
        <w:numPr>
          <w:ilvl w:val="0"/>
          <w:numId w:val="0"/>
        </w:numPr>
        <w:ind w:firstLine="420" w:firstLineChars="200"/>
        <w:jc w:val="left"/>
        <m:rPr/>
        <w:rPr>
          <w:rFonts w:hint="default" w:hAnsi="Cambria Math"/>
          <w:i w:val="0"/>
          <w:lang w:val="en-US" w:eastAsia="zh-CN"/>
        </w:rPr>
      </w:pPr>
      <w:r>
        <m:rPr/>
        <w:rPr>
          <w:rFonts w:hint="default" w:hAnsi="Cambria Math"/>
          <w:i w:val="0"/>
          <w:lang w:val="en-US" w:eastAsia="zh-CN"/>
        </w:rPr>
        <w:t>对每一对对应点，可以建立两个线性方程。对于点 (x, y) 和 (x', y')，我们有：</w:t>
      </w:r>
    </w:p>
    <w:p>
      <w:pPr>
        <w:widowControl w:val="0"/>
        <w:numPr>
          <w:ilvl w:val="0"/>
          <w:numId w:val="0"/>
        </w:numPr>
        <w:ind w:firstLine="420" w:firstLineChars="200"/>
        <w:jc w:val="left"/>
        <m:rPr/>
        <w:rPr>
          <w:rFonts w:hint="default" w:hAnsi="Cambria Math"/>
          <w:i w:val="0"/>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r>
            <m:rPr/>
            <w:rPr>
              <w:rFonts w:hint="default" w:ascii="Cambria Math" w:hAnsi="Cambria Math"/>
              <w:lang w:val="en-US" w:eastAsia="zh-CN"/>
            </w:rPr>
            <m:t>=</m:t>
          </m:r>
          <m:f>
            <m:fPr>
              <m:ctrlPr>
                <m:rPr/>
                <w:rPr>
                  <w:rFonts w:hint="default" w:ascii="Cambria Math" w:hAnsi="Cambria Math"/>
                  <w:i/>
                  <w:lang w:val="en-US" w:eastAsia="zh-CN"/>
                </w:rPr>
              </m:ctrlPr>
            </m:fPr>
            <m:num>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13</m:t>
                  </m:r>
                  <m:ctrlPr>
                    <w:rPr>
                      <w:rFonts w:hint="default" w:ascii="Cambria Math" w:hAnsi="Cambria Math"/>
                      <w:i/>
                      <w:lang w:val="en-US" w:eastAsia="zh-CN"/>
                    </w:rPr>
                  </m:ctrlPr>
                </m:sub>
              </m:sSub>
              <m:ctrlPr>
                <m:rPr/>
                <w:rPr>
                  <w:rFonts w:hint="default" w:ascii="Cambria Math" w:hAnsi="Cambria Math"/>
                  <w:i/>
                  <w:lang w:val="en-US" w:eastAsia="zh-CN"/>
                </w:rPr>
              </m:ctrlPr>
            </m:num>
            <m:den>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ctrlPr>
                <m:rPr/>
                <w:rPr>
                  <w:rFonts w:hint="default" w:ascii="Cambria Math" w:hAnsi="Cambria Math"/>
                  <w:i/>
                  <w:lang w:val="en-US" w:eastAsia="zh-CN"/>
                </w:rPr>
              </m:ctrlPr>
            </m:den>
          </m:f>
        </m:oMath>
      </m:oMathPara>
    </w:p>
    <w:p>
      <w:pPr>
        <w:widowControl w:val="0"/>
        <w:numPr>
          <w:ilvl w:val="0"/>
          <w:numId w:val="0"/>
        </w:numPr>
        <w:ind w:firstLine="420" w:firstLineChars="200"/>
        <w:jc w:val="left"/>
        <w:rPr>
          <w:rFonts w:hint="default" w:hAnsi="Cambria Math"/>
          <w:i w:val="0"/>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y</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r>
            <m:rPr/>
            <w:rPr>
              <w:rFonts w:hint="default" w:ascii="Cambria Math" w:hAnsi="Cambria Math"/>
              <w:lang w:val="en-US" w:eastAsia="zh-CN"/>
            </w:rPr>
            <m:t>=</m:t>
          </m:r>
          <m:f>
            <m:fPr>
              <m:ctrlPr>
                <w:rPr>
                  <w:rFonts w:hint="default" w:ascii="Cambria Math" w:hAnsi="Cambria Math"/>
                  <w:i/>
                  <w:lang w:val="en-US" w:eastAsia="zh-CN"/>
                </w:rPr>
              </m:ctrlPr>
            </m:fPr>
            <m:num>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23</m:t>
                  </m:r>
                  <m:ctrlPr>
                    <w:rPr>
                      <w:rFonts w:hint="default" w:ascii="Cambria Math" w:hAnsi="Cambria Math"/>
                      <w:i/>
                      <w:lang w:val="en-US" w:eastAsia="zh-CN"/>
                    </w:rPr>
                  </m:ctrlPr>
                </m:sub>
              </m:sSub>
              <m:ctrlPr>
                <w:rPr>
                  <w:rFonts w:hint="default" w:ascii="Cambria Math" w:hAnsi="Cambria Math"/>
                  <w:i/>
                  <w:lang w:val="en-US" w:eastAsia="zh-CN"/>
                </w:rPr>
              </m:ctrlPr>
            </m:num>
            <m:den>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ctrlPr>
                <w:rPr>
                  <w:rFonts w:hint="default" w:ascii="Cambria Math" w:hAnsi="Cambria Math"/>
                  <w:i/>
                  <w:lang w:val="en-US" w:eastAsia="zh-CN"/>
                </w:rPr>
              </m:ctrlPr>
            </m:den>
          </m:f>
        </m:oMath>
      </m:oMathPara>
    </w:p>
    <w:p>
      <w:pPr>
        <w:widowControl w:val="0"/>
        <w:numPr>
          <w:ilvl w:val="0"/>
          <w:numId w:val="0"/>
        </w:numPr>
        <w:ind w:firstLine="420" w:firstLineChars="200"/>
        <w:jc w:val="left"/>
        <m:rPr/>
        <w:rPr>
          <w:rFonts w:hint="eastAsia" w:hAnsi="Cambria Math"/>
          <w:i w:val="0"/>
          <w:lang w:val="en-US" w:eastAsia="zh-CN"/>
        </w:rPr>
      </w:pPr>
      <w:r>
        <m:rPr/>
        <w:rPr>
          <w:rFonts w:hint="eastAsia" w:hAnsi="Cambria Math"/>
          <w:i w:val="0"/>
          <w:lang w:val="en-US" w:eastAsia="zh-CN"/>
        </w:rPr>
        <w:t>将这两个方程重写为线性形式：</w:t>
      </w:r>
    </w:p>
    <w:p>
      <w:pPr>
        <w:widowControl w:val="0"/>
        <w:numPr>
          <w:ilvl w:val="0"/>
          <w:numId w:val="0"/>
        </w:numPr>
        <w:ind w:firstLine="420" w:firstLineChars="200"/>
        <w:jc w:val="left"/>
        <w:rPr>
          <w:rFonts w:hint="default" w:hAnsi="Cambria Math"/>
          <w:i w:val="0"/>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d>
            <m:dPr>
              <m:ctrlPr>
                <w:rPr>
                  <w:rFonts w:ascii="Cambria Math" w:hAnsi="Cambria Math"/>
                  <w:i/>
                  <w:lang w:val="en-US"/>
                </w:rPr>
              </m:ctrlPr>
            </m:dPr>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ctrlPr>
                <w:rPr>
                  <w:rFonts w:ascii="Cambria Math" w:hAnsi="Cambria Math"/>
                  <w:i/>
                  <w:lang w:val="en-US"/>
                </w:rPr>
              </m:ctrlPr>
            </m:e>
          </m:d>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13</m:t>
              </m:r>
              <m:ctrlPr>
                <w:rPr>
                  <w:rFonts w:hint="default" w:ascii="Cambria Math" w:hAnsi="Cambria Math"/>
                  <w:i/>
                  <w:lang w:val="en-US" w:eastAsia="zh-CN"/>
                </w:rPr>
              </m:ctrlPr>
            </m:sub>
          </m:sSub>
        </m:oMath>
      </m:oMathPara>
    </w:p>
    <w:p>
      <w:pPr>
        <w:widowControl w:val="0"/>
        <w:numPr>
          <w:ilvl w:val="0"/>
          <w:numId w:val="0"/>
        </w:numPr>
        <w:ind w:firstLine="420" w:firstLineChars="200"/>
        <w:jc w:val="left"/>
        <w:rPr>
          <w:rFonts w:hint="default" w:hAnsi="Cambria Math"/>
          <w:i w:val="0"/>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y</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d>
            <m:dPr>
              <m:ctrlPr>
                <w:rPr>
                  <w:rFonts w:ascii="Cambria Math" w:hAnsi="Cambria Math"/>
                  <w:i/>
                  <w:lang w:val="en-US"/>
                </w:rPr>
              </m:ctrlPr>
            </m:dPr>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ctrlPr>
                <w:rPr>
                  <w:rFonts w:ascii="Cambria Math" w:hAnsi="Cambria Math"/>
                  <w:i/>
                  <w:lang w:val="en-US"/>
                </w:rPr>
              </m:ctrlPr>
            </m:e>
          </m:d>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21</m:t>
              </m:r>
              <m:ctrlPr>
                <w:rPr>
                  <w:rFonts w:hint="default" w:ascii="Cambria Math" w:hAnsi="Cambria Math"/>
                  <w:i/>
                  <w:lang w:val="en-US" w:eastAsia="zh-CN"/>
                </w:rPr>
              </m:ctrlPr>
            </m:sub>
          </m:sSub>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22</m:t>
              </m:r>
              <m:ctrlPr>
                <w:rPr>
                  <w:rFonts w:hint="default" w:ascii="Cambria Math" w:hAnsi="Cambria Math"/>
                  <w:i/>
                  <w:lang w:val="en-US" w:eastAsia="zh-CN"/>
                </w:rPr>
              </m:ctrlPr>
            </m:sub>
          </m:sSub>
          <m:r>
            <m:rPr/>
            <w:rPr>
              <w:rFonts w:hint="default" w:ascii="Cambria Math" w:hAnsi="Cambria Math"/>
              <w:lang w:val="en-US" w:eastAsia="zh-CN"/>
            </w:rPr>
            <m:t>y+</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23</m:t>
              </m:r>
              <m:ctrlPr>
                <w:rPr>
                  <w:rFonts w:hint="default" w:ascii="Cambria Math" w:hAnsi="Cambria Math"/>
                  <w:i/>
                  <w:lang w:val="en-US" w:eastAsia="zh-CN"/>
                </w:rPr>
              </m:ctrlPr>
            </m:sub>
          </m:sSub>
        </m:oMath>
      </m:oMathPara>
    </w:p>
    <w:p>
      <w:pPr>
        <w:widowControl w:val="0"/>
        <w:numPr>
          <w:ilvl w:val="0"/>
          <w:numId w:val="0"/>
        </w:numPr>
        <w:ind w:firstLine="420" w:firstLineChars="200"/>
        <w:jc w:val="left"/>
        <m:rPr/>
        <w:rPr>
          <w:rFonts w:hint="eastAsia" w:hAnsi="Cambria Math"/>
          <w:i w:val="0"/>
          <w:lang w:val="en-US" w:eastAsia="zh-CN"/>
        </w:rPr>
      </w:pPr>
      <w:r>
        <m:rPr/>
        <w:rPr>
          <w:rFonts w:hint="eastAsia" w:hAnsi="Cambria Math"/>
          <w:i w:val="0"/>
          <w:lang w:val="en-US" w:eastAsia="zh-CN"/>
        </w:rPr>
        <w:t>将方程整理并写成矩阵形式：</w:t>
      </w:r>
    </w:p>
    <w:p>
      <w:pPr>
        <w:widowControl w:val="0"/>
        <w:numPr>
          <w:ilvl w:val="0"/>
          <w:numId w:val="0"/>
        </w:numPr>
        <w:ind w:firstLine="420" w:firstLineChars="200"/>
        <w:jc w:val="left"/>
        <m:rPr/>
        <w:rPr>
          <w:rFonts w:hint="default" w:hAnsi="Cambria Math"/>
          <w:i w:val="0"/>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 y 1 0 0 0 −</m:t>
                    </m:r>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r>
                      <m:rPr/>
                      <w:rPr>
                        <w:rFonts w:hint="default" w:ascii="Cambria Math" w:hAnsi="Cambria Math"/>
                        <w:lang w:val="en-US" w:eastAsia="zh-CN"/>
                      </w:rPr>
                      <m:t>x −</m:t>
                    </m:r>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r>
                      <m:rPr/>
                      <w:rPr>
                        <w:rFonts w:hint="default" w:ascii="Cambria Math" w:hAnsi="Cambria Math"/>
                        <w:lang w:val="en-US" w:eastAsia="zh-CN"/>
                      </w:rPr>
                      <m:t>y  −</m:t>
                    </m:r>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ctrlPr>
                      <w:rPr>
                        <w:rFonts w:ascii="Cambria Math" w:hAnsi="Cambria Math"/>
                        <w:i/>
                        <w:lang w:val="en-US"/>
                      </w:rPr>
                    </m:ctrlPr>
                  </m:e>
                </m:mr>
                <m:mr>
                  <m:e>
                    <m:r>
                      <m:rPr/>
                      <w:rPr>
                        <w:rFonts w:hint="default" w:ascii="Cambria Math" w:hAnsi="Cambria Math"/>
                        <w:lang w:val="en-US" w:eastAsia="zh-CN"/>
                      </w:rPr>
                      <m:t>0 0 0 x y 1 −</m:t>
                    </m:r>
                    <m:sSup>
                      <m:sSupPr>
                        <m:ctrlPr>
                          <w:rPr>
                            <w:rFonts w:ascii="Cambria Math" w:hAnsi="Cambria Math"/>
                            <w:i/>
                            <w:lang w:val="en-US"/>
                          </w:rPr>
                        </m:ctrlPr>
                      </m:sSupPr>
                      <m:e>
                        <m:r>
                          <m:rPr/>
                          <w:rPr>
                            <w:rFonts w:hint="default" w:ascii="Cambria Math" w:hAnsi="Cambria Math"/>
                            <w:lang w:val="en-US" w:eastAsia="zh-CN"/>
                          </w:rPr>
                          <m:t>y</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r>
                      <m:rPr/>
                      <w:rPr>
                        <w:rFonts w:hint="default" w:ascii="Cambria Math" w:hAnsi="Cambria Math"/>
                        <w:lang w:val="en-US" w:eastAsia="zh-CN"/>
                      </w:rPr>
                      <m:t>x −</m:t>
                    </m:r>
                    <m:sSup>
                      <m:sSupPr>
                        <m:ctrlPr>
                          <w:rPr>
                            <w:rFonts w:ascii="Cambria Math" w:hAnsi="Cambria Math"/>
                            <w:i/>
                            <w:lang w:val="en-US"/>
                          </w:rPr>
                        </m:ctrlPr>
                      </m:sSupPr>
                      <m:e>
                        <m:r>
                          <m:rPr/>
                          <w:rPr>
                            <w:rFonts w:hint="default" w:ascii="Cambria Math" w:hAnsi="Cambria Math"/>
                            <w:lang w:val="en-US" w:eastAsia="zh-CN"/>
                          </w:rPr>
                          <m:t>y</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r>
                      <m:rPr/>
                      <w:rPr>
                        <w:rFonts w:hint="default" w:ascii="Cambria Math" w:hAnsi="Cambria Math"/>
                        <w:lang w:val="en-US" w:eastAsia="zh-CN"/>
                      </w:rPr>
                      <m:t>y −</m:t>
                    </m:r>
                    <m:sSup>
                      <m:sSupPr>
                        <m:ctrlPr>
                          <w:rPr>
                            <w:rFonts w:ascii="Cambria Math" w:hAnsi="Cambria Math"/>
                            <w:i/>
                            <w:lang w:val="en-US"/>
                          </w:rPr>
                        </m:ctrlPr>
                      </m:sSupPr>
                      <m:e>
                        <m:r>
                          <m:rPr/>
                          <w:rPr>
                            <w:rFonts w:hint="default" w:ascii="Cambria Math" w:hAnsi="Cambria Math"/>
                            <w:lang w:val="en-US" w:eastAsia="zh-CN"/>
                          </w:rPr>
                          <m:t>y</m:t>
                        </m:r>
                        <m:ctrlPr>
                          <w:rPr>
                            <w:rFonts w:ascii="Cambria Math" w:hAnsi="Cambria Math"/>
                            <w:i/>
                            <w:lang w:val="en-US"/>
                          </w:rPr>
                        </m:ctrlPr>
                      </m:e>
                      <m:sup>
                        <m:r>
                          <m:rPr/>
                          <w:rPr>
                            <w:rFonts w:hint="eastAsia" w:ascii="Cambria Math" w:hAnsi="Cambria Math"/>
                            <w:lang w:val="en-US" w:eastAsia="zh-CN"/>
                          </w:rPr>
                          <m:t>‘</m:t>
                        </m:r>
                        <m:ctrlPr>
                          <w:rPr>
                            <w:rFonts w:ascii="Cambria Math" w:hAnsi="Cambria Math"/>
                            <w:i/>
                            <w:lang w:val="en-US"/>
                          </w:rPr>
                        </m:ctrlPr>
                      </m:sup>
                    </m:sSup>
                    <m:ctrlPr>
                      <w:rPr>
                        <w:rFonts w:ascii="Cambria Math" w:hAnsi="Cambria Math"/>
                        <w:i/>
                        <w:lang w:val="en-US"/>
                      </w:rPr>
                    </m:ctrlPr>
                  </m:e>
                </m:mr>
              </m:m>
              <m:ctrlPr>
                <w:rPr>
                  <w:rFonts w:ascii="Cambria Math" w:hAnsi="Cambria Math"/>
                  <w:i/>
                  <w:lang w:val="en-US"/>
                </w:rPr>
              </m:ctrlPr>
            </m:e>
          </m:d>
          <m:d>
            <m:dPr>
              <m:begChr m:val="["/>
              <m:endChr m:val="]"/>
              <m:ctrlPr>
                <w:rPr>
                  <w:rFonts w:ascii="Cambria Math" w:hAnsi="Cambria Math"/>
                  <w:i/>
                  <w:lang w:val="en-US"/>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11</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12</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13</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21</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22</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23</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31</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32</m:t>
                      </m:r>
                      <m:ctrlPr>
                        <w:rPr>
                          <w:rFonts w:hint="default" w:ascii="Cambria Math" w:hAnsi="Cambria Math"/>
                          <w:i/>
                          <w:lang w:val="en-US" w:eastAsia="zh-CN"/>
                        </w:rPr>
                      </m:ctrlPr>
                    </m:sub>
                  </m:sSub>
                  <m:ctrlPr>
                    <w:rPr>
                      <w:rFonts w:hint="default" w:ascii="Cambria Math" w:hAnsi="Cambria Math"/>
                      <w:i/>
                      <w:lang w:val="en-US" w:eastAsia="zh-CN"/>
                    </w:rPr>
                  </m:ctrlPr>
                </m:e>
                <m:e>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33</m:t>
                      </m:r>
                      <m:ctrlPr>
                        <w:rPr>
                          <w:rFonts w:hint="default" w:ascii="Cambria Math" w:hAnsi="Cambria Math"/>
                          <w:i/>
                          <w:lang w:val="en-US" w:eastAsia="zh-CN"/>
                        </w:rPr>
                      </m:ctrlPr>
                    </m:sub>
                  </m:sSub>
                  <m:ctrlPr>
                    <w:rPr>
                      <w:rFonts w:ascii="Cambria Math" w:hAnsi="Cambria Math"/>
                      <w:i/>
                      <w:lang w:val="en-US"/>
                    </w:rPr>
                  </m:ctrlPr>
                </m:e>
              </m:eqArr>
              <m:ctrlPr>
                <w:rPr>
                  <w:rFonts w:hint="default" w:ascii="Cambria Math" w:hAnsi="Cambria Math"/>
                  <w:i/>
                  <w:lang w:val="en-US" w:eastAsia="zh-CN"/>
                </w:rPr>
              </m:ctrlPr>
            </m:e>
          </m:d>
          <m:r>
            <m:rPr/>
            <w:rPr>
              <w:rFonts w:hint="default" w:ascii="Cambria Math" w:hAnsi="Cambria Math"/>
              <w:lang w:val="en-US" w:eastAsia="zh-CN"/>
            </w:rPr>
            <m:t>=</m:t>
          </m:r>
          <m:d>
            <m:dPr>
              <m:begChr m:val="["/>
              <m:endChr m:val="]"/>
              <m:ctrlPr>
                <m:rPr/>
                <w:rPr>
                  <w:rFonts w:hint="default" w:ascii="Cambria Math" w:hAnsi="Cambria Math"/>
                  <w:i/>
                  <w:lang w:val="en-US" w:eastAsia="zh-CN"/>
                </w:rPr>
              </m:ctrlPr>
            </m:dPr>
            <m:e>
              <m:eqArr>
                <m:eqArrPr>
                  <m:ctrlPr>
                    <m:rPr/>
                    <w:rPr>
                      <w:rFonts w:hint="default" w:ascii="Cambria Math" w:hAnsi="Cambria Math"/>
                      <w:i/>
                      <w:lang w:val="en-US" w:eastAsia="zh-CN"/>
                    </w:rPr>
                  </m:ctrlPr>
                </m:eqArrPr>
                <m:e>
                  <m:r>
                    <m:rPr/>
                    <w:rPr>
                      <w:rFonts w:hint="default" w:ascii="Cambria Math" w:hAnsi="Cambria Math"/>
                      <w:lang w:val="en-US" w:eastAsia="zh-CN"/>
                    </w:rPr>
                    <m:t>0</m:t>
                  </m:r>
                  <m:ctrlPr>
                    <m:rPr/>
                    <w:rPr>
                      <w:rFonts w:hint="default" w:ascii="Cambria Math" w:hAnsi="Cambria Math"/>
                      <w:i/>
                      <w:lang w:val="en-US" w:eastAsia="zh-CN"/>
                    </w:rPr>
                  </m:ctrlPr>
                </m:e>
                <m:e>
                  <m:r>
                    <m:rPr/>
                    <w:rPr>
                      <w:rFonts w:hint="default" w:ascii="Cambria Math" w:hAnsi="Cambria Math"/>
                      <w:lang w:val="en-US" w:eastAsia="zh-CN"/>
                    </w:rPr>
                    <m:t>0</m:t>
                  </m:r>
                  <m:ctrlPr>
                    <m:rPr/>
                    <w:rPr>
                      <w:rFonts w:hint="default" w:ascii="Cambria Math" w:hAnsi="Cambria Math"/>
                      <w:i/>
                      <w:lang w:val="en-US" w:eastAsia="zh-CN"/>
                    </w:rPr>
                  </m:ctrlPr>
                </m:e>
              </m:eqArr>
              <m:ctrlPr>
                <m:rPr/>
                <w:rPr>
                  <w:rFonts w:hint="default" w:ascii="Cambria Math" w:hAnsi="Cambria Math"/>
                  <w:i/>
                  <w:lang w:val="en-US" w:eastAsia="zh-CN"/>
                </w:rPr>
              </m:ctrlPr>
            </m:e>
          </m:d>
        </m:oMath>
      </m:oMathPara>
    </w:p>
    <w:p>
      <w:pPr>
        <w:widowControl w:val="0"/>
        <w:numPr>
          <w:ilvl w:val="0"/>
          <w:numId w:val="0"/>
        </w:numPr>
        <w:ind w:firstLine="420" w:firstLineChars="200"/>
        <w:jc w:val="left"/>
        <m:rPr/>
        <w:rPr>
          <w:rFonts w:hint="default" w:hAnsi="Cambria Math"/>
          <w:i w:val="0"/>
          <w:lang w:val="en-US" w:eastAsia="zh-CN"/>
        </w:rPr>
      </w:pPr>
      <w:r>
        <m:rPr/>
        <w:rPr>
          <w:rFonts w:hint="default" w:hAnsi="Cambria Math"/>
          <w:i w:val="0"/>
          <w:lang w:val="en-US" w:eastAsia="zh-CN"/>
        </w:rPr>
        <w:t>对于4对点，我们会得到8个方程（每对点产生2个方程），将其写成矩阵形式：</w:t>
      </w:r>
    </w:p>
    <w:p>
      <w:pPr>
        <w:widowControl w:val="0"/>
        <w:numPr>
          <w:ilvl w:val="0"/>
          <w:numId w:val="0"/>
        </w:numPr>
        <w:ind w:firstLine="420" w:firstLineChars="200"/>
        <w:jc w:val="left"/>
        <m:rPr/>
        <w:rPr>
          <w:rFonts w:hint="default" w:hAnsi="Cambria Math"/>
          <w:i w:val="0"/>
          <w:lang w:val="en-US" w:eastAsia="zh-CN"/>
        </w:rPr>
      </w:pPr>
      <m:oMathPara>
        <m:oMath>
          <m:r>
            <m:rPr>
              <m:sty m:val="p"/>
            </m:rPr>
            <w:rPr>
              <w:rFonts w:hint="default" w:ascii="Cambria Math" w:hAnsi="Cambria Math" w:cstheme="minorBidi"/>
              <w:kern w:val="2"/>
              <w:sz w:val="21"/>
              <w:szCs w:val="24"/>
              <w:lang w:val="en-US" w:eastAsia="zh-CN" w:bidi="ar-SA"/>
            </w:rPr>
            <m:t>A∗h=0</m:t>
          </m:r>
        </m:oMath>
      </m:oMathPara>
    </w:p>
    <w:p>
      <w:pPr>
        <w:widowControl w:val="0"/>
        <w:numPr>
          <w:ilvl w:val="0"/>
          <w:numId w:val="0"/>
        </w:numPr>
        <w:ind w:firstLine="420" w:firstLineChars="200"/>
        <w:jc w:val="left"/>
        <w:rPr>
          <w:rFonts w:hint="default" w:hAnsi="Cambria Math"/>
          <w:i w:val="0"/>
          <w:lang w:val="en-US" w:eastAsia="zh-CN"/>
        </w:rPr>
      </w:pPr>
      <w:r>
        <w:rPr>
          <w:rFonts w:hint="default" w:hAnsi="Cambria Math"/>
          <w:i w:val="0"/>
          <w:lang w:val="en-US" w:eastAsia="zh-CN"/>
        </w:rPr>
        <w:t>其中</w:t>
      </w:r>
      <w:r>
        <w:rPr>
          <w:rFonts w:hint="eastAsia" w:hAnsi="Cambria Math"/>
          <w:i w:val="0"/>
          <w:lang w:val="en-US" w:eastAsia="zh-CN"/>
        </w:rPr>
        <w:t>，</w:t>
      </w:r>
      <w:r>
        <w:rPr>
          <w:rFonts w:hint="default" w:hAnsi="Cambria Math"/>
          <w:i w:val="0"/>
          <w:lang w:val="en-US" w:eastAsia="zh-CN"/>
        </w:rPr>
        <w:t>A 是一个8x9的矩阵</w:t>
      </w:r>
      <w:r>
        <w:rPr>
          <w:rFonts w:hint="eastAsia" w:hAnsi="Cambria Math"/>
          <w:i w:val="0"/>
          <w:lang w:val="en-US" w:eastAsia="zh-CN"/>
        </w:rPr>
        <w:t>，</w:t>
      </w:r>
      <w:r>
        <w:rPr>
          <w:rFonts w:hint="default" w:hAnsi="Cambria Math"/>
          <w:i w:val="0"/>
          <w:lang w:val="en-US" w:eastAsia="zh-CN"/>
        </w:rPr>
        <w:t>h 是一个9维的列向量，表示单应性矩阵的元素。由于方程为齐次线性方程组，标准的方法是通过SVD（奇异值分解）来求解。</w:t>
      </w:r>
    </w:p>
    <w:p>
      <w:pPr>
        <w:widowControl w:val="0"/>
        <w:numPr>
          <w:ilvl w:val="0"/>
          <w:numId w:val="3"/>
        </w:numPr>
        <w:ind w:left="0" w:leftChars="0" w:firstLine="0" w:firstLineChars="0"/>
        <w:jc w:val="left"/>
        <w:rPr>
          <w:rFonts w:hint="eastAsia" w:hAnsi="Cambria Math" w:cstheme="minorBidi"/>
          <w:bCs w:val="0"/>
          <w:i w:val="0"/>
          <w:kern w:val="2"/>
          <w:sz w:val="24"/>
          <w:szCs w:val="24"/>
          <w:lang w:val="en-US" w:eastAsia="zh-CN" w:bidi="ar-SA"/>
        </w:rPr>
      </w:pPr>
      <w:r>
        <w:rPr>
          <w:rFonts w:hint="eastAsia" w:hAnsi="Cambria Math" w:cstheme="minorBidi"/>
          <w:bCs w:val="0"/>
          <w:i w:val="0"/>
          <w:kern w:val="2"/>
          <w:sz w:val="24"/>
          <w:szCs w:val="24"/>
          <w:lang w:val="en-US" w:eastAsia="zh-CN" w:bidi="ar-SA"/>
        </w:rPr>
        <w:t>具体实现</w:t>
      </w:r>
    </w:p>
    <w:p>
      <w:pPr>
        <w:widowControl w:val="0"/>
        <w:numPr>
          <w:ilvl w:val="0"/>
          <w:numId w:val="0"/>
        </w:numPr>
        <w:jc w:val="left"/>
        <w:rPr>
          <w:rFonts w:hint="eastAsia" w:hAnsi="Cambria Math" w:cstheme="minorBidi"/>
          <w:bCs w:val="0"/>
          <w:i w:val="0"/>
          <w:kern w:val="2"/>
          <w:sz w:val="24"/>
          <w:szCs w:val="24"/>
          <w:lang w:val="en-US" w:eastAsia="zh-CN" w:bidi="ar-SA"/>
        </w:rPr>
      </w:pPr>
      <w:r>
        <w:rPr>
          <w:rFonts w:hint="eastAsia" w:ascii="微软雅黑" w:hAnsi="微软雅黑" w:eastAsia="微软雅黑" w:cs="微软雅黑"/>
          <w:b/>
          <w:bCs/>
          <w:i w:val="0"/>
          <w:kern w:val="2"/>
          <w:sz w:val="24"/>
          <w:szCs w:val="24"/>
          <w:lang w:val="en-US" w:eastAsia="zh-CN" w:bidi="ar-SA"/>
        </w:rPr>
        <w:t>①</w:t>
      </w:r>
      <w:r>
        <w:rPr>
          <w:rFonts w:hint="eastAsia" w:hAnsi="Cambria Math" w:cstheme="minorBidi"/>
          <w:b w:val="0"/>
          <w:bCs w:val="0"/>
          <w:i w:val="0"/>
          <w:kern w:val="2"/>
          <w:sz w:val="24"/>
          <w:szCs w:val="24"/>
          <w:lang w:val="en-US" w:eastAsia="zh-CN" w:bidi="ar-SA"/>
        </w:rPr>
        <w:t>提取每张图的SIFT特征点；</w:t>
      </w:r>
    </w:p>
    <w:p>
      <w:pPr>
        <w:widowControl w:val="0"/>
        <w:numPr>
          <w:ilvl w:val="0"/>
          <w:numId w:val="0"/>
        </w:numPr>
        <w:jc w:val="left"/>
        <w:rPr>
          <w:rFonts w:hint="eastAsia" w:hAnsi="Cambria Math" w:cstheme="minorBidi"/>
          <w:bCs w:val="0"/>
          <w:i w:val="0"/>
          <w:kern w:val="2"/>
          <w:sz w:val="24"/>
          <w:szCs w:val="24"/>
          <w:lang w:val="en-US" w:eastAsia="zh-CN" w:bidi="ar-SA"/>
        </w:rPr>
      </w:pPr>
      <w:r>
        <w:rPr>
          <w:rFonts w:hint="eastAsia" w:ascii="微软雅黑" w:hAnsi="微软雅黑" w:eastAsia="微软雅黑" w:cs="微软雅黑"/>
          <w:b/>
          <w:bCs/>
          <w:i w:val="0"/>
          <w:kern w:val="2"/>
          <w:sz w:val="24"/>
          <w:szCs w:val="24"/>
          <w:lang w:val="en-US" w:eastAsia="zh-CN" w:bidi="ar-SA"/>
        </w:rPr>
        <w:t>②</w:t>
      </w:r>
      <w:r>
        <w:rPr>
          <w:rFonts w:hint="eastAsia" w:hAnsi="Cambria Math" w:cstheme="minorBidi"/>
          <w:b w:val="0"/>
          <w:bCs w:val="0"/>
          <w:i w:val="0"/>
          <w:kern w:val="2"/>
          <w:sz w:val="24"/>
          <w:szCs w:val="24"/>
          <w:lang w:val="en-US" w:eastAsia="zh-CN" w:bidi="ar-SA"/>
        </w:rPr>
        <w:t>提取每个特征点对应的描述子；</w:t>
      </w:r>
    </w:p>
    <w:p>
      <w:pPr>
        <w:widowControl w:val="0"/>
        <w:numPr>
          <w:ilvl w:val="0"/>
          <w:numId w:val="0"/>
        </w:numPr>
        <w:jc w:val="left"/>
        <w:rPr>
          <w:rFonts w:hint="eastAsia" w:hAnsi="Cambria Math" w:cstheme="minorBidi"/>
          <w:bCs w:val="0"/>
          <w:i w:val="0"/>
          <w:kern w:val="2"/>
          <w:sz w:val="24"/>
          <w:szCs w:val="24"/>
          <w:lang w:val="en-US" w:eastAsia="zh-CN" w:bidi="ar-SA"/>
        </w:rPr>
      </w:pPr>
      <w:r>
        <w:rPr>
          <w:rFonts w:hint="eastAsia" w:ascii="微软雅黑" w:hAnsi="微软雅黑" w:eastAsia="微软雅黑" w:cs="微软雅黑"/>
          <w:b/>
          <w:bCs/>
          <w:i w:val="0"/>
          <w:kern w:val="2"/>
          <w:sz w:val="24"/>
          <w:szCs w:val="24"/>
          <w:lang w:val="en-US" w:eastAsia="zh-CN" w:bidi="ar-SA"/>
        </w:rPr>
        <w:t>③</w:t>
      </w:r>
      <w:r>
        <w:rPr>
          <w:rFonts w:hint="eastAsia" w:hAnsi="Cambria Math" w:cstheme="minorBidi"/>
          <w:b w:val="0"/>
          <w:bCs w:val="0"/>
          <w:i w:val="0"/>
          <w:kern w:val="2"/>
          <w:sz w:val="24"/>
          <w:szCs w:val="24"/>
          <w:lang w:val="en-US" w:eastAsia="zh-CN" w:bidi="ar-SA"/>
        </w:rPr>
        <w:t>通过匹配特征点描述子，找到两张图中匹配的特征点对；</w:t>
      </w:r>
    </w:p>
    <w:p>
      <w:pPr>
        <w:widowControl w:val="0"/>
        <w:numPr>
          <w:ilvl w:val="0"/>
          <w:numId w:val="0"/>
        </w:numPr>
        <w:jc w:val="left"/>
        <w:rPr>
          <w:rFonts w:hint="eastAsia" w:hAnsi="Cambria Math" w:cstheme="minorBidi"/>
          <w:b/>
          <w:bCs/>
          <w:i w:val="0"/>
          <w:kern w:val="2"/>
          <w:sz w:val="24"/>
          <w:szCs w:val="24"/>
          <w:lang w:val="en-US" w:eastAsia="zh-CN" w:bidi="ar-SA"/>
        </w:rPr>
      </w:pPr>
      <w:r>
        <w:rPr>
          <w:rFonts w:hint="eastAsia" w:ascii="微软雅黑" w:hAnsi="微软雅黑" w:eastAsia="微软雅黑" w:cs="微软雅黑"/>
          <w:b/>
          <w:bCs/>
          <w:i w:val="0"/>
          <w:kern w:val="2"/>
          <w:sz w:val="24"/>
          <w:szCs w:val="24"/>
          <w:lang w:val="en-US" w:eastAsia="zh-CN" w:bidi="ar-SA"/>
        </w:rPr>
        <w:t>④</w:t>
      </w:r>
      <w:r>
        <w:rPr>
          <w:rFonts w:hint="eastAsia" w:hAnsi="Cambria Math" w:cstheme="minorBidi"/>
          <w:b w:val="0"/>
          <w:bCs w:val="0"/>
          <w:i w:val="0"/>
          <w:kern w:val="2"/>
          <w:sz w:val="24"/>
          <w:szCs w:val="24"/>
          <w:lang w:val="en-US" w:eastAsia="zh-CN" w:bidi="ar-SA"/>
        </w:rPr>
        <w:t>使用RANSAC算法剔除错误匹配；</w:t>
      </w:r>
    </w:p>
    <w:p>
      <w:pPr>
        <w:widowControl w:val="0"/>
        <w:numPr>
          <w:ilvl w:val="0"/>
          <w:numId w:val="0"/>
        </w:numPr>
        <w:jc w:val="left"/>
        <w:rPr>
          <w:rFonts w:hint="default" w:ascii="Calibri" w:hAnsi="Calibri" w:cs="Calibri"/>
          <w:bCs w:val="0"/>
          <w:i w:val="0"/>
          <w:kern w:val="2"/>
          <w:sz w:val="24"/>
          <w:szCs w:val="24"/>
          <w:lang w:val="en-US" w:eastAsia="zh-CN" w:bidi="ar-SA"/>
        </w:rPr>
      </w:pPr>
      <w:r>
        <w:rPr>
          <w:rFonts w:hint="eastAsia" w:ascii="微软雅黑" w:hAnsi="微软雅黑" w:eastAsia="微软雅黑" w:cs="微软雅黑"/>
          <w:b/>
          <w:bCs/>
          <w:i w:val="0"/>
          <w:kern w:val="2"/>
          <w:sz w:val="24"/>
          <w:szCs w:val="24"/>
          <w:lang w:val="en-US" w:eastAsia="zh-CN" w:bidi="ar-SA"/>
        </w:rPr>
        <w:t>⑤</w:t>
      </w:r>
      <w:r>
        <w:rPr>
          <w:rFonts w:hint="eastAsia" w:hAnsi="Cambria Math" w:cstheme="minorBidi"/>
          <w:b w:val="0"/>
          <w:bCs w:val="0"/>
          <w:i w:val="0"/>
          <w:kern w:val="2"/>
          <w:sz w:val="24"/>
          <w:szCs w:val="24"/>
          <w:lang w:val="en-US" w:eastAsia="zh-CN" w:bidi="ar-SA"/>
        </w:rPr>
        <w:t>求解方程组，计算Homograph单应性变换矩阵。</w:t>
      </w:r>
    </w:p>
    <w:p>
      <w:pPr>
        <w:numPr>
          <w:ilvl w:val="0"/>
          <w:numId w:val="1"/>
        </w:numPr>
        <w:jc w:val="left"/>
        <w:rPr>
          <w:rFonts w:hint="default"/>
          <w:b/>
          <w:bCs/>
          <w:sz w:val="28"/>
          <w:szCs w:val="28"/>
          <w:lang w:val="en-US" w:eastAsia="zh-CN"/>
        </w:rPr>
      </w:pPr>
      <w:r>
        <w:rPr>
          <w:rFonts w:hint="eastAsia"/>
          <w:b/>
          <w:bCs/>
          <w:sz w:val="28"/>
          <w:szCs w:val="28"/>
          <w:lang w:val="en-US" w:eastAsia="zh-CN"/>
        </w:rPr>
        <w:t>结果与分析</w:t>
      </w:r>
    </w:p>
    <w:p>
      <w:pPr>
        <w:widowControl w:val="0"/>
        <w:numPr>
          <w:ilvl w:val="0"/>
          <w:numId w:val="4"/>
        </w:numPr>
        <w:jc w:val="left"/>
        <w:rPr>
          <w:rFonts w:hint="eastAsia"/>
          <w:b w:val="0"/>
          <w:bCs w:val="0"/>
          <w:sz w:val="24"/>
          <w:szCs w:val="24"/>
          <w:lang w:val="en-US" w:eastAsia="zh-CN"/>
        </w:rPr>
      </w:pPr>
      <w:r>
        <w:rPr>
          <w:rFonts w:hint="eastAsia"/>
          <w:b w:val="0"/>
          <w:bCs w:val="0"/>
          <w:sz w:val="24"/>
          <w:szCs w:val="24"/>
          <w:lang w:val="en-US" w:eastAsia="zh-CN"/>
        </w:rPr>
        <w:t>结果</w:t>
      </w:r>
    </w:p>
    <w:p>
      <w:pPr>
        <w:widowControl w:val="0"/>
        <w:numPr>
          <w:numId w:val="0"/>
        </w:numPr>
        <w:jc w:val="center"/>
      </w:pPr>
      <w:r>
        <w:drawing>
          <wp:inline distT="0" distB="0" distL="114300" distR="114300">
            <wp:extent cx="3272155" cy="757555"/>
            <wp:effectExtent l="0" t="0" r="444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3272155" cy="757555"/>
                    </a:xfrm>
                    <a:prstGeom prst="rect">
                      <a:avLst/>
                    </a:prstGeom>
                    <a:noFill/>
                    <a:ln>
                      <a:noFill/>
                    </a:ln>
                  </pic:spPr>
                </pic:pic>
              </a:graphicData>
            </a:graphic>
          </wp:inline>
        </w:drawing>
      </w:r>
    </w:p>
    <w:p>
      <w:pPr>
        <w:pStyle w:val="2"/>
        <w:widowControl w:val="0"/>
        <w:numPr>
          <w:numId w:val="0"/>
        </w:numPr>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单应性矩阵</w:t>
      </w:r>
    </w:p>
    <w:p>
      <w:pPr>
        <w:jc w:val="center"/>
      </w:pPr>
      <w:r>
        <w:drawing>
          <wp:inline distT="0" distB="0" distL="114300" distR="114300">
            <wp:extent cx="5264150" cy="2176145"/>
            <wp:effectExtent l="0" t="0" r="3175"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64150" cy="2176145"/>
                    </a:xfrm>
                    <a:prstGeom prst="rect">
                      <a:avLst/>
                    </a:prstGeom>
                    <a:noFill/>
                    <a:ln>
                      <a:noFill/>
                    </a:ln>
                  </pic:spPr>
                </pic:pic>
              </a:graphicData>
            </a:graphic>
          </wp:inline>
        </w:drawing>
      </w:r>
    </w:p>
    <w:p>
      <w:pPr>
        <w:pStyle w:val="2"/>
        <w:jc w:val="center"/>
        <w:rPr>
          <w:rFonts w:hint="default"/>
          <w:b w:val="0"/>
          <w:bCs w:val="0"/>
          <w:sz w:val="24"/>
          <w:szCs w:val="24"/>
          <w:vertAlign w:val="baseline"/>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应用单应性矩阵后拼接的图片</w:t>
      </w:r>
    </w:p>
    <w:p>
      <w:pPr>
        <w:widowControl w:val="0"/>
        <w:numPr>
          <w:ilvl w:val="0"/>
          <w:numId w:val="0"/>
        </w:numPr>
        <w:jc w:val="left"/>
        <w:rPr>
          <w:rFonts w:hint="default"/>
          <w:b w:val="0"/>
          <w:bCs w:val="0"/>
          <w:sz w:val="24"/>
          <w:szCs w:val="24"/>
          <w:lang w:val="en-US" w:eastAsia="zh-CN"/>
        </w:rPr>
      </w:pPr>
    </w:p>
    <w:p>
      <w:pPr>
        <w:widowControl w:val="0"/>
        <w:numPr>
          <w:ilvl w:val="0"/>
          <w:numId w:val="4"/>
        </w:numPr>
        <w:ind w:left="0" w:leftChars="0" w:firstLine="0" w:firstLineChars="0"/>
        <w:jc w:val="left"/>
        <w:rPr>
          <w:rFonts w:hint="eastAsia"/>
          <w:b w:val="0"/>
          <w:bCs w:val="0"/>
          <w:sz w:val="24"/>
          <w:szCs w:val="24"/>
          <w:lang w:val="en-US" w:eastAsia="zh-CN"/>
        </w:rPr>
      </w:pPr>
      <w:r>
        <w:rPr>
          <w:rFonts w:hint="eastAsia"/>
          <w:b w:val="0"/>
          <w:bCs w:val="0"/>
          <w:sz w:val="24"/>
          <w:szCs w:val="24"/>
          <w:lang w:val="en-US" w:eastAsia="zh-CN"/>
        </w:rPr>
        <w:t>分析</w:t>
      </w:r>
    </w:p>
    <w:p>
      <w:pPr>
        <w:widowControl w:val="0"/>
        <w:numPr>
          <w:ilvl w:val="0"/>
          <w:numId w:val="0"/>
        </w:numPr>
        <w:ind w:firstLine="480" w:firstLineChars="200"/>
        <w:jc w:val="left"/>
        <w:rPr>
          <w:rFonts w:hint="default" w:ascii="Calibri" w:hAnsi="Calibri" w:cs="Calibri"/>
          <w:b w:val="0"/>
          <w:bCs w:val="0"/>
          <w:sz w:val="24"/>
          <w:szCs w:val="24"/>
          <w:lang w:val="en-US" w:eastAsia="zh-CN"/>
        </w:rPr>
      </w:pPr>
      <w:r>
        <w:rPr>
          <w:rFonts w:hint="default"/>
          <w:b w:val="0"/>
          <w:bCs w:val="0"/>
          <w:sz w:val="24"/>
          <w:szCs w:val="24"/>
          <w:lang w:val="en-US" w:eastAsia="zh-CN"/>
        </w:rPr>
        <w:t>从这些结果可以看出，</w:t>
      </w:r>
      <w:r>
        <w:rPr>
          <w:rFonts w:hint="eastAsia"/>
          <w:b w:val="0"/>
          <w:bCs w:val="0"/>
          <w:sz w:val="24"/>
          <w:szCs w:val="24"/>
          <w:lang w:val="en-US" w:eastAsia="zh-CN"/>
        </w:rPr>
        <w:t>算法将两张图像之间的单应性矩阵计算了出来，并且根据单应性矩阵将图像进行了拼接。由于存在畸变和角度的问题，拼接后的图像存在一些变形，但是基本能够将对应位置拼接起来，可以证明单应性矩阵的计算基本没有问题。从实验结果中也能够看出单应性矩阵在图像拼接方面的重要作用。单应性矩阵能够描述两幅图像之间的平面变换关系。通过计算一幅图像到另一幅图像的单应性矩阵，可以将两幅图像对齐，使得相同的场景部分在两幅图像中准确重叠。除此之外，单应性矩阵允许图像进行透视变换，纠正由于不同拍摄角度引起的视角差异。通过这种变换，可以将不同视角下拍摄的图像转换到统一视角，使得图像拼接更加自然、无缝。</w:t>
      </w:r>
      <w:bookmarkStart w:id="0" w:name="_GoBack"/>
      <w:bookmarkEnd w:id="0"/>
    </w:p>
    <w:p>
      <w:pPr>
        <w:numPr>
          <w:ilvl w:val="0"/>
          <w:numId w:val="1"/>
        </w:numPr>
        <w:jc w:val="left"/>
        <w:rPr>
          <w:rFonts w:hint="default"/>
          <w:b/>
          <w:bCs/>
          <w:sz w:val="28"/>
          <w:szCs w:val="28"/>
          <w:lang w:val="en-US" w:eastAsia="zh-CN"/>
        </w:rPr>
      </w:pPr>
      <w:r>
        <w:rPr>
          <w:rFonts w:hint="eastAsia"/>
          <w:b/>
          <w:bCs/>
          <w:sz w:val="28"/>
          <w:szCs w:val="28"/>
          <w:lang w:val="en-US" w:eastAsia="zh-CN"/>
        </w:rPr>
        <w:t>总结</w:t>
      </w:r>
    </w:p>
    <w:p>
      <w:pPr>
        <w:widowControl w:val="0"/>
        <w:numPr>
          <w:ilvl w:val="0"/>
          <w:numId w:val="0"/>
        </w:numPr>
        <w:ind w:firstLine="480" w:firstLineChars="200"/>
        <w:jc w:val="left"/>
        <w:rPr>
          <w:rFonts w:hint="default"/>
          <w:b w:val="0"/>
          <w:bCs w:val="0"/>
          <w:sz w:val="24"/>
          <w:szCs w:val="24"/>
          <w:lang w:val="en-US" w:eastAsia="zh-CN"/>
        </w:rPr>
      </w:pPr>
      <w:r>
        <w:rPr>
          <w:rFonts w:hint="default"/>
          <w:b w:val="0"/>
          <w:bCs w:val="0"/>
          <w:sz w:val="24"/>
          <w:szCs w:val="24"/>
          <w:lang w:val="en-US" w:eastAsia="zh-CN"/>
        </w:rPr>
        <w:t>本次实验聚焦于图像</w:t>
      </w:r>
      <w:r>
        <w:rPr>
          <w:rFonts w:hint="eastAsia"/>
          <w:b w:val="0"/>
          <w:bCs w:val="0"/>
          <w:sz w:val="24"/>
          <w:szCs w:val="24"/>
          <w:lang w:val="en-US" w:eastAsia="zh-CN"/>
        </w:rPr>
        <w:t>单应性变换，通过这个实验，我理解了单应性变换的数学原理和几何意义，学习了如何在两幅图像之间匹配特征点，并成功计算了图像之间的单应性变换，同时使用估计的单应性变换矩阵对图像进行变换</w:t>
      </w:r>
      <w:r>
        <w:rPr>
          <w:rFonts w:hint="default"/>
          <w:b w:val="0"/>
          <w:bCs w:val="0"/>
          <w:sz w:val="24"/>
          <w:szCs w:val="24"/>
          <w:lang w:val="en-US" w:eastAsia="zh-CN"/>
        </w:rPr>
        <w:t>。</w:t>
      </w:r>
    </w:p>
    <w:p>
      <w:pPr>
        <w:widowControl w:val="0"/>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本次实验中，我使用传统方法来计算单应性矩阵，近年来，深度学习在计算单应性变换方面也取得了显著进展。传统方法依赖于特征检测和匹配，如SIFT和SURF，虽然有效，但在处理复杂图像变形和光照变化时可能表现不佳。深度学习方法通过端到端的方式学习图像对之间的几何变换，展示了更强的鲁棒性和准确性。</w:t>
      </w:r>
    </w:p>
    <w:p>
      <w:pPr>
        <w:widowControl w:val="0"/>
        <w:numPr>
          <w:ilvl w:val="0"/>
          <w:numId w:val="0"/>
        </w:numPr>
        <w:ind w:firstLine="480" w:firstLineChars="200"/>
        <w:jc w:val="left"/>
        <w:rPr>
          <w:rFonts w:hint="default"/>
          <w:b w:val="0"/>
          <w:bCs w:val="0"/>
          <w:sz w:val="24"/>
          <w:szCs w:val="24"/>
          <w:lang w:val="en-US" w:eastAsia="zh-CN"/>
        </w:rPr>
      </w:pPr>
      <w:r>
        <w:rPr>
          <w:rFonts w:hint="default"/>
          <w:b w:val="0"/>
          <w:bCs w:val="0"/>
          <w:sz w:val="24"/>
          <w:szCs w:val="24"/>
          <w:lang w:val="en-US" w:eastAsia="zh-CN"/>
        </w:rPr>
        <w:t>其中一个典型的工作是由DeTone等人提出的Deep Image Homography Estimation。他们设计了一个卷积神经网络（CNN），输入为两个图像的灰度图，输出为单应性矩阵的四对角点偏移量。训练过程中，他们利用合成数据，通过随机扰动四个角点生成训练样本，并使用L1损失函数优化模型。此方法避免了特征检测和匹配步骤，直接从图像对中学习变换关系，显著提升了计算效率和精度。</w:t>
      </w:r>
    </w:p>
    <w:p>
      <w:pPr>
        <w:widowControl w:val="0"/>
        <w:numPr>
          <w:ilvl w:val="0"/>
          <w:numId w:val="0"/>
        </w:numPr>
        <w:ind w:firstLine="480" w:firstLineChars="200"/>
        <w:jc w:val="left"/>
        <w:rPr>
          <w:rFonts w:hint="default"/>
          <w:b w:val="0"/>
          <w:bCs w:val="0"/>
          <w:sz w:val="24"/>
          <w:szCs w:val="24"/>
          <w:lang w:val="en-US" w:eastAsia="zh-CN"/>
        </w:rPr>
      </w:pPr>
      <w:r>
        <w:rPr>
          <w:rFonts w:hint="default"/>
          <w:b w:val="0"/>
          <w:bCs w:val="0"/>
          <w:sz w:val="24"/>
          <w:szCs w:val="24"/>
          <w:lang w:val="en-US" w:eastAsia="zh-CN"/>
        </w:rPr>
        <w:t>总的来说，深度学习方法通过从数据中自动提取特征，极大地简化了单应性矩阵的计算过程，提升了鲁棒性和准确性，逐步成为图像对齐和拼接领域的重要工具。</w:t>
      </w:r>
    </w:p>
    <w:p>
      <w:pPr>
        <w:widowControl w:val="0"/>
        <w:numPr>
          <w:ilvl w:val="0"/>
          <w:numId w:val="0"/>
        </w:numPr>
        <w:ind w:firstLine="480" w:firstLineChars="200"/>
        <w:jc w:val="left"/>
        <w:rPr>
          <w:rFonts w:hint="default"/>
          <w:b w:val="0"/>
          <w:bCs w:val="0"/>
          <w:sz w:val="24"/>
          <w:szCs w:val="24"/>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KaTeX_Math">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D4F01"/>
    <w:multiLevelType w:val="singleLevel"/>
    <w:tmpl w:val="89BD4F01"/>
    <w:lvl w:ilvl="0" w:tentative="0">
      <w:start w:val="1"/>
      <w:numFmt w:val="decimal"/>
      <w:suff w:val="nothing"/>
      <w:lvlText w:val="（%1）"/>
      <w:lvlJc w:val="left"/>
    </w:lvl>
  </w:abstractNum>
  <w:abstractNum w:abstractNumId="1">
    <w:nsid w:val="AC850D2F"/>
    <w:multiLevelType w:val="singleLevel"/>
    <w:tmpl w:val="AC850D2F"/>
    <w:lvl w:ilvl="0" w:tentative="0">
      <w:start w:val="1"/>
      <w:numFmt w:val="decimalFullWidth"/>
      <w:lvlText w:val="%1."/>
      <w:lvlJc w:val="left"/>
      <w:pPr>
        <w:tabs>
          <w:tab w:val="left" w:pos="312"/>
        </w:tabs>
      </w:pPr>
      <w:rPr>
        <w:rFonts w:hint="eastAsia"/>
      </w:rPr>
    </w:lvl>
  </w:abstractNum>
  <w:abstractNum w:abstractNumId="2">
    <w:nsid w:val="E001566A"/>
    <w:multiLevelType w:val="singleLevel"/>
    <w:tmpl w:val="E001566A"/>
    <w:lvl w:ilvl="0" w:tentative="0">
      <w:start w:val="1"/>
      <w:numFmt w:val="decimal"/>
      <w:suff w:val="nothing"/>
      <w:lvlText w:val="（%1）"/>
      <w:lvlJc w:val="left"/>
    </w:lvl>
  </w:abstractNum>
  <w:abstractNum w:abstractNumId="3">
    <w:nsid w:val="51EFD65C"/>
    <w:multiLevelType w:val="singleLevel"/>
    <w:tmpl w:val="51EFD65C"/>
    <w:lvl w:ilvl="0" w:tentative="0">
      <w:start w:val="1"/>
      <w:numFmt w:val="decimal"/>
      <w:suff w:val="nothing"/>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1MzA4YmNlZWU1NzJmZmUwNzY2ZjJmNWNhM2Y2MTgifQ=="/>
  </w:docVars>
  <w:rsids>
    <w:rsidRoot w:val="5ABB0C81"/>
    <w:rsid w:val="2AA56C98"/>
    <w:rsid w:val="30C62B96"/>
    <w:rsid w:val="5ABB0C81"/>
    <w:rsid w:val="71715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103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2024-05-10T06:35:00Z</dcterms:created>
  <dc:creator>snow</dc:creator>
  <cp:lastModifiedBy>snow</cp:lastModifiedBy>
  <dcterms:modified xsi:type="dcterms:W3CDTF">2024-05-17T09:20:20Z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DB116699E5784E499851F2339E95FF41_13</vt:lpwstr>
  </property>
</Properties>
</file>