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图像视差匹配实验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实验目标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本实验旨在理解立体匹配的基本原理，通过计算图像视差图，探索立体视觉在深度估计中的应用。实验内容包括使用现有算法计算视差图，评估视差图的质量，并通过左右一致性检查计算视差图的可靠度。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数据集：选择或创建包含立体图像对的数据集。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视差计算：使用SGBM（Semi-Global Block Matching）算法计算视差图。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可靠度评估：通过左右一致性检查和视差图平滑度评估视差图的可靠度。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结果可视化：展示视差图和可靠度图。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图像视差匹配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图像视差匹配（Stereo Matching）是立体视觉（Stereo Vision）中的核心任务，它旨在通过比较左右两幅图像来计算每个像素的视差（Disparity），从而获取场景的深度信息。视差是指同一场景点在左右两幅图像中的位置差异，它与该点到摄像头的距离成反比关系，因此视差图可以反映场景的深度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立体视觉工作流程</w:t>
      </w:r>
      <w:r>
        <w:rPr>
          <w:rFonts w:hint="eastAsia"/>
          <w:sz w:val="24"/>
          <w:szCs w:val="24"/>
          <w:lang w:val="en-US" w:eastAsia="zh-CN"/>
        </w:rPr>
        <w:t>如下：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图像获取：获取从两个不同视角拍摄的图像对，称为左图像和右图像。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校正和对齐：通过立体校正（Rectification）将两幅图像对齐，使得同一水平线上的像素点具有相同的垂直坐标。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视差计算：使用视差匹配算法计算左右图像的每个像素的视差值。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深度计算：根据视差值和摄像头的内外参数，计算场景的深度信息。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视差匹配的核心任务是在左图像和右图像之间找到匹配的像素点对，并计算这些匹配点的视差。匹配的难度在于如何在存在遮挡、纹理缺乏、光照变化等情况下仍能准确匹配像素点。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SGBM算法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SGBM（Semi-Global Block Matching，半全局块匹配）算法是一种常用的视差匹配算法，它结合了局部匹配和全局优化的优点。该算法由Hirschmuller在2005年提出，其核心思想是在局部匹配的基础上，通过全局优化方法减小匹配误差。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SGBM算法原理</w:t>
      </w:r>
      <w:r>
        <w:rPr>
          <w:rFonts w:hint="eastAsia"/>
          <w:sz w:val="24"/>
          <w:szCs w:val="24"/>
          <w:lang w:val="en-US" w:eastAsia="zh-CN"/>
        </w:rPr>
        <w:t>如下：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代价计算：为每个像素计算匹配代价，常用的方法是SAD（Sum of Absolute Differences）或SSD（Sum of Squared Differences），即计算两个像素点之间的颜色差异。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聚合代价：传统的BM（Block Matching）方法仅在局部窗口内进行匹配，而SGBM通过在多个路径上（如水平、垂直、对角线）聚合代价，降低匹配误差。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路径累积：在每个路径上累积代价，确保视差图的连续性和光滑性。具体来说，SGBM通过在不同方向上计算累积代价，并在所有方向上取最小值，得到最终的代价值。</w:t>
      </w:r>
    </w:p>
    <w:p>
      <w:pPr>
        <w:widowControl w:val="0"/>
        <w:numPr>
          <w:numId w:val="0"/>
        </w:numPr>
        <w:tabs>
          <w:tab w:val="left" w:pos="312"/>
        </w:tabs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cs="Calibri" w:asciiTheme="minorAscii" w:hAnsiTheme="minorAscii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视差计算：根据累积代价，选择代价最小的视差值作为最终结果。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具体实现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</w:rPr>
        <w:t>①</w:t>
      </w:r>
      <w:r>
        <w:rPr>
          <w:rFonts w:hint="eastAsia"/>
          <w:sz w:val="24"/>
          <w:szCs w:val="24"/>
        </w:rPr>
        <w:t>数据集准备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选择一对包含视差信息的左右图像。可以使用现成的立体图像数据集，例如KITTI或Middlebury数据集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/>
          <w:sz w:val="24"/>
          <w:szCs w:val="24"/>
        </w:rPr>
        <w:t>视差图计算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使用OpenCV库中的StereoSGBM算法计算视差图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/>
          <w:sz w:val="24"/>
          <w:szCs w:val="24"/>
        </w:rPr>
        <w:t>可靠度评估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采用左右一致性检查和视差图平滑度来评估视差图的可靠度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④</w:t>
      </w:r>
      <w:r>
        <w:rPr>
          <w:rFonts w:hint="eastAsia"/>
          <w:sz w:val="24"/>
          <w:szCs w:val="24"/>
        </w:rPr>
        <w:t>结果可视化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展示视差图和可靠度图，并分析结果。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结果与分析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结果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89505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5128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 xml:space="preserve">图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图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 xml:space="preserve"> 视差图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视差图展示了每个像素的视差值，用于反映场景的深度信息。理想的视差图应当在连续的表面上表现为平滑的视差变化，并且在物体边缘处有明显的视差变化。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</w:rPr>
        <w:t>视差值的渐变区域（灰色渐变区域）</w:t>
      </w:r>
      <w:r>
        <w:rPr>
          <w:rFonts w:hint="eastAsia"/>
          <w:sz w:val="24"/>
          <w:szCs w:val="24"/>
          <w:lang w:val="en-US" w:eastAsia="zh-CN"/>
        </w:rPr>
        <w:t>可以看出，</w:t>
      </w:r>
      <w:r>
        <w:rPr>
          <w:rFonts w:hint="eastAsia"/>
          <w:sz w:val="24"/>
          <w:szCs w:val="24"/>
        </w:rPr>
        <w:t>这些区域的视差值变化较平滑，通常对应于场景中平坦的表面，视差图在这些区域显示出预期的效果。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33625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524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 xml:space="preserve">图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图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平滑</w:t>
      </w:r>
      <w:r>
        <w:rPr>
          <w:rFonts w:hint="eastAsia"/>
          <w:sz w:val="24"/>
          <w:szCs w:val="24"/>
          <w:lang w:eastAsia="zh-CN"/>
        </w:rPr>
        <w:t>度图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平滑度图展示了视差图中视差值变化的剧烈程度，通过计算视差图的梯度获得。平滑度图中的高梯度区域（亮色区域）表示视差值变化剧烈的地方，通常对应于物体的边缘或深度不连续的区域。</w:t>
      </w:r>
      <w:r>
        <w:rPr>
          <w:rFonts w:hint="eastAsia"/>
          <w:sz w:val="24"/>
          <w:szCs w:val="24"/>
          <w:lang w:val="en-US" w:eastAsia="zh-CN"/>
        </w:rPr>
        <w:t>本实验中平滑度图的</w:t>
      </w:r>
      <w:r>
        <w:rPr>
          <w:rFonts w:hint="eastAsia"/>
          <w:sz w:val="24"/>
          <w:szCs w:val="24"/>
          <w:lang w:eastAsia="zh-CN"/>
        </w:rPr>
        <w:t>高梯度区域（亮色）主要集中在物体的边缘和纹理丰富的地方，这些区域视差值变化剧烈，通常对应于场景中的深度不连续性。这表明视差图在这些区域的匹配难度较大。</w:t>
      </w:r>
      <w:r>
        <w:rPr>
          <w:rFonts w:hint="eastAsia"/>
          <w:sz w:val="24"/>
          <w:szCs w:val="24"/>
          <w:lang w:val="en-US" w:eastAsia="zh-CN"/>
        </w:rPr>
        <w:t>而在平滑度图的</w:t>
      </w:r>
      <w:r>
        <w:rPr>
          <w:rFonts w:hint="eastAsia"/>
          <w:sz w:val="24"/>
          <w:szCs w:val="24"/>
          <w:lang w:eastAsia="zh-CN"/>
        </w:rPr>
        <w:t>低梯度区域（暗色）</w:t>
      </w: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eastAsia"/>
          <w:sz w:val="24"/>
          <w:szCs w:val="24"/>
          <w:lang w:eastAsia="zh-CN"/>
        </w:rPr>
        <w:t>对应于视差值变化较平缓的区域，这些区域通常是平坦表面，视差图在这些区域较为平滑。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分析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从实验结果中可以看出，视差图能够有效地表示图像中的深度信息。</w:t>
      </w:r>
      <w:r>
        <w:rPr>
          <w:rFonts w:hint="eastAsia"/>
          <w:sz w:val="24"/>
          <w:szCs w:val="24"/>
          <w:lang w:val="en-US" w:eastAsia="zh-CN"/>
        </w:rPr>
        <w:t>平滑</w:t>
      </w:r>
      <w:r>
        <w:rPr>
          <w:rFonts w:hint="eastAsia"/>
          <w:sz w:val="24"/>
          <w:szCs w:val="24"/>
        </w:rPr>
        <w:t>度评估方法能够帮助识别和过滤错误的匹配点，提高视差图的质量。实验结果证明了立体匹配在深度估计中的重要作用。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聚焦于图像视差匹配，通过SGBM算法计算视差图，并通过左右一致性检查和视差平滑度评估视差图的可靠度。实验结果表明，视差图能够有效地表示图像中的深度信息，可靠度评估方法能够提高视差图的准确性。通过本次实验，进一步理解了立体匹配的原理和应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近年来，深度学习在立体匹配中的应用取得了显著进展。传统方法如SGBM在处理复杂场景和光照变化时可能</w:t>
      </w:r>
      <w:bookmarkStart w:id="0" w:name="_GoBack"/>
      <w:bookmarkEnd w:id="0"/>
      <w:r>
        <w:rPr>
          <w:rFonts w:hint="eastAsia"/>
          <w:sz w:val="24"/>
          <w:szCs w:val="24"/>
        </w:rPr>
        <w:t>表现不佳，而深度学习方法通过端到端的训练，能够更好地提取和匹配图像特征，提升视差计算的鲁棒性和准确性。在未来的研究中，可以探索深度学习方法在立体匹配中的应用，以进一步提升视差图的质量和可靠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50D2F"/>
    <w:multiLevelType w:val="singleLevel"/>
    <w:tmpl w:val="AC850D2F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40C7DCBF"/>
    <w:multiLevelType w:val="singleLevel"/>
    <w:tmpl w:val="40C7DCB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MzA4YmNlZWU1NzJmZmUwNzY2ZjJmNWNhM2Y2MTgifQ=="/>
  </w:docVars>
  <w:rsids>
    <w:rsidRoot w:val="114928F2"/>
    <w:rsid w:val="0A952FEA"/>
    <w:rsid w:val="114928F2"/>
    <w:rsid w:val="29726FC4"/>
    <w:rsid w:val="3A342760"/>
    <w:rsid w:val="5D8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2024-05-21T13:32:00Z</dcterms:created>
  <dc:creator>snow</dc:creator>
  <cp:lastModifiedBy>snow</cp:lastModifiedBy>
  <dcterms:modified xsi:type="dcterms:W3CDTF">2024-05-22T08:26:53Z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6098DD06D52147A5926E57147D41AEC7_11</vt:lpwstr>
  </property>
</Properties>
</file>