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091BD" w14:textId="4B1DD117" w:rsidR="00B74FA9" w:rsidRPr="00B74FA9" w:rsidRDefault="00B74FA9" w:rsidP="00B74FA9">
      <w:pPr>
        <w:spacing w:line="240" w:lineRule="atLeast"/>
        <w:rPr>
          <w:rFonts w:ascii="宋体" w:eastAsia="宋体" w:hAnsi="宋体" w:cs="Arial"/>
          <w:b/>
          <w:bCs/>
          <w:color w:val="000000"/>
          <w:szCs w:val="22"/>
        </w:rPr>
      </w:pPr>
      <w:r w:rsidRPr="00B74FA9">
        <w:rPr>
          <w:rFonts w:hint="eastAsia"/>
          <w:b/>
          <w:bCs/>
          <w:szCs w:val="22"/>
        </w:rPr>
        <w:t>6</w:t>
      </w:r>
      <w:r w:rsidRPr="00B74FA9">
        <w:rPr>
          <w:b/>
          <w:bCs/>
          <w:szCs w:val="22"/>
        </w:rPr>
        <w:t xml:space="preserve"> 问题二：</w:t>
      </w:r>
      <w:r w:rsidRPr="00B74FA9">
        <w:rPr>
          <w:rFonts w:ascii="宋体" w:eastAsia="宋体" w:hAnsi="宋体" w:cs="Arial"/>
          <w:b/>
          <w:bCs/>
          <w:color w:val="000000"/>
          <w:szCs w:val="22"/>
        </w:rPr>
        <w:t>内涝韧性综合评价模型</w:t>
      </w:r>
    </w:p>
    <w:p w14:paraId="5C98CF93" w14:textId="41719655" w:rsidR="00B74FA9" w:rsidRPr="00B74FA9" w:rsidRDefault="00FC19D6" w:rsidP="00B74FA9">
      <w:pPr>
        <w:spacing w:line="240" w:lineRule="atLeast"/>
        <w:rPr>
          <w:b/>
          <w:bCs/>
          <w:szCs w:val="22"/>
        </w:rPr>
      </w:pPr>
      <w:r>
        <w:rPr>
          <w:rFonts w:hint="eastAsia"/>
          <w:b/>
          <w:bCs/>
          <w:szCs w:val="22"/>
        </w:rPr>
        <w:t>6</w:t>
      </w:r>
      <w:r w:rsidR="00B74FA9" w:rsidRPr="00B74FA9">
        <w:rPr>
          <w:b/>
          <w:bCs/>
          <w:szCs w:val="22"/>
        </w:rPr>
        <w:t>.1 问题分析</w:t>
      </w:r>
    </w:p>
    <w:p w14:paraId="59DED5F4" w14:textId="48653637" w:rsidR="00B74FA9" w:rsidRPr="00B74FA9" w:rsidRDefault="00B74FA9" w:rsidP="00B74FA9">
      <w:pPr>
        <w:spacing w:line="240" w:lineRule="atLeast"/>
        <w:rPr>
          <w:rFonts w:hint="eastAsia"/>
          <w:szCs w:val="22"/>
        </w:rPr>
      </w:pPr>
      <w:r w:rsidRPr="00B74FA9">
        <w:rPr>
          <w:szCs w:val="22"/>
        </w:rPr>
        <w:t>第二问在</w:t>
      </w:r>
      <w:r w:rsidR="00FC19D6">
        <w:rPr>
          <w:rFonts w:hint="eastAsia"/>
          <w:szCs w:val="22"/>
        </w:rPr>
        <w:t>第一问</w:t>
      </w:r>
      <w:r w:rsidR="00FC19D6" w:rsidRPr="00B74FA9">
        <w:rPr>
          <w:szCs w:val="22"/>
        </w:rPr>
        <w:t>刻画</w:t>
      </w:r>
      <w:r w:rsidR="00BA5C10">
        <w:rPr>
          <w:rFonts w:hint="eastAsia"/>
          <w:szCs w:val="22"/>
        </w:rPr>
        <w:t>出的</w:t>
      </w:r>
      <w:r w:rsidR="00FC19D6" w:rsidRPr="00B74FA9">
        <w:rPr>
          <w:szCs w:val="22"/>
        </w:rPr>
        <w:t>降雨扰动下的空间风险分布</w:t>
      </w:r>
      <w:r w:rsidRPr="00B74FA9">
        <w:rPr>
          <w:szCs w:val="22"/>
        </w:rPr>
        <w:t>基础上，从系统层面评价研究片区的内涝韧性，并识别制约韧性提升的关键因素与高风险路段。由于题目提供了9项韧性指标的现状值及其理想区间，本问将问题转化为多指标综合评价问题。考虑到样本不足导致熵权法难以直接应用，本文通过蒙特卡洛方法扩展指标分布空间，结合熵权法与TOPSIS模型计算综合韧性得分，并利用敏感性分析与第一问结果实现指标与空间两层面的薄弱性诊断。</w:t>
      </w:r>
    </w:p>
    <w:p w14:paraId="54C2D3CC" w14:textId="6928B70E" w:rsidR="00B74FA9" w:rsidRPr="00B74FA9" w:rsidRDefault="00FC19D6" w:rsidP="00B74FA9">
      <w:pPr>
        <w:spacing w:line="240" w:lineRule="atLeast"/>
        <w:rPr>
          <w:b/>
          <w:bCs/>
          <w:szCs w:val="22"/>
        </w:rPr>
      </w:pPr>
      <w:r>
        <w:rPr>
          <w:rFonts w:hint="eastAsia"/>
          <w:b/>
          <w:bCs/>
          <w:szCs w:val="22"/>
        </w:rPr>
        <w:t>6</w:t>
      </w:r>
      <w:r w:rsidR="00B74FA9" w:rsidRPr="00B74FA9">
        <w:rPr>
          <w:b/>
          <w:bCs/>
          <w:szCs w:val="22"/>
        </w:rPr>
        <w:t>.2 模型建立</w:t>
      </w:r>
    </w:p>
    <w:p w14:paraId="51441100" w14:textId="46F8B250" w:rsidR="00B74FA9" w:rsidRPr="00B74FA9" w:rsidRDefault="00FC19D6" w:rsidP="00B74FA9">
      <w:pPr>
        <w:spacing w:line="240" w:lineRule="atLeast"/>
        <w:rPr>
          <w:b/>
          <w:bCs/>
          <w:szCs w:val="22"/>
        </w:rPr>
      </w:pPr>
      <w:r>
        <w:rPr>
          <w:rFonts w:hint="eastAsia"/>
          <w:b/>
          <w:bCs/>
          <w:szCs w:val="22"/>
        </w:rPr>
        <w:t>6</w:t>
      </w:r>
      <w:r w:rsidR="00B74FA9" w:rsidRPr="00B74FA9">
        <w:rPr>
          <w:b/>
          <w:bCs/>
          <w:szCs w:val="22"/>
        </w:rPr>
        <w:t xml:space="preserve">.2.1 </w:t>
      </w:r>
      <w:r w:rsidR="00BA5C10" w:rsidRPr="00BA5C10">
        <w:rPr>
          <w:b/>
          <w:bCs/>
          <w:szCs w:val="22"/>
        </w:rPr>
        <w:t>指标体系与评价对象</w:t>
      </w:r>
    </w:p>
    <w:p w14:paraId="3B4D0950" w14:textId="2F0C4BC7" w:rsidR="00B74FA9" w:rsidRPr="00B74FA9" w:rsidRDefault="00BA5C10" w:rsidP="00B74FA9">
      <w:pPr>
        <w:spacing w:line="240" w:lineRule="atLeast"/>
        <w:rPr>
          <w:szCs w:val="22"/>
        </w:rPr>
      </w:pPr>
      <w:r>
        <w:rPr>
          <w:rFonts w:hint="eastAsia"/>
          <w:szCs w:val="22"/>
        </w:rPr>
        <w:t>将</w:t>
      </w:r>
      <w:r w:rsidR="00B74FA9" w:rsidRPr="00B74FA9">
        <w:rPr>
          <w:szCs w:val="22"/>
        </w:rPr>
        <w:t>表5中9项指标</w:t>
      </w:r>
      <w:r w:rsidRPr="00B74FA9">
        <w:rPr>
          <w:szCs w:val="22"/>
        </w:rPr>
        <w:t>按三类韧性维度划分</w:t>
      </w:r>
      <w:r w:rsidR="00B74FA9" w:rsidRPr="00B74FA9">
        <w:rPr>
          <w:szCs w:val="22"/>
        </w:rPr>
        <w:t>构建评价体系：</w:t>
      </w:r>
    </w:p>
    <w:p w14:paraId="156B1383" w14:textId="77777777" w:rsidR="00B74FA9" w:rsidRPr="00B74FA9" w:rsidRDefault="00B74FA9" w:rsidP="00B74FA9">
      <w:pPr>
        <w:numPr>
          <w:ilvl w:val="0"/>
          <w:numId w:val="1"/>
        </w:numPr>
        <w:spacing w:line="240" w:lineRule="atLeast"/>
        <w:rPr>
          <w:szCs w:val="22"/>
        </w:rPr>
      </w:pPr>
      <w:r w:rsidRPr="00B74FA9">
        <w:rPr>
          <w:szCs w:val="22"/>
        </w:rPr>
        <w:t xml:space="preserve">抵御能力：路网连通度、排水能力达标率、低洼路段占比 </w:t>
      </w:r>
    </w:p>
    <w:p w14:paraId="47D84D13" w14:textId="77777777" w:rsidR="00B74FA9" w:rsidRPr="00B74FA9" w:rsidRDefault="00B74FA9" w:rsidP="00B74FA9">
      <w:pPr>
        <w:numPr>
          <w:ilvl w:val="0"/>
          <w:numId w:val="1"/>
        </w:numPr>
        <w:spacing w:line="240" w:lineRule="atLeast"/>
        <w:rPr>
          <w:szCs w:val="22"/>
        </w:rPr>
      </w:pPr>
      <w:r w:rsidRPr="00B74FA9">
        <w:rPr>
          <w:szCs w:val="22"/>
        </w:rPr>
        <w:t xml:space="preserve">恢复能力：积水消退半衰期、应急响应时间、抢修覆盖效率 </w:t>
      </w:r>
    </w:p>
    <w:p w14:paraId="5011AC7D" w14:textId="77777777" w:rsidR="00B74FA9" w:rsidRPr="00B74FA9" w:rsidRDefault="00B74FA9" w:rsidP="00B74FA9">
      <w:pPr>
        <w:numPr>
          <w:ilvl w:val="0"/>
          <w:numId w:val="1"/>
        </w:numPr>
        <w:spacing w:line="240" w:lineRule="atLeast"/>
        <w:rPr>
          <w:szCs w:val="22"/>
        </w:rPr>
      </w:pPr>
      <w:r w:rsidRPr="00B74FA9">
        <w:rPr>
          <w:szCs w:val="22"/>
        </w:rPr>
        <w:t xml:space="preserve">适应能力：绿色调蓄容积、预警覆盖率、疏散点位密度 </w:t>
      </w:r>
    </w:p>
    <w:p w14:paraId="6701CDF5" w14:textId="443D062B" w:rsidR="00B74FA9" w:rsidRPr="00B74FA9" w:rsidRDefault="00B74FA9" w:rsidP="00B74FA9">
      <w:pPr>
        <w:spacing w:line="240" w:lineRule="atLeast"/>
        <w:rPr>
          <w:rFonts w:hint="eastAsia"/>
          <w:szCs w:val="22"/>
        </w:rPr>
      </w:pPr>
      <w:r w:rsidRPr="00B74FA9">
        <w:rPr>
          <w:szCs w:val="22"/>
        </w:rPr>
        <w:t>其中低洼路段占比、消退时间、响应时间为负向指标，其余为正向指标。</w:t>
      </w:r>
    </w:p>
    <w:p w14:paraId="4B472857" w14:textId="77105C5C" w:rsidR="00B74FA9" w:rsidRPr="00B74FA9" w:rsidRDefault="00FC19D6" w:rsidP="00B74FA9">
      <w:pPr>
        <w:spacing w:line="240" w:lineRule="atLeast"/>
        <w:rPr>
          <w:b/>
          <w:bCs/>
          <w:szCs w:val="22"/>
        </w:rPr>
      </w:pPr>
      <w:r>
        <w:rPr>
          <w:rFonts w:hint="eastAsia"/>
          <w:b/>
          <w:bCs/>
          <w:szCs w:val="22"/>
        </w:rPr>
        <w:t>6</w:t>
      </w:r>
      <w:r w:rsidR="00B74FA9" w:rsidRPr="00B74FA9">
        <w:rPr>
          <w:b/>
          <w:bCs/>
          <w:szCs w:val="22"/>
        </w:rPr>
        <w:t xml:space="preserve">.2.2 </w:t>
      </w:r>
      <w:r w:rsidR="00BA5C10" w:rsidRPr="00BA5C10">
        <w:rPr>
          <w:b/>
          <w:bCs/>
          <w:szCs w:val="22"/>
        </w:rPr>
        <w:t>蒙特卡洛样本扩展与无量纲化</w:t>
      </w:r>
    </w:p>
    <w:p w14:paraId="03E36082" w14:textId="2242AB2A" w:rsidR="00B74FA9" w:rsidRPr="00BA5C10" w:rsidRDefault="00B74FA9" w:rsidP="00B74FA9">
      <w:pPr>
        <w:spacing w:line="240" w:lineRule="atLeast"/>
        <w:rPr>
          <w:szCs w:val="22"/>
        </w:rPr>
      </w:pPr>
      <w:r w:rsidRPr="00B74FA9">
        <w:rPr>
          <w:szCs w:val="22"/>
        </w:rPr>
        <w:t xml:space="preserve">以现状值为中心，在最差值与理想值区间内构造截断正态分布，生成 </w:t>
      </w:r>
      <m:oMath>
        <m:r>
          <w:rPr>
            <w:rFonts w:ascii="Cambria Math" w:hAnsi="Cambria Math"/>
            <w:szCs w:val="22"/>
          </w:rPr>
          <m:t>m</m:t>
        </m:r>
      </m:oMath>
      <w:r w:rsidRPr="00B74FA9">
        <w:rPr>
          <w:szCs w:val="22"/>
        </w:rPr>
        <w:t>组样本，</w:t>
      </w:r>
      <w:r w:rsidR="00BA5C10">
        <w:rPr>
          <w:rFonts w:hint="eastAsia"/>
          <w:szCs w:val="22"/>
        </w:rPr>
        <w:t>从而</w:t>
      </w:r>
      <w:r w:rsidRPr="00B74FA9">
        <w:rPr>
          <w:szCs w:val="22"/>
        </w:rPr>
        <w:t>形成</w:t>
      </w:r>
      <w:r w:rsidR="00BA5C10" w:rsidRPr="00B74FA9">
        <w:rPr>
          <w:szCs w:val="22"/>
        </w:rPr>
        <w:t xml:space="preserve">标准化矩阵 </w:t>
      </w:r>
      <m:oMath>
        <m:r>
          <w:rPr>
            <w:rFonts w:ascii="Cambria Math" w:hAnsi="Cambria Math"/>
            <w:szCs w:val="22"/>
          </w:rPr>
          <m:t>Y=(</m:t>
        </m:r>
        <m:sSub>
          <m:sSubPr>
            <m:ctrlPr>
              <w:rPr>
                <w:rFonts w:ascii="Cambria Math" w:hAnsi="Cambria Math"/>
                <w:szCs w:val="22"/>
              </w:rPr>
            </m:ctrlPr>
          </m:sSubPr>
          <m:e>
            <m:r>
              <w:rPr>
                <w:rFonts w:ascii="Cambria Math" w:hAnsi="Cambria Math"/>
                <w:szCs w:val="22"/>
              </w:rPr>
              <m:t>y</m:t>
            </m:r>
          </m:e>
          <m:sub>
            <m:r>
              <w:rPr>
                <w:rFonts w:ascii="Cambria Math" w:hAnsi="Cambria Math"/>
                <w:szCs w:val="22"/>
              </w:rPr>
              <m:t>ij</m:t>
            </m:r>
          </m:sub>
        </m:sSub>
        <m:r>
          <w:rPr>
            <w:rFonts w:ascii="Cambria Math" w:hAnsi="Cambria Math"/>
            <w:szCs w:val="22"/>
          </w:rPr>
          <m:t>)</m:t>
        </m:r>
      </m:oMath>
      <w:r w:rsidR="00BA5C10" w:rsidRPr="00B74FA9">
        <w:rPr>
          <w:szCs w:val="22"/>
        </w:rPr>
        <w:t>。</w:t>
      </w:r>
    </w:p>
    <w:p w14:paraId="499CAF58" w14:textId="3AA4B3D8" w:rsidR="00B74FA9" w:rsidRPr="00B74FA9" w:rsidRDefault="00B74FA9" w:rsidP="00B74FA9">
      <w:pPr>
        <w:spacing w:line="240" w:lineRule="atLeast"/>
        <w:rPr>
          <w:szCs w:val="22"/>
        </w:rPr>
      </w:pPr>
      <w:r w:rsidRPr="00B74FA9">
        <w:rPr>
          <w:szCs w:val="22"/>
        </w:rPr>
        <w:t>对指标进行无量纲化处理</w:t>
      </w:r>
      <w:r w:rsidR="00BA5C10">
        <w:rPr>
          <w:rFonts w:hint="eastAsia"/>
          <w:szCs w:val="22"/>
        </w:rPr>
        <w:t>，</w:t>
      </w:r>
      <w:r w:rsidR="00BA5C10" w:rsidRPr="00BA5C10">
        <w:rPr>
          <w:szCs w:val="22"/>
        </w:rPr>
        <w:t>正向指标采用</w:t>
      </w:r>
      <w:r w:rsidRPr="00B74FA9">
        <w:rPr>
          <w:szCs w:val="22"/>
        </w:rPr>
        <w:t>：</w:t>
      </w:r>
    </w:p>
    <w:p w14:paraId="1AFFA73A" w14:textId="72AD3FD3" w:rsidR="00B74FA9" w:rsidRPr="00B74FA9" w:rsidRDefault="00B74FA9" w:rsidP="00B74FA9">
      <w:pPr>
        <w:spacing w:line="240" w:lineRule="atLeast"/>
        <w:rPr>
          <w:szCs w:val="22"/>
        </w:rPr>
      </w:pPr>
      <m:oMathPara>
        <m:oMath>
          <m:sSub>
            <m:sSubPr>
              <m:ctrlPr>
                <w:rPr>
                  <w:rFonts w:ascii="Cambria Math" w:hAnsi="Cambria Math"/>
                  <w:szCs w:val="22"/>
                </w:rPr>
              </m:ctrlPr>
            </m:sSubPr>
            <m:e>
              <m:r>
                <w:rPr>
                  <w:rFonts w:ascii="Cambria Math" w:hAnsi="Cambria Math"/>
                  <w:szCs w:val="22"/>
                </w:rPr>
                <m:t>y</m:t>
              </m:r>
            </m:e>
            <m:sub>
              <m:r>
                <w:rPr>
                  <w:rFonts w:ascii="Cambria Math" w:hAnsi="Cambria Math"/>
                  <w:szCs w:val="22"/>
                </w:rPr>
                <m:t>ij</m:t>
              </m:r>
            </m:sub>
          </m:sSub>
          <m:r>
            <w:rPr>
              <w:rFonts w:ascii="Cambria Math" w:hAnsi="Cambria Math"/>
              <w:szCs w:val="22"/>
            </w:rPr>
            <m:t>=</m:t>
          </m:r>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x</m:t>
                  </m:r>
                </m:e>
                <m:sub>
                  <m:r>
                    <w:rPr>
                      <w:rFonts w:ascii="Cambria Math" w:hAnsi="Cambria Math"/>
                      <w:szCs w:val="22"/>
                    </w:rPr>
                    <m:t>ij</m:t>
                  </m:r>
                </m:sub>
              </m:sSub>
              <m:r>
                <w:rPr>
                  <w:rFonts w:ascii="Cambria Math" w:hAnsi="Cambria Math"/>
                  <w:szCs w:val="22"/>
                </w:rPr>
                <m:t>-</m:t>
              </m:r>
              <m:sSub>
                <m:sSubPr>
                  <m:ctrlPr>
                    <w:rPr>
                      <w:rFonts w:ascii="Cambria Math" w:hAnsi="Cambria Math"/>
                      <w:szCs w:val="22"/>
                    </w:rPr>
                  </m:ctrlPr>
                </m:sSubPr>
                <m:e>
                  <m:r>
                    <w:rPr>
                      <w:rFonts w:ascii="Cambria Math" w:hAnsi="Cambria Math"/>
                      <w:szCs w:val="22"/>
                    </w:rPr>
                    <m:t>W</m:t>
                  </m:r>
                </m:e>
                <m:sub>
                  <m:r>
                    <w:rPr>
                      <w:rFonts w:ascii="Cambria Math" w:hAnsi="Cambria Math"/>
                      <w:szCs w:val="22"/>
                    </w:rPr>
                    <m:t>j</m:t>
                  </m:r>
                </m:sub>
              </m:sSub>
            </m:num>
            <m:den>
              <m:sSub>
                <m:sSubPr>
                  <m:ctrlPr>
                    <w:rPr>
                      <w:rFonts w:ascii="Cambria Math" w:hAnsi="Cambria Math"/>
                      <w:szCs w:val="22"/>
                    </w:rPr>
                  </m:ctrlPr>
                </m:sSubPr>
                <m:e>
                  <m:r>
                    <w:rPr>
                      <w:rFonts w:ascii="Cambria Math" w:hAnsi="Cambria Math"/>
                      <w:szCs w:val="22"/>
                    </w:rPr>
                    <m:t>I</m:t>
                  </m:r>
                </m:e>
                <m:sub>
                  <m:r>
                    <w:rPr>
                      <w:rFonts w:ascii="Cambria Math" w:hAnsi="Cambria Math"/>
                      <w:szCs w:val="22"/>
                    </w:rPr>
                    <m:t>j</m:t>
                  </m:r>
                </m:sub>
              </m:sSub>
              <m:r>
                <w:rPr>
                  <w:rFonts w:ascii="Cambria Math" w:hAnsi="Cambria Math"/>
                  <w:szCs w:val="22"/>
                </w:rPr>
                <m:t>-</m:t>
              </m:r>
              <m:sSub>
                <m:sSubPr>
                  <m:ctrlPr>
                    <w:rPr>
                      <w:rFonts w:ascii="Cambria Math" w:hAnsi="Cambria Math"/>
                      <w:szCs w:val="22"/>
                    </w:rPr>
                  </m:ctrlPr>
                </m:sSubPr>
                <m:e>
                  <m:r>
                    <w:rPr>
                      <w:rFonts w:ascii="Cambria Math" w:hAnsi="Cambria Math"/>
                      <w:szCs w:val="22"/>
                    </w:rPr>
                    <m:t>W</m:t>
                  </m:r>
                </m:e>
                <m:sub>
                  <m:r>
                    <w:rPr>
                      <w:rFonts w:ascii="Cambria Math" w:hAnsi="Cambria Math"/>
                      <w:szCs w:val="22"/>
                    </w:rPr>
                    <m:t>j</m:t>
                  </m:r>
                </m:sub>
              </m:sSub>
            </m:den>
          </m:f>
        </m:oMath>
      </m:oMathPara>
    </w:p>
    <w:p w14:paraId="5CBF10E5" w14:textId="43357DE3" w:rsidR="00B74FA9" w:rsidRPr="00B74FA9" w:rsidRDefault="00B74FA9" w:rsidP="00B74FA9">
      <w:pPr>
        <w:spacing w:line="240" w:lineRule="atLeast"/>
        <w:rPr>
          <w:szCs w:val="22"/>
        </w:rPr>
      </w:pPr>
      <w:r w:rsidRPr="00B74FA9">
        <w:rPr>
          <w:szCs w:val="22"/>
        </w:rPr>
        <w:t>负向指标</w:t>
      </w:r>
      <w:r w:rsidR="00BA5C10" w:rsidRPr="00BA5C10">
        <w:rPr>
          <w:szCs w:val="22"/>
        </w:rPr>
        <w:t>采用</w:t>
      </w:r>
      <w:r w:rsidRPr="00B74FA9">
        <w:rPr>
          <w:szCs w:val="22"/>
        </w:rPr>
        <w:t>：</w:t>
      </w:r>
    </w:p>
    <w:p w14:paraId="28F7FD35" w14:textId="7B766C1F" w:rsidR="00B74FA9" w:rsidRDefault="00B74FA9" w:rsidP="00B74FA9">
      <w:pPr>
        <w:spacing w:line="240" w:lineRule="atLeast"/>
        <w:rPr>
          <w:szCs w:val="22"/>
        </w:rPr>
      </w:pPr>
      <m:oMathPara>
        <m:oMath>
          <m:sSub>
            <m:sSubPr>
              <m:ctrlPr>
                <w:rPr>
                  <w:rFonts w:ascii="Cambria Math" w:hAnsi="Cambria Math"/>
                  <w:szCs w:val="22"/>
                </w:rPr>
              </m:ctrlPr>
            </m:sSubPr>
            <m:e>
              <m:r>
                <w:rPr>
                  <w:rFonts w:ascii="Cambria Math" w:hAnsi="Cambria Math"/>
                  <w:szCs w:val="22"/>
                </w:rPr>
                <m:t>y</m:t>
              </m:r>
            </m:e>
            <m:sub>
              <m:r>
                <w:rPr>
                  <w:rFonts w:ascii="Cambria Math" w:hAnsi="Cambria Math"/>
                  <w:szCs w:val="22"/>
                </w:rPr>
                <m:t>ij</m:t>
              </m:r>
            </m:sub>
          </m:sSub>
          <m:r>
            <w:rPr>
              <w:rFonts w:ascii="Cambria Math" w:hAnsi="Cambria Math"/>
              <w:szCs w:val="22"/>
            </w:rPr>
            <m:t>=</m:t>
          </m:r>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W</m:t>
                  </m:r>
                </m:e>
                <m:sub>
                  <m:r>
                    <w:rPr>
                      <w:rFonts w:ascii="Cambria Math" w:hAnsi="Cambria Math"/>
                      <w:szCs w:val="22"/>
                    </w:rPr>
                    <m:t>j</m:t>
                  </m:r>
                </m:sub>
              </m:sSub>
              <m:r>
                <w:rPr>
                  <w:rFonts w:ascii="Cambria Math" w:hAnsi="Cambria Math"/>
                  <w:szCs w:val="22"/>
                </w:rPr>
                <m:t>-</m:t>
              </m:r>
              <m:sSub>
                <m:sSubPr>
                  <m:ctrlPr>
                    <w:rPr>
                      <w:rFonts w:ascii="Cambria Math" w:hAnsi="Cambria Math"/>
                      <w:szCs w:val="22"/>
                    </w:rPr>
                  </m:ctrlPr>
                </m:sSubPr>
                <m:e>
                  <m:r>
                    <w:rPr>
                      <w:rFonts w:ascii="Cambria Math" w:hAnsi="Cambria Math"/>
                      <w:szCs w:val="22"/>
                    </w:rPr>
                    <m:t>x</m:t>
                  </m:r>
                </m:e>
                <m:sub>
                  <m:r>
                    <w:rPr>
                      <w:rFonts w:ascii="Cambria Math" w:hAnsi="Cambria Math"/>
                      <w:szCs w:val="22"/>
                    </w:rPr>
                    <m:t>ij</m:t>
                  </m:r>
                </m:sub>
              </m:sSub>
            </m:num>
            <m:den>
              <m:sSub>
                <m:sSubPr>
                  <m:ctrlPr>
                    <w:rPr>
                      <w:rFonts w:ascii="Cambria Math" w:hAnsi="Cambria Math"/>
                      <w:szCs w:val="22"/>
                    </w:rPr>
                  </m:ctrlPr>
                </m:sSubPr>
                <m:e>
                  <m:r>
                    <w:rPr>
                      <w:rFonts w:ascii="Cambria Math" w:hAnsi="Cambria Math"/>
                      <w:szCs w:val="22"/>
                    </w:rPr>
                    <m:t>W</m:t>
                  </m:r>
                </m:e>
                <m:sub>
                  <m:r>
                    <w:rPr>
                      <w:rFonts w:ascii="Cambria Math" w:hAnsi="Cambria Math"/>
                      <w:szCs w:val="22"/>
                    </w:rPr>
                    <m:t>j</m:t>
                  </m:r>
                </m:sub>
              </m:sSub>
              <m:r>
                <w:rPr>
                  <w:rFonts w:ascii="Cambria Math" w:hAnsi="Cambria Math"/>
                  <w:szCs w:val="22"/>
                </w:rPr>
                <m:t>-</m:t>
              </m:r>
              <m:sSub>
                <m:sSubPr>
                  <m:ctrlPr>
                    <w:rPr>
                      <w:rFonts w:ascii="Cambria Math" w:hAnsi="Cambria Math"/>
                      <w:szCs w:val="22"/>
                    </w:rPr>
                  </m:ctrlPr>
                </m:sSubPr>
                <m:e>
                  <m:r>
                    <w:rPr>
                      <w:rFonts w:ascii="Cambria Math" w:hAnsi="Cambria Math"/>
                      <w:szCs w:val="22"/>
                    </w:rPr>
                    <m:t>I</m:t>
                  </m:r>
                </m:e>
                <m:sub>
                  <m:r>
                    <w:rPr>
                      <w:rFonts w:ascii="Cambria Math" w:hAnsi="Cambria Math"/>
                      <w:szCs w:val="22"/>
                    </w:rPr>
                    <m:t>j</m:t>
                  </m:r>
                </m:sub>
              </m:sSub>
            </m:den>
          </m:f>
        </m:oMath>
      </m:oMathPara>
    </w:p>
    <w:p w14:paraId="3438B46E" w14:textId="18E20351" w:rsidR="00BA5C10" w:rsidRPr="00B74FA9" w:rsidRDefault="00BA5C10" w:rsidP="00B74FA9">
      <w:pPr>
        <w:spacing w:line="240" w:lineRule="atLeast"/>
        <w:rPr>
          <w:szCs w:val="22"/>
        </w:rPr>
      </w:pPr>
      <w:r w:rsidRPr="00BA5C10">
        <w:rPr>
          <w:szCs w:val="22"/>
        </w:rPr>
        <w:t xml:space="preserve">其中 </w:t>
      </w:r>
      <m:oMath>
        <m:sSub>
          <m:sSubPr>
            <m:ctrlPr>
              <w:rPr>
                <w:rFonts w:ascii="Cambria Math" w:hAnsi="Cambria Math"/>
                <w:szCs w:val="22"/>
              </w:rPr>
            </m:ctrlPr>
          </m:sSubPr>
          <m:e>
            <m:r>
              <w:rPr>
                <w:rFonts w:ascii="Cambria Math" w:hAnsi="Cambria Math"/>
                <w:szCs w:val="22"/>
              </w:rPr>
              <m:t>W</m:t>
            </m:r>
          </m:e>
          <m:sub>
            <m:r>
              <w:rPr>
                <w:rFonts w:ascii="Cambria Math" w:hAnsi="Cambria Math"/>
                <w:szCs w:val="22"/>
              </w:rPr>
              <m:t>j</m:t>
            </m:r>
          </m:sub>
        </m:sSub>
      </m:oMath>
      <w:r w:rsidRPr="00BA5C10">
        <w:rPr>
          <w:szCs w:val="22"/>
        </w:rPr>
        <w:t xml:space="preserve">与 </w:t>
      </w:r>
      <m:oMath>
        <m:sSub>
          <m:sSubPr>
            <m:ctrlPr>
              <w:rPr>
                <w:rFonts w:ascii="Cambria Math" w:hAnsi="Cambria Math"/>
                <w:szCs w:val="22"/>
              </w:rPr>
            </m:ctrlPr>
          </m:sSubPr>
          <m:e>
            <m:r>
              <w:rPr>
                <w:rFonts w:ascii="Cambria Math" w:hAnsi="Cambria Math"/>
                <w:szCs w:val="22"/>
              </w:rPr>
              <m:t>I</m:t>
            </m:r>
          </m:e>
          <m:sub>
            <m:r>
              <w:rPr>
                <w:rFonts w:ascii="Cambria Math" w:hAnsi="Cambria Math"/>
                <w:szCs w:val="22"/>
              </w:rPr>
              <m:t>j</m:t>
            </m:r>
          </m:sub>
        </m:sSub>
      </m:oMath>
      <w:r w:rsidRPr="00BA5C10">
        <w:rPr>
          <w:szCs w:val="22"/>
        </w:rPr>
        <w:t xml:space="preserve">分别表示第 </w:t>
      </w:r>
      <m:oMath>
        <m:r>
          <w:rPr>
            <w:rFonts w:ascii="Cambria Math" w:hAnsi="Cambria Math"/>
            <w:szCs w:val="22"/>
          </w:rPr>
          <m:t>j</m:t>
        </m:r>
      </m:oMath>
      <w:r w:rsidRPr="00BA5C10">
        <w:rPr>
          <w:szCs w:val="22"/>
        </w:rPr>
        <w:t xml:space="preserve">个指标的最差值与理想值。经过该处理后，所有指标被统一到 </w:t>
      </w:r>
      <m:oMath>
        <m:d>
          <m:dPr>
            <m:begChr m:val="["/>
            <m:sepChr m:val=","/>
            <m:endChr m:val="]"/>
            <m:ctrlPr>
              <w:rPr>
                <w:rFonts w:ascii="Cambria Math" w:hAnsi="Cambria Math"/>
                <w:szCs w:val="22"/>
              </w:rPr>
            </m:ctrlPr>
          </m:dPr>
          <m:e>
            <m:r>
              <w:rPr>
                <w:rFonts w:ascii="Cambria Math" w:hAnsi="Cambria Math"/>
                <w:szCs w:val="22"/>
              </w:rPr>
              <m:t>0</m:t>
            </m:r>
          </m:e>
          <m:e>
            <m:r>
              <w:rPr>
                <w:rFonts w:ascii="Cambria Math" w:hAnsi="Cambria Math"/>
                <w:szCs w:val="22"/>
              </w:rPr>
              <m:t>1</m:t>
            </m:r>
          </m:e>
        </m:d>
      </m:oMath>
      <w:r w:rsidRPr="00BA5C10">
        <w:rPr>
          <w:szCs w:val="22"/>
        </w:rPr>
        <w:t>区间内，数值越大表示韧性越强。</w:t>
      </w:r>
    </w:p>
    <w:p w14:paraId="066078A4" w14:textId="56D6ABD6" w:rsidR="00B74FA9" w:rsidRDefault="00FC19D6" w:rsidP="00B74FA9">
      <w:pPr>
        <w:spacing w:line="240" w:lineRule="atLeast"/>
        <w:rPr>
          <w:b/>
          <w:bCs/>
          <w:szCs w:val="22"/>
        </w:rPr>
      </w:pPr>
      <w:r>
        <w:rPr>
          <w:rFonts w:hint="eastAsia"/>
          <w:b/>
          <w:bCs/>
          <w:szCs w:val="22"/>
        </w:rPr>
        <w:t>6</w:t>
      </w:r>
      <w:r w:rsidR="00B74FA9" w:rsidRPr="00B74FA9">
        <w:rPr>
          <w:b/>
          <w:bCs/>
          <w:szCs w:val="22"/>
        </w:rPr>
        <w:t>.2.3</w:t>
      </w:r>
      <w:r w:rsidR="00117F94" w:rsidRPr="00117F94">
        <w:rPr>
          <w:b/>
          <w:bCs/>
          <w:szCs w:val="22"/>
        </w:rPr>
        <w:t>熵权法赋权</w:t>
      </w:r>
      <w:r w:rsidR="00117F94">
        <w:rPr>
          <w:rFonts w:hint="eastAsia"/>
          <w:b/>
          <w:bCs/>
          <w:szCs w:val="22"/>
        </w:rPr>
        <w:t>与</w:t>
      </w:r>
      <w:r w:rsidR="00117F94" w:rsidRPr="00117F94">
        <w:rPr>
          <w:b/>
          <w:bCs/>
          <w:szCs w:val="22"/>
        </w:rPr>
        <w:t>TOPSIS综合评价模型</w:t>
      </w:r>
    </w:p>
    <w:p w14:paraId="3434DEE8" w14:textId="0E1127C5" w:rsidR="00117F94" w:rsidRPr="00117F94" w:rsidRDefault="00BA5C10" w:rsidP="00117F94">
      <w:pPr>
        <w:spacing w:line="240" w:lineRule="atLeast"/>
        <w:rPr>
          <w:rFonts w:hint="eastAsia"/>
          <w:szCs w:val="22"/>
        </w:rPr>
      </w:pPr>
      <w:r w:rsidRPr="00BA5C10">
        <w:rPr>
          <w:szCs w:val="22"/>
        </w:rPr>
        <w:t xml:space="preserve">在标准化后的样本矩阵上，首先计算第 </w:t>
      </w:r>
      <m:oMath>
        <m:r>
          <w:rPr>
            <w:rFonts w:ascii="Cambria Math" w:hAnsi="Cambria Math"/>
            <w:szCs w:val="22"/>
          </w:rPr>
          <m:t>j</m:t>
        </m:r>
      </m:oMath>
      <w:r w:rsidRPr="00BA5C10">
        <w:rPr>
          <w:szCs w:val="22"/>
        </w:rPr>
        <w:t xml:space="preserve">项指标的比重 </w:t>
      </w:r>
      <m:oMath>
        <m:sSub>
          <m:sSubPr>
            <m:ctrlPr>
              <w:rPr>
                <w:rFonts w:ascii="Cambria Math" w:hAnsi="Cambria Math"/>
                <w:szCs w:val="22"/>
              </w:rPr>
            </m:ctrlPr>
          </m:sSubPr>
          <m:e>
            <m:r>
              <w:rPr>
                <w:rFonts w:ascii="Cambria Math" w:hAnsi="Cambria Math"/>
                <w:szCs w:val="22"/>
              </w:rPr>
              <m:t>p</m:t>
            </m:r>
          </m:e>
          <m:sub>
            <m:r>
              <w:rPr>
                <w:rFonts w:ascii="Cambria Math" w:hAnsi="Cambria Math"/>
                <w:szCs w:val="22"/>
              </w:rPr>
              <m:t>ij</m:t>
            </m:r>
          </m:sub>
        </m:sSub>
      </m:oMath>
    </w:p>
    <w:p w14:paraId="50F11C47" w14:textId="7DCC63D6" w:rsidR="00117F94" w:rsidRDefault="00117F94" w:rsidP="00117F94">
      <w:pPr>
        <w:spacing w:line="240" w:lineRule="atLeast"/>
        <w:rPr>
          <w:rFonts w:hint="eastAsia"/>
          <w:szCs w:val="22"/>
        </w:rPr>
      </w:pPr>
      <m:oMathPara>
        <m:oMath>
          <m:sSub>
            <m:sSubPr>
              <m:ctrlPr>
                <w:rPr>
                  <w:rFonts w:ascii="Cambria Math" w:hAnsi="Cambria Math"/>
                  <w:szCs w:val="22"/>
                </w:rPr>
              </m:ctrlPr>
            </m:sSubPr>
            <m:e>
              <m:r>
                <w:rPr>
                  <w:rFonts w:ascii="Cambria Math" w:hAnsi="Cambria Math"/>
                  <w:szCs w:val="22"/>
                </w:rPr>
                <m:t>p</m:t>
              </m:r>
            </m:e>
            <m:sub>
              <m:r>
                <w:rPr>
                  <w:rFonts w:ascii="Cambria Math" w:hAnsi="Cambria Math"/>
                  <w:szCs w:val="22"/>
                </w:rPr>
                <m:t>ij</m:t>
              </m:r>
            </m:sub>
          </m:sSub>
          <m:r>
            <w:rPr>
              <w:rFonts w:ascii="Cambria Math" w:hAnsi="Cambria Math"/>
              <w:szCs w:val="22"/>
            </w:rPr>
            <m:t>=</m:t>
          </m:r>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y</m:t>
                  </m:r>
                </m:e>
                <m:sub>
                  <m:r>
                    <w:rPr>
                      <w:rFonts w:ascii="Cambria Math" w:hAnsi="Cambria Math"/>
                      <w:szCs w:val="22"/>
                    </w:rPr>
                    <m:t>ij</m:t>
                  </m:r>
                </m:sub>
              </m:sSub>
            </m:num>
            <m:den>
              <m:nary>
                <m:naryPr>
                  <m:chr m:val="∑"/>
                  <m:limLoc m:val="undOvr"/>
                  <m:grow m:val="1"/>
                  <m:ctrlPr>
                    <w:rPr>
                      <w:rFonts w:ascii="Cambria Math" w:hAnsi="Cambria Math"/>
                      <w:szCs w:val="22"/>
                    </w:rPr>
                  </m:ctrlPr>
                </m:naryPr>
                <m:sub>
                  <m:r>
                    <w:rPr>
                      <w:rFonts w:ascii="Cambria Math" w:hAnsi="Cambria Math"/>
                      <w:szCs w:val="22"/>
                    </w:rPr>
                    <m:t>i=1</m:t>
                  </m:r>
                </m:sub>
                <m:sup>
                  <m:r>
                    <w:rPr>
                      <w:rFonts w:ascii="Cambria Math" w:hAnsi="Cambria Math"/>
                      <w:szCs w:val="22"/>
                    </w:rPr>
                    <m:t>m</m:t>
                  </m:r>
                </m:sup>
                <m:e>
                  <m:sSub>
                    <m:sSubPr>
                      <m:ctrlPr>
                        <w:rPr>
                          <w:rFonts w:ascii="Cambria Math" w:hAnsi="Cambria Math"/>
                          <w:szCs w:val="22"/>
                        </w:rPr>
                      </m:ctrlPr>
                    </m:sSubPr>
                    <m:e>
                      <m:r>
                        <w:rPr>
                          <w:rFonts w:ascii="Cambria Math" w:hAnsi="Cambria Math"/>
                          <w:szCs w:val="22"/>
                        </w:rPr>
                        <m:t>y</m:t>
                      </m:r>
                    </m:e>
                    <m:sub>
                      <m:r>
                        <w:rPr>
                          <w:rFonts w:ascii="Cambria Math" w:hAnsi="Cambria Math"/>
                          <w:szCs w:val="22"/>
                        </w:rPr>
                        <m:t>ij</m:t>
                      </m:r>
                    </m:sub>
                  </m:sSub>
                </m:e>
              </m:nary>
            </m:den>
          </m:f>
          <m:r>
            <w:rPr>
              <w:szCs w:val="22"/>
            </w:rPr>
            <w:br/>
          </m:r>
        </m:oMath>
      </m:oMathPara>
    </w:p>
    <w:p w14:paraId="6482D081" w14:textId="386CBC9B" w:rsidR="00B74FA9" w:rsidRPr="00B74FA9" w:rsidRDefault="00BA5C10" w:rsidP="00B74FA9">
      <w:pPr>
        <w:spacing w:line="240" w:lineRule="atLeast"/>
        <w:rPr>
          <w:rFonts w:hint="eastAsia"/>
          <w:szCs w:val="22"/>
        </w:rPr>
      </w:pPr>
      <w:r w:rsidRPr="00BA5C10">
        <w:rPr>
          <w:szCs w:val="22"/>
        </w:rPr>
        <w:t>再利用信息熵</w:t>
      </w:r>
    </w:p>
    <w:p w14:paraId="0985D3D6" w14:textId="6A0D40CA" w:rsidR="00B74FA9" w:rsidRPr="00B74FA9" w:rsidRDefault="00B74FA9" w:rsidP="00B74FA9">
      <w:pPr>
        <w:spacing w:line="240" w:lineRule="atLeast"/>
        <w:rPr>
          <w:szCs w:val="22"/>
        </w:rPr>
      </w:pPr>
      <m:oMathPara>
        <m:oMath>
          <m:sSub>
            <m:sSubPr>
              <m:ctrlPr>
                <w:rPr>
                  <w:rFonts w:ascii="Cambria Math" w:hAnsi="Cambria Math"/>
                  <w:szCs w:val="22"/>
                </w:rPr>
              </m:ctrlPr>
            </m:sSubPr>
            <m:e>
              <m:r>
                <w:rPr>
                  <w:rFonts w:ascii="Cambria Math" w:hAnsi="Cambria Math"/>
                  <w:szCs w:val="22"/>
                </w:rPr>
                <m:t>e</m:t>
              </m:r>
            </m:e>
            <m:sub>
              <m:r>
                <w:rPr>
                  <w:rFonts w:ascii="Cambria Math" w:hAnsi="Cambria Math"/>
                  <w:szCs w:val="22"/>
                </w:rPr>
                <m:t>j</m:t>
              </m:r>
            </m:sub>
          </m:sSub>
          <m:r>
            <w:rPr>
              <w:rFonts w:ascii="Cambria Math" w:hAnsi="Cambria Math"/>
              <w:szCs w:val="22"/>
            </w:rPr>
            <m:t>=-</m:t>
          </m:r>
          <m:f>
            <m:fPr>
              <m:ctrlPr>
                <w:rPr>
                  <w:rFonts w:ascii="Cambria Math" w:hAnsi="Cambria Math"/>
                  <w:szCs w:val="22"/>
                </w:rPr>
              </m:ctrlPr>
            </m:fPr>
            <m:num>
              <m:r>
                <w:rPr>
                  <w:rFonts w:ascii="Cambria Math" w:hAnsi="Cambria Math"/>
                  <w:szCs w:val="22"/>
                </w:rPr>
                <m:t>1</m:t>
              </m:r>
            </m:num>
            <m:den>
              <m:func>
                <m:funcPr>
                  <m:ctrlPr>
                    <w:rPr>
                      <w:rFonts w:ascii="Cambria Math" w:hAnsi="Cambria Math"/>
                      <w:szCs w:val="22"/>
                    </w:rPr>
                  </m:ctrlPr>
                </m:funcPr>
                <m:fName>
                  <m:r>
                    <m:rPr>
                      <m:sty m:val="p"/>
                    </m:rPr>
                    <w:rPr>
                      <w:rFonts w:ascii="Cambria Math" w:hAnsi="Cambria Math"/>
                      <w:szCs w:val="22"/>
                    </w:rPr>
                    <m:t>ln</m:t>
                  </m:r>
                </m:fName>
                <m:e>
                  <m:r>
                    <w:rPr>
                      <w:rFonts w:ascii="Cambria Math" w:hAnsi="Cambria Math"/>
                      <w:szCs w:val="22"/>
                    </w:rPr>
                    <m:t>m</m:t>
                  </m:r>
                </m:e>
              </m:func>
            </m:den>
          </m:f>
          <m:nary>
            <m:naryPr>
              <m:chr m:val="∑"/>
              <m:limLoc m:val="undOvr"/>
              <m:grow m:val="1"/>
              <m:ctrlPr>
                <w:rPr>
                  <w:rFonts w:ascii="Cambria Math" w:hAnsi="Cambria Math"/>
                  <w:szCs w:val="22"/>
                </w:rPr>
              </m:ctrlPr>
            </m:naryPr>
            <m:sub>
              <m:r>
                <w:rPr>
                  <w:rFonts w:ascii="Cambria Math" w:hAnsi="Cambria Math"/>
                  <w:szCs w:val="22"/>
                </w:rPr>
                <m:t>i=1</m:t>
              </m:r>
            </m:sub>
            <m:sup>
              <m:r>
                <w:rPr>
                  <w:rFonts w:ascii="Cambria Math" w:hAnsi="Cambria Math"/>
                  <w:szCs w:val="22"/>
                </w:rPr>
                <m:t>m</m:t>
              </m:r>
            </m:sup>
            <m:e>
              <m:sSub>
                <m:sSubPr>
                  <m:ctrlPr>
                    <w:rPr>
                      <w:rFonts w:ascii="Cambria Math" w:hAnsi="Cambria Math"/>
                      <w:szCs w:val="22"/>
                    </w:rPr>
                  </m:ctrlPr>
                </m:sSubPr>
                <m:e>
                  <m:r>
                    <w:rPr>
                      <w:rFonts w:ascii="Cambria Math" w:hAnsi="Cambria Math"/>
                      <w:szCs w:val="22"/>
                    </w:rPr>
                    <m:t>p</m:t>
                  </m:r>
                </m:e>
                <m:sub>
                  <m:r>
                    <w:rPr>
                      <w:rFonts w:ascii="Cambria Math" w:hAnsi="Cambria Math"/>
                      <w:szCs w:val="22"/>
                    </w:rPr>
                    <m:t>ij</m:t>
                  </m:r>
                </m:sub>
              </m:sSub>
            </m:e>
          </m:nary>
          <m:r>
            <m:rPr>
              <m:sty m:val="p"/>
            </m:rPr>
            <w:rPr>
              <w:rFonts w:ascii="Cambria Math" w:hAnsi="Cambria Math"/>
              <w:szCs w:val="22"/>
            </w:rPr>
            <m:t>ln</m:t>
          </m:r>
          <m:r>
            <w:rPr>
              <w:rFonts w:ascii="Cambria Math" w:hAnsi="Cambria Math"/>
              <w:szCs w:val="22"/>
            </w:rPr>
            <m:t>⁡</m:t>
          </m:r>
          <m:sSub>
            <m:sSubPr>
              <m:ctrlPr>
                <w:rPr>
                  <w:rFonts w:ascii="Cambria Math" w:hAnsi="Cambria Math"/>
                  <w:szCs w:val="22"/>
                </w:rPr>
              </m:ctrlPr>
            </m:sSubPr>
            <m:e>
              <m:r>
                <w:rPr>
                  <w:rFonts w:ascii="Cambria Math" w:hAnsi="Cambria Math"/>
                  <w:szCs w:val="22"/>
                </w:rPr>
                <m:t>p</m:t>
              </m:r>
            </m:e>
            <m:sub>
              <m:r>
                <w:rPr>
                  <w:rFonts w:ascii="Cambria Math" w:hAnsi="Cambria Math"/>
                  <w:szCs w:val="22"/>
                </w:rPr>
                <m:t>ij</m:t>
              </m:r>
            </m:sub>
          </m:sSub>
          <m:r>
            <w:rPr>
              <w:szCs w:val="22"/>
            </w:rPr>
            <w:br/>
          </m:r>
        </m:oMath>
      </m:oMathPara>
    </w:p>
    <w:p w14:paraId="6E1C6C97" w14:textId="2FAEC57C" w:rsidR="00B74FA9" w:rsidRPr="00B74FA9" w:rsidRDefault="00BA5C10" w:rsidP="00B74FA9">
      <w:pPr>
        <w:spacing w:line="240" w:lineRule="atLeast"/>
        <w:rPr>
          <w:szCs w:val="22"/>
        </w:rPr>
      </w:pPr>
      <w:r>
        <w:rPr>
          <w:rFonts w:hint="eastAsia"/>
          <w:szCs w:val="22"/>
        </w:rPr>
        <w:t>求得熵权</w:t>
      </w:r>
    </w:p>
    <w:p w14:paraId="1D1FC857" w14:textId="77777777" w:rsidR="00117F94" w:rsidRPr="00117F94" w:rsidRDefault="00B74FA9" w:rsidP="00B74FA9">
      <w:pPr>
        <w:spacing w:line="240" w:lineRule="atLeast"/>
        <w:rPr>
          <w:szCs w:val="22"/>
        </w:rPr>
      </w:pPr>
      <m:oMathPara>
        <m:oMath>
          <m:sSub>
            <m:sSubPr>
              <m:ctrlPr>
                <w:rPr>
                  <w:rFonts w:ascii="Cambria Math" w:hAnsi="Cambria Math"/>
                  <w:szCs w:val="22"/>
                </w:rPr>
              </m:ctrlPr>
            </m:sSubPr>
            <m:e>
              <m:r>
                <w:rPr>
                  <w:rFonts w:ascii="Cambria Math" w:hAnsi="Cambria Math"/>
                  <w:szCs w:val="22"/>
                </w:rPr>
                <m:t>w</m:t>
              </m:r>
            </m:e>
            <m:sub>
              <m:r>
                <w:rPr>
                  <w:rFonts w:ascii="Cambria Math" w:hAnsi="Cambria Math"/>
                  <w:szCs w:val="22"/>
                </w:rPr>
                <m:t>j</m:t>
              </m:r>
            </m:sub>
          </m:sSub>
          <m:r>
            <w:rPr>
              <w:rFonts w:ascii="Cambria Math" w:hAnsi="Cambria Math"/>
              <w:szCs w:val="22"/>
            </w:rPr>
            <m:t>=</m:t>
          </m:r>
          <m:f>
            <m:fPr>
              <m:ctrlPr>
                <w:rPr>
                  <w:rFonts w:ascii="Cambria Math" w:hAnsi="Cambria Math"/>
                  <w:szCs w:val="22"/>
                </w:rPr>
              </m:ctrlPr>
            </m:fPr>
            <m:num>
              <m:r>
                <w:rPr>
                  <w:rFonts w:ascii="Cambria Math" w:hAnsi="Cambria Math"/>
                  <w:szCs w:val="22"/>
                </w:rPr>
                <m:t>1-</m:t>
              </m:r>
              <m:sSub>
                <m:sSubPr>
                  <m:ctrlPr>
                    <w:rPr>
                      <w:rFonts w:ascii="Cambria Math" w:hAnsi="Cambria Math"/>
                      <w:szCs w:val="22"/>
                    </w:rPr>
                  </m:ctrlPr>
                </m:sSubPr>
                <m:e>
                  <m:r>
                    <w:rPr>
                      <w:rFonts w:ascii="Cambria Math" w:hAnsi="Cambria Math"/>
                      <w:szCs w:val="22"/>
                    </w:rPr>
                    <m:t>e</m:t>
                  </m:r>
                </m:e>
                <m:sub>
                  <m:r>
                    <w:rPr>
                      <w:rFonts w:ascii="Cambria Math" w:hAnsi="Cambria Math"/>
                      <w:szCs w:val="22"/>
                    </w:rPr>
                    <m:t>j</m:t>
                  </m:r>
                </m:sub>
              </m:sSub>
            </m:num>
            <m:den>
              <m:nary>
                <m:naryPr>
                  <m:chr m:val="∑"/>
                  <m:limLoc m:val="undOvr"/>
                  <m:grow m:val="1"/>
                  <m:ctrlPr>
                    <w:rPr>
                      <w:rFonts w:ascii="Cambria Math" w:hAnsi="Cambria Math"/>
                      <w:szCs w:val="22"/>
                    </w:rPr>
                  </m:ctrlPr>
                </m:naryPr>
                <m:sub>
                  <m:r>
                    <w:rPr>
                      <w:rFonts w:ascii="Cambria Math" w:hAnsi="Cambria Math"/>
                      <w:szCs w:val="22"/>
                    </w:rPr>
                    <m:t>j=1</m:t>
                  </m:r>
                </m:sub>
                <m:sup>
                  <m:r>
                    <w:rPr>
                      <w:rFonts w:ascii="Cambria Math" w:hAnsi="Cambria Math"/>
                      <w:szCs w:val="22"/>
                    </w:rPr>
                    <m:t>n</m:t>
                  </m:r>
                </m:sup>
                <m:e>
                  <m:r>
                    <w:rPr>
                      <w:rFonts w:ascii="Cambria Math" w:hAnsi="Cambria Math"/>
                      <w:szCs w:val="22"/>
                    </w:rPr>
                    <m:t>(1-</m:t>
                  </m:r>
                </m:e>
              </m:nary>
              <m:sSub>
                <m:sSubPr>
                  <m:ctrlPr>
                    <w:rPr>
                      <w:rFonts w:ascii="Cambria Math" w:hAnsi="Cambria Math"/>
                      <w:szCs w:val="22"/>
                    </w:rPr>
                  </m:ctrlPr>
                </m:sSubPr>
                <m:e>
                  <m:r>
                    <w:rPr>
                      <w:rFonts w:ascii="Cambria Math" w:hAnsi="Cambria Math"/>
                      <w:szCs w:val="22"/>
                    </w:rPr>
                    <m:t>e</m:t>
                  </m:r>
                </m:e>
                <m:sub>
                  <m:r>
                    <w:rPr>
                      <w:rFonts w:ascii="Cambria Math" w:hAnsi="Cambria Math"/>
                      <w:szCs w:val="22"/>
                    </w:rPr>
                    <m:t>j</m:t>
                  </m:r>
                </m:sub>
              </m:sSub>
              <m:r>
                <w:rPr>
                  <w:rFonts w:ascii="Cambria Math" w:hAnsi="Cambria Math"/>
                  <w:szCs w:val="22"/>
                </w:rPr>
                <m:t>)</m:t>
              </m:r>
            </m:den>
          </m:f>
        </m:oMath>
      </m:oMathPara>
    </w:p>
    <w:p w14:paraId="0DAD4AA1" w14:textId="77777777" w:rsidR="00117F94" w:rsidRDefault="00117F94" w:rsidP="00117F94">
      <w:pPr>
        <w:spacing w:line="240" w:lineRule="atLeast"/>
        <w:rPr>
          <w:szCs w:val="22"/>
        </w:rPr>
      </w:pPr>
      <w:r w:rsidRPr="00117F94">
        <w:rPr>
          <w:szCs w:val="22"/>
        </w:rPr>
        <w:t>熵权越大，说明该指标在样本空间中的差异性越强，对韧性评价的区分作用越明显。随后，将标准化结果与权重相乘，得到加权矩阵</w:t>
      </w:r>
    </w:p>
    <w:p w14:paraId="54EB4FFE" w14:textId="19BD72ED" w:rsidR="00117F94" w:rsidRDefault="00714947" w:rsidP="00714947">
      <w:pPr>
        <w:spacing w:line="240" w:lineRule="atLeast"/>
        <w:rPr>
          <w:rFonts w:hint="eastAsia"/>
          <w:szCs w:val="22"/>
        </w:rPr>
      </w:pPr>
      <m:oMathPara>
        <m:oMath>
          <m:sSub>
            <m:sSubPr>
              <m:ctrlPr>
                <w:rPr>
                  <w:rFonts w:ascii="Cambria Math" w:hAnsi="Cambria Math"/>
                  <w:szCs w:val="22"/>
                </w:rPr>
              </m:ctrlPr>
            </m:sSubPr>
            <m:e>
              <m:r>
                <w:rPr>
                  <w:rFonts w:ascii="Cambria Math" w:hAnsi="Cambria Math"/>
                  <w:szCs w:val="22"/>
                </w:rPr>
                <m:t>v</m:t>
              </m:r>
            </m:e>
            <m:sub>
              <m:r>
                <w:rPr>
                  <w:rFonts w:ascii="Cambria Math" w:hAnsi="Cambria Math"/>
                  <w:szCs w:val="22"/>
                </w:rPr>
                <m:t>ij</m:t>
              </m:r>
            </m:sub>
          </m:sSub>
          <m:r>
            <w:rPr>
              <w:rFonts w:ascii="Cambria Math" w:hAnsi="Cambria Math"/>
              <w:szCs w:val="22"/>
            </w:rPr>
            <m:t>=</m:t>
          </m:r>
          <m:sSub>
            <m:sSubPr>
              <m:ctrlPr>
                <w:rPr>
                  <w:rFonts w:ascii="Cambria Math" w:hAnsi="Cambria Math"/>
                  <w:szCs w:val="22"/>
                </w:rPr>
              </m:ctrlPr>
            </m:sSubPr>
            <m:e>
              <m:r>
                <w:rPr>
                  <w:rFonts w:ascii="Cambria Math" w:hAnsi="Cambria Math"/>
                  <w:szCs w:val="22"/>
                </w:rPr>
                <m:t>w</m:t>
              </m:r>
            </m:e>
            <m:sub>
              <m:r>
                <w:rPr>
                  <w:rFonts w:ascii="Cambria Math" w:hAnsi="Cambria Math"/>
                  <w:szCs w:val="22"/>
                </w:rPr>
                <m:t>j</m:t>
              </m:r>
            </m:sub>
          </m:sSub>
          <m:r>
            <w:rPr>
              <w:rFonts w:ascii="Cambria Math" w:hAnsi="Cambria Math"/>
              <w:szCs w:val="22"/>
            </w:rPr>
            <m:t>⋅</m:t>
          </m:r>
          <m:sSub>
            <m:sSubPr>
              <m:ctrlPr>
                <w:rPr>
                  <w:rFonts w:ascii="Cambria Math" w:hAnsi="Cambria Math"/>
                  <w:szCs w:val="22"/>
                </w:rPr>
              </m:ctrlPr>
            </m:sSubPr>
            <m:e>
              <m:r>
                <w:rPr>
                  <w:rFonts w:ascii="Cambria Math" w:hAnsi="Cambria Math"/>
                  <w:szCs w:val="22"/>
                </w:rPr>
                <m:t>y</m:t>
              </m:r>
            </m:e>
            <m:sub>
              <m:r>
                <w:rPr>
                  <w:rFonts w:ascii="Cambria Math" w:hAnsi="Cambria Math"/>
                  <w:szCs w:val="22"/>
                </w:rPr>
                <m:t>ij</m:t>
              </m:r>
            </m:sub>
          </m:sSub>
          <m:r>
            <w:rPr>
              <w:szCs w:val="22"/>
            </w:rPr>
            <w:br/>
          </m:r>
        </m:oMath>
      </m:oMathPara>
    </w:p>
    <w:p w14:paraId="76C5F2C0" w14:textId="4516905E" w:rsidR="00117F94" w:rsidRDefault="00117F94" w:rsidP="00117F94">
      <w:pPr>
        <w:spacing w:line="240" w:lineRule="atLeast"/>
        <w:rPr>
          <w:rFonts w:hint="eastAsia"/>
          <w:szCs w:val="22"/>
        </w:rPr>
      </w:pPr>
      <w:r w:rsidRPr="00117F94">
        <w:rPr>
          <w:szCs w:val="22"/>
        </w:rPr>
        <w:t>并构造正理想解与负理想解</w:t>
      </w:r>
    </w:p>
    <w:p w14:paraId="4AC354A4" w14:textId="08C89B76" w:rsidR="00117F94" w:rsidRDefault="00714947" w:rsidP="00714947">
      <w:pPr>
        <w:spacing w:line="240" w:lineRule="atLeast"/>
        <w:rPr>
          <w:szCs w:val="22"/>
        </w:rPr>
      </w:pPr>
      <m:oMathPara>
        <m:oMath>
          <m:sSup>
            <m:sSupPr>
              <m:ctrlPr>
                <w:rPr>
                  <w:rFonts w:ascii="Cambria Math" w:hAnsi="Cambria Math"/>
                  <w:szCs w:val="22"/>
                </w:rPr>
              </m:ctrlPr>
            </m:sSupPr>
            <m:e>
              <m:r>
                <m:rPr>
                  <m:sty m:val="b"/>
                </m:rPr>
                <w:rPr>
                  <w:rFonts w:ascii="Cambria Math" w:hAnsi="Cambria Math"/>
                  <w:szCs w:val="22"/>
                </w:rPr>
                <m:t>v</m:t>
              </m:r>
            </m:e>
            <m:sup>
              <m:r>
                <w:rPr>
                  <w:rFonts w:ascii="Cambria Math" w:hAnsi="Cambria Math"/>
                  <w:szCs w:val="22"/>
                </w:rPr>
                <m:t>+</m:t>
              </m:r>
            </m:sup>
          </m:sSup>
          <m:r>
            <w:rPr>
              <w:rFonts w:ascii="Cambria Math" w:hAnsi="Cambria Math"/>
              <w:szCs w:val="22"/>
            </w:rPr>
            <m:t>=(</m:t>
          </m:r>
          <m:r>
            <m:rPr>
              <m:sty m:val="p"/>
            </m:rPr>
            <w:rPr>
              <w:rFonts w:ascii="Cambria Math" w:hAnsi="Cambria Math"/>
              <w:szCs w:val="22"/>
            </w:rPr>
            <m:t>max</m:t>
          </m:r>
          <m:r>
            <w:rPr>
              <w:rFonts w:ascii="Cambria Math" w:hAnsi="Cambria Math"/>
              <w:szCs w:val="22"/>
            </w:rPr>
            <m:t>⁡</m:t>
          </m:r>
          <m:sSub>
            <m:sSubPr>
              <m:ctrlPr>
                <w:rPr>
                  <w:rFonts w:ascii="Cambria Math" w:hAnsi="Cambria Math"/>
                  <w:szCs w:val="22"/>
                </w:rPr>
              </m:ctrlPr>
            </m:sSubPr>
            <m:e>
              <m:r>
                <w:rPr>
                  <w:rFonts w:ascii="Cambria Math" w:hAnsi="Cambria Math"/>
                  <w:szCs w:val="22"/>
                </w:rPr>
                <m:t>v</m:t>
              </m:r>
            </m:e>
            <m:sub>
              <m:r>
                <w:rPr>
                  <w:rFonts w:ascii="Cambria Math" w:hAnsi="Cambria Math"/>
                  <w:szCs w:val="22"/>
                </w:rPr>
                <m:t>1j</m:t>
              </m:r>
            </m:sub>
          </m:sSub>
          <m:r>
            <w:rPr>
              <w:rFonts w:ascii="Cambria Math" w:hAnsi="Cambria Math"/>
              <w:szCs w:val="22"/>
            </w:rPr>
            <m:t>,…,</m:t>
          </m:r>
          <m:r>
            <m:rPr>
              <m:sty m:val="p"/>
            </m:rPr>
            <w:rPr>
              <w:rFonts w:ascii="Cambria Math" w:hAnsi="Cambria Math"/>
              <w:szCs w:val="22"/>
            </w:rPr>
            <m:t>max</m:t>
          </m:r>
          <m:r>
            <w:rPr>
              <w:rFonts w:ascii="Cambria Math" w:hAnsi="Cambria Math"/>
              <w:szCs w:val="22"/>
            </w:rPr>
            <m:t>⁡</m:t>
          </m:r>
          <m:sSub>
            <m:sSubPr>
              <m:ctrlPr>
                <w:rPr>
                  <w:rFonts w:ascii="Cambria Math" w:hAnsi="Cambria Math"/>
                  <w:szCs w:val="22"/>
                </w:rPr>
              </m:ctrlPr>
            </m:sSubPr>
            <m:e>
              <m:r>
                <w:rPr>
                  <w:rFonts w:ascii="Cambria Math" w:hAnsi="Cambria Math"/>
                  <w:szCs w:val="22"/>
                </w:rPr>
                <m:t>v</m:t>
              </m:r>
            </m:e>
            <m:sub>
              <m:r>
                <w:rPr>
                  <w:rFonts w:ascii="Cambria Math" w:hAnsi="Cambria Math"/>
                  <w:szCs w:val="22"/>
                </w:rPr>
                <m:t>nj</m:t>
              </m:r>
            </m:sub>
          </m:sSub>
          <m:r>
            <w:rPr>
              <w:rFonts w:ascii="Cambria Math" w:hAnsi="Cambria Math"/>
              <w:szCs w:val="22"/>
            </w:rPr>
            <m:t>),</m:t>
          </m:r>
          <m:sSup>
            <m:sSupPr>
              <m:ctrlPr>
                <w:rPr>
                  <w:rFonts w:ascii="Cambria Math" w:hAnsi="Cambria Math"/>
                  <w:szCs w:val="22"/>
                </w:rPr>
              </m:ctrlPr>
            </m:sSupPr>
            <m:e>
              <m:r>
                <m:rPr>
                  <m:sty m:val="b"/>
                </m:rPr>
                <w:rPr>
                  <w:rFonts w:ascii="Cambria Math" w:hAnsi="Cambria Math"/>
                  <w:szCs w:val="22"/>
                </w:rPr>
                <m:t>v</m:t>
              </m:r>
            </m:e>
            <m:sup>
              <m:r>
                <w:rPr>
                  <w:rFonts w:ascii="Cambria Math" w:hAnsi="Cambria Math"/>
                  <w:szCs w:val="22"/>
                </w:rPr>
                <m:t>-</m:t>
              </m:r>
            </m:sup>
          </m:sSup>
          <m:r>
            <w:rPr>
              <w:rFonts w:ascii="Cambria Math" w:hAnsi="Cambria Math"/>
              <w:szCs w:val="22"/>
            </w:rPr>
            <m:t>=(</m:t>
          </m:r>
          <m:r>
            <m:rPr>
              <m:sty m:val="p"/>
            </m:rPr>
            <w:rPr>
              <w:rFonts w:ascii="Cambria Math" w:hAnsi="Cambria Math"/>
              <w:szCs w:val="22"/>
            </w:rPr>
            <m:t>min</m:t>
          </m:r>
          <m:r>
            <w:rPr>
              <w:rFonts w:ascii="Cambria Math" w:hAnsi="Cambria Math"/>
              <w:szCs w:val="22"/>
            </w:rPr>
            <m:t>⁡</m:t>
          </m:r>
          <m:sSub>
            <m:sSubPr>
              <m:ctrlPr>
                <w:rPr>
                  <w:rFonts w:ascii="Cambria Math" w:hAnsi="Cambria Math"/>
                  <w:szCs w:val="22"/>
                </w:rPr>
              </m:ctrlPr>
            </m:sSubPr>
            <m:e>
              <m:r>
                <w:rPr>
                  <w:rFonts w:ascii="Cambria Math" w:hAnsi="Cambria Math"/>
                  <w:szCs w:val="22"/>
                </w:rPr>
                <m:t>v</m:t>
              </m:r>
            </m:e>
            <m:sub>
              <m:r>
                <w:rPr>
                  <w:rFonts w:ascii="Cambria Math" w:hAnsi="Cambria Math"/>
                  <w:szCs w:val="22"/>
                </w:rPr>
                <m:t>1j</m:t>
              </m:r>
            </m:sub>
          </m:sSub>
          <m:r>
            <w:rPr>
              <w:rFonts w:ascii="Cambria Math" w:hAnsi="Cambria Math"/>
              <w:szCs w:val="22"/>
            </w:rPr>
            <m:t>,…,</m:t>
          </m:r>
          <m:r>
            <m:rPr>
              <m:sty m:val="p"/>
            </m:rPr>
            <w:rPr>
              <w:rFonts w:ascii="Cambria Math" w:hAnsi="Cambria Math"/>
              <w:szCs w:val="22"/>
            </w:rPr>
            <m:t>min</m:t>
          </m:r>
          <m:r>
            <w:rPr>
              <w:rFonts w:ascii="Cambria Math" w:hAnsi="Cambria Math"/>
              <w:szCs w:val="22"/>
            </w:rPr>
            <m:t>⁡</m:t>
          </m:r>
          <m:sSub>
            <m:sSubPr>
              <m:ctrlPr>
                <w:rPr>
                  <w:rFonts w:ascii="Cambria Math" w:hAnsi="Cambria Math"/>
                  <w:szCs w:val="22"/>
                </w:rPr>
              </m:ctrlPr>
            </m:sSubPr>
            <m:e>
              <m:r>
                <w:rPr>
                  <w:rFonts w:ascii="Cambria Math" w:hAnsi="Cambria Math"/>
                  <w:szCs w:val="22"/>
                </w:rPr>
                <m:t>v</m:t>
              </m:r>
            </m:e>
            <m:sub>
              <m:r>
                <w:rPr>
                  <w:rFonts w:ascii="Cambria Math" w:hAnsi="Cambria Math"/>
                  <w:szCs w:val="22"/>
                </w:rPr>
                <m:t>nj</m:t>
              </m:r>
            </m:sub>
          </m:sSub>
          <m:r>
            <w:rPr>
              <w:rFonts w:ascii="Cambria Math" w:hAnsi="Cambria Math"/>
              <w:szCs w:val="22"/>
            </w:rPr>
            <m:t>)</m:t>
          </m:r>
          <m:r>
            <w:rPr>
              <w:i/>
              <w:szCs w:val="22"/>
            </w:rPr>
            <w:br/>
          </m:r>
        </m:oMath>
      </m:oMathPara>
      <w:r w:rsidR="00117F94" w:rsidRPr="00117F94">
        <w:rPr>
          <w:szCs w:val="22"/>
        </w:rPr>
        <w:t xml:space="preserve">分别计算现状向量到两者的距离 </w:t>
      </w:r>
      <m:oMath>
        <m:sSup>
          <m:sSupPr>
            <m:ctrlPr>
              <w:rPr>
                <w:rFonts w:ascii="Cambria Math" w:hAnsi="Cambria Math"/>
                <w:szCs w:val="22"/>
              </w:rPr>
            </m:ctrlPr>
          </m:sSupPr>
          <m:e>
            <m:r>
              <w:rPr>
                <w:rFonts w:ascii="Cambria Math" w:hAnsi="Cambria Math"/>
                <w:szCs w:val="22"/>
              </w:rPr>
              <m:t>D</m:t>
            </m:r>
          </m:e>
          <m:sup>
            <m:r>
              <w:rPr>
                <w:rFonts w:ascii="Cambria Math" w:hAnsi="Cambria Math"/>
                <w:szCs w:val="22"/>
              </w:rPr>
              <m:t>+</m:t>
            </m:r>
          </m:sup>
        </m:sSup>
      </m:oMath>
      <w:r w:rsidR="00117F94" w:rsidRPr="00117F94">
        <w:rPr>
          <w:szCs w:val="22"/>
        </w:rPr>
        <w:t xml:space="preserve">和 </w:t>
      </w:r>
      <m:oMath>
        <m:sSup>
          <m:sSupPr>
            <m:ctrlPr>
              <w:rPr>
                <w:rFonts w:ascii="Cambria Math" w:hAnsi="Cambria Math"/>
                <w:szCs w:val="22"/>
              </w:rPr>
            </m:ctrlPr>
          </m:sSupPr>
          <m:e>
            <m:r>
              <w:rPr>
                <w:rFonts w:ascii="Cambria Math" w:hAnsi="Cambria Math"/>
                <w:szCs w:val="22"/>
              </w:rPr>
              <m:t>D</m:t>
            </m:r>
          </m:e>
          <m:sup>
            <m:r>
              <w:rPr>
                <w:rFonts w:ascii="Cambria Math" w:hAnsi="Cambria Math"/>
                <w:szCs w:val="22"/>
              </w:rPr>
              <m:t>-</m:t>
            </m:r>
          </m:sup>
        </m:sSup>
      </m:oMath>
    </w:p>
    <w:p w14:paraId="19027608" w14:textId="0E76C522" w:rsidR="00117F94" w:rsidRDefault="00117F94" w:rsidP="00117F94">
      <w:pPr>
        <w:spacing w:line="240" w:lineRule="atLeast"/>
        <w:rPr>
          <w:rFonts w:hint="eastAsia"/>
          <w:szCs w:val="22"/>
        </w:rPr>
      </w:pPr>
      <m:oMathPara>
        <m:oMath>
          <m:sSup>
            <m:sSupPr>
              <m:ctrlPr>
                <w:rPr>
                  <w:rFonts w:ascii="Cambria Math" w:hAnsi="Cambria Math"/>
                  <w:szCs w:val="22"/>
                </w:rPr>
              </m:ctrlPr>
            </m:sSupPr>
            <m:e>
              <m:r>
                <w:rPr>
                  <w:rFonts w:ascii="Cambria Math" w:hAnsi="Cambria Math"/>
                  <w:szCs w:val="22"/>
                </w:rPr>
                <m:t>D</m:t>
              </m:r>
            </m:e>
            <m:sup>
              <m:r>
                <w:rPr>
                  <w:rFonts w:ascii="Cambria Math" w:hAnsi="Cambria Math"/>
                  <w:szCs w:val="22"/>
                </w:rPr>
                <m:t>+</m:t>
              </m:r>
            </m:sup>
          </m:sSup>
          <m:r>
            <w:rPr>
              <w:rFonts w:ascii="Cambria Math" w:hAnsi="Cambria Math"/>
              <w:szCs w:val="22"/>
            </w:rPr>
            <m:t>=</m:t>
          </m:r>
          <m:rad>
            <m:radPr>
              <m:degHide m:val="1"/>
              <m:ctrlPr>
                <w:rPr>
                  <w:rFonts w:ascii="Cambria Math" w:hAnsi="Cambria Math"/>
                  <w:szCs w:val="22"/>
                </w:rPr>
              </m:ctrlPr>
            </m:radPr>
            <m:deg/>
            <m:e>
              <m:nary>
                <m:naryPr>
                  <m:chr m:val="∑"/>
                  <m:limLoc m:val="undOvr"/>
                  <m:grow m:val="1"/>
                  <m:supHide m:val="1"/>
                  <m:ctrlPr>
                    <w:rPr>
                      <w:rFonts w:ascii="Cambria Math" w:hAnsi="Cambria Math"/>
                      <w:szCs w:val="22"/>
                    </w:rPr>
                  </m:ctrlPr>
                </m:naryPr>
                <m:sub>
                  <m:r>
                    <w:rPr>
                      <w:rFonts w:ascii="Cambria Math" w:hAnsi="Cambria Math"/>
                      <w:szCs w:val="22"/>
                    </w:rPr>
                    <m:t>j</m:t>
                  </m:r>
                </m:sub>
                <m:sup/>
                <m:e>
                  <m:r>
                    <w:rPr>
                      <w:rFonts w:ascii="Cambria Math" w:hAnsi="Cambria Math"/>
                      <w:szCs w:val="22"/>
                    </w:rPr>
                    <m:t>(</m:t>
                  </m:r>
                </m:e>
              </m:nary>
              <m:sSub>
                <m:sSubPr>
                  <m:ctrlPr>
                    <w:rPr>
                      <w:rFonts w:ascii="Cambria Math" w:hAnsi="Cambria Math"/>
                      <w:szCs w:val="22"/>
                    </w:rPr>
                  </m:ctrlPr>
                </m:sSubPr>
                <m:e>
                  <m:r>
                    <w:rPr>
                      <w:rFonts w:ascii="Cambria Math" w:hAnsi="Cambria Math"/>
                      <w:szCs w:val="22"/>
                    </w:rPr>
                    <m:t>v</m:t>
                  </m:r>
                </m:e>
                <m:sub>
                  <m:r>
                    <w:rPr>
                      <w:rFonts w:ascii="Cambria Math" w:hAnsi="Cambria Math"/>
                      <w:szCs w:val="22"/>
                    </w:rPr>
                    <m:t>j</m:t>
                  </m:r>
                </m:sub>
              </m:sSub>
              <m:r>
                <w:rPr>
                  <w:rFonts w:ascii="Cambria Math" w:hAnsi="Cambria Math"/>
                  <w:szCs w:val="22"/>
                </w:rPr>
                <m:t>-</m:t>
              </m:r>
              <m:sSubSup>
                <m:sSubSupPr>
                  <m:ctrlPr>
                    <w:rPr>
                      <w:rFonts w:ascii="Cambria Math" w:hAnsi="Cambria Math"/>
                      <w:szCs w:val="22"/>
                    </w:rPr>
                  </m:ctrlPr>
                </m:sSubSupPr>
                <m:e>
                  <m:r>
                    <w:rPr>
                      <w:rFonts w:ascii="Cambria Math" w:hAnsi="Cambria Math"/>
                      <w:szCs w:val="22"/>
                    </w:rPr>
                    <m:t>v</m:t>
                  </m:r>
                </m:e>
                <m:sub>
                  <m:r>
                    <w:rPr>
                      <w:rFonts w:ascii="Cambria Math" w:hAnsi="Cambria Math"/>
                      <w:szCs w:val="22"/>
                    </w:rPr>
                    <m:t>j</m:t>
                  </m:r>
                </m:sub>
                <m:sup>
                  <m:r>
                    <w:rPr>
                      <w:rFonts w:ascii="Cambria Math" w:hAnsi="Cambria Math"/>
                      <w:szCs w:val="22"/>
                    </w:rPr>
                    <m:t>+</m:t>
                  </m:r>
                </m:sup>
              </m:sSubSup>
              <m:sSup>
                <m:sSupPr>
                  <m:ctrlPr>
                    <w:rPr>
                      <w:rFonts w:ascii="Cambria Math" w:hAnsi="Cambria Math"/>
                      <w:szCs w:val="22"/>
                    </w:rPr>
                  </m:ctrlPr>
                </m:sSupPr>
                <m:e>
                  <m:r>
                    <w:rPr>
                      <w:rFonts w:ascii="Cambria Math" w:hAnsi="Cambria Math"/>
                      <w:szCs w:val="22"/>
                    </w:rPr>
                    <m:t>)</m:t>
                  </m:r>
                </m:e>
                <m:sup>
                  <m:r>
                    <w:rPr>
                      <w:rFonts w:ascii="Cambria Math" w:hAnsi="Cambria Math"/>
                      <w:szCs w:val="22"/>
                    </w:rPr>
                    <m:t>2</m:t>
                  </m:r>
                </m:sup>
              </m:sSup>
            </m:e>
          </m:rad>
          <m:r>
            <w:rPr>
              <w:rFonts w:ascii="Cambria Math" w:hAnsi="Cambria Math"/>
              <w:szCs w:val="22"/>
            </w:rPr>
            <m:t>,</m:t>
          </m:r>
          <m:sSup>
            <m:sSupPr>
              <m:ctrlPr>
                <w:rPr>
                  <w:rFonts w:ascii="Cambria Math" w:hAnsi="Cambria Math"/>
                  <w:szCs w:val="22"/>
                </w:rPr>
              </m:ctrlPr>
            </m:sSupPr>
            <m:e>
              <m:r>
                <w:rPr>
                  <w:rFonts w:ascii="Cambria Math" w:hAnsi="Cambria Math"/>
                  <w:szCs w:val="22"/>
                </w:rPr>
                <m:t>D</m:t>
              </m:r>
            </m:e>
            <m:sup>
              <m:r>
                <w:rPr>
                  <w:rFonts w:ascii="Cambria Math" w:hAnsi="Cambria Math"/>
                  <w:szCs w:val="22"/>
                </w:rPr>
                <m:t>-</m:t>
              </m:r>
            </m:sup>
          </m:sSup>
          <m:r>
            <w:rPr>
              <w:rFonts w:ascii="Cambria Math" w:hAnsi="Cambria Math"/>
              <w:szCs w:val="22"/>
            </w:rPr>
            <m:t>=</m:t>
          </m:r>
          <m:rad>
            <m:radPr>
              <m:degHide m:val="1"/>
              <m:ctrlPr>
                <w:rPr>
                  <w:rFonts w:ascii="Cambria Math" w:hAnsi="Cambria Math"/>
                  <w:szCs w:val="22"/>
                </w:rPr>
              </m:ctrlPr>
            </m:radPr>
            <m:deg/>
            <m:e>
              <m:nary>
                <m:naryPr>
                  <m:chr m:val="∑"/>
                  <m:limLoc m:val="undOvr"/>
                  <m:grow m:val="1"/>
                  <m:supHide m:val="1"/>
                  <m:ctrlPr>
                    <w:rPr>
                      <w:rFonts w:ascii="Cambria Math" w:hAnsi="Cambria Math"/>
                      <w:szCs w:val="22"/>
                    </w:rPr>
                  </m:ctrlPr>
                </m:naryPr>
                <m:sub>
                  <m:r>
                    <w:rPr>
                      <w:rFonts w:ascii="Cambria Math" w:hAnsi="Cambria Math"/>
                      <w:szCs w:val="22"/>
                    </w:rPr>
                    <m:t>j</m:t>
                  </m:r>
                </m:sub>
                <m:sup/>
                <m:e>
                  <m:r>
                    <w:rPr>
                      <w:rFonts w:ascii="Cambria Math" w:hAnsi="Cambria Math"/>
                      <w:szCs w:val="22"/>
                    </w:rPr>
                    <m:t>(</m:t>
                  </m:r>
                </m:e>
              </m:nary>
              <m:sSub>
                <m:sSubPr>
                  <m:ctrlPr>
                    <w:rPr>
                      <w:rFonts w:ascii="Cambria Math" w:hAnsi="Cambria Math"/>
                      <w:szCs w:val="22"/>
                    </w:rPr>
                  </m:ctrlPr>
                </m:sSubPr>
                <m:e>
                  <m:r>
                    <w:rPr>
                      <w:rFonts w:ascii="Cambria Math" w:hAnsi="Cambria Math"/>
                      <w:szCs w:val="22"/>
                    </w:rPr>
                    <m:t>v</m:t>
                  </m:r>
                </m:e>
                <m:sub>
                  <m:r>
                    <w:rPr>
                      <w:rFonts w:ascii="Cambria Math" w:hAnsi="Cambria Math"/>
                      <w:szCs w:val="22"/>
                    </w:rPr>
                    <m:t>j</m:t>
                  </m:r>
                </m:sub>
              </m:sSub>
              <m:r>
                <w:rPr>
                  <w:rFonts w:ascii="Cambria Math" w:hAnsi="Cambria Math"/>
                  <w:szCs w:val="22"/>
                </w:rPr>
                <m:t>-</m:t>
              </m:r>
              <m:sSubSup>
                <m:sSubSupPr>
                  <m:ctrlPr>
                    <w:rPr>
                      <w:rFonts w:ascii="Cambria Math" w:hAnsi="Cambria Math"/>
                      <w:szCs w:val="22"/>
                    </w:rPr>
                  </m:ctrlPr>
                </m:sSubSupPr>
                <m:e>
                  <m:r>
                    <w:rPr>
                      <w:rFonts w:ascii="Cambria Math" w:hAnsi="Cambria Math"/>
                      <w:szCs w:val="22"/>
                    </w:rPr>
                    <m:t>v</m:t>
                  </m:r>
                </m:e>
                <m:sub>
                  <m:r>
                    <w:rPr>
                      <w:rFonts w:ascii="Cambria Math" w:hAnsi="Cambria Math"/>
                      <w:szCs w:val="22"/>
                    </w:rPr>
                    <m:t>j</m:t>
                  </m:r>
                </m:sub>
                <m:sup>
                  <m:r>
                    <w:rPr>
                      <w:rFonts w:ascii="Cambria Math" w:hAnsi="Cambria Math"/>
                      <w:szCs w:val="22"/>
                    </w:rPr>
                    <m:t>-</m:t>
                  </m:r>
                </m:sup>
              </m:sSubSup>
              <m:sSup>
                <m:sSupPr>
                  <m:ctrlPr>
                    <w:rPr>
                      <w:rFonts w:ascii="Cambria Math" w:hAnsi="Cambria Math"/>
                      <w:szCs w:val="22"/>
                    </w:rPr>
                  </m:ctrlPr>
                </m:sSupPr>
                <m:e>
                  <m:r>
                    <w:rPr>
                      <w:rFonts w:ascii="Cambria Math" w:hAnsi="Cambria Math"/>
                      <w:szCs w:val="22"/>
                    </w:rPr>
                    <m:t>)</m:t>
                  </m:r>
                </m:e>
                <m:sup>
                  <m:r>
                    <w:rPr>
                      <w:rFonts w:ascii="Cambria Math" w:hAnsi="Cambria Math"/>
                      <w:szCs w:val="22"/>
                    </w:rPr>
                    <m:t>2</m:t>
                  </m:r>
                </m:sup>
              </m:sSup>
            </m:e>
          </m:rad>
        </m:oMath>
      </m:oMathPara>
    </w:p>
    <w:p w14:paraId="4F8AC283" w14:textId="2D55AC64" w:rsidR="00117F94" w:rsidRPr="00117F94" w:rsidRDefault="00117F94" w:rsidP="00117F94">
      <w:pPr>
        <w:spacing w:line="240" w:lineRule="atLeast"/>
        <w:rPr>
          <w:szCs w:val="22"/>
        </w:rPr>
      </w:pPr>
      <w:r w:rsidRPr="00117F94">
        <w:rPr>
          <w:szCs w:val="22"/>
        </w:rPr>
        <w:t>最终得到综合韧性指数</w:t>
      </w:r>
    </w:p>
    <w:p w14:paraId="1955083D" w14:textId="45A52F7E" w:rsidR="00117F94" w:rsidRPr="00117F94" w:rsidRDefault="00117F94" w:rsidP="00117F94">
      <w:pPr>
        <w:spacing w:line="240" w:lineRule="atLeast"/>
        <w:rPr>
          <w:szCs w:val="22"/>
        </w:rPr>
      </w:pPr>
      <m:oMathPara>
        <m:oMath>
          <m:r>
            <w:rPr>
              <w:rFonts w:ascii="Cambria Math" w:hAnsi="Cambria Math"/>
              <w:szCs w:val="22"/>
            </w:rPr>
            <m:t>C=</m:t>
          </m:r>
          <m:f>
            <m:fPr>
              <m:ctrlPr>
                <w:rPr>
                  <w:rFonts w:ascii="Cambria Math" w:hAnsi="Cambria Math"/>
                  <w:szCs w:val="22"/>
                </w:rPr>
              </m:ctrlPr>
            </m:fPr>
            <m:num>
              <m:sSup>
                <m:sSupPr>
                  <m:ctrlPr>
                    <w:rPr>
                      <w:rFonts w:ascii="Cambria Math" w:hAnsi="Cambria Math"/>
                      <w:szCs w:val="22"/>
                    </w:rPr>
                  </m:ctrlPr>
                </m:sSupPr>
                <m:e>
                  <m:r>
                    <w:rPr>
                      <w:rFonts w:ascii="Cambria Math" w:hAnsi="Cambria Math"/>
                      <w:szCs w:val="22"/>
                    </w:rPr>
                    <m:t>D</m:t>
                  </m:r>
                </m:e>
                <m:sup>
                  <m:r>
                    <w:rPr>
                      <w:rFonts w:ascii="Cambria Math" w:hAnsi="Cambria Math"/>
                      <w:szCs w:val="22"/>
                    </w:rPr>
                    <m:t>-</m:t>
                  </m:r>
                </m:sup>
              </m:sSup>
            </m:num>
            <m:den>
              <m:sSup>
                <m:sSupPr>
                  <m:ctrlPr>
                    <w:rPr>
                      <w:rFonts w:ascii="Cambria Math" w:hAnsi="Cambria Math"/>
                      <w:szCs w:val="22"/>
                    </w:rPr>
                  </m:ctrlPr>
                </m:sSupPr>
                <m:e>
                  <m:r>
                    <w:rPr>
                      <w:rFonts w:ascii="Cambria Math" w:hAnsi="Cambria Math"/>
                      <w:szCs w:val="22"/>
                    </w:rPr>
                    <m:t>D</m:t>
                  </m:r>
                </m:e>
                <m:sup>
                  <m:r>
                    <w:rPr>
                      <w:rFonts w:ascii="Cambria Math" w:hAnsi="Cambria Math"/>
                      <w:szCs w:val="22"/>
                    </w:rPr>
                    <m:t>+</m:t>
                  </m:r>
                </m:sup>
              </m:sSup>
              <m:r>
                <w:rPr>
                  <w:rFonts w:ascii="Cambria Math" w:hAnsi="Cambria Math"/>
                  <w:szCs w:val="22"/>
                </w:rPr>
                <m:t>+</m:t>
              </m:r>
              <m:sSup>
                <m:sSupPr>
                  <m:ctrlPr>
                    <w:rPr>
                      <w:rFonts w:ascii="Cambria Math" w:hAnsi="Cambria Math"/>
                      <w:szCs w:val="22"/>
                    </w:rPr>
                  </m:ctrlPr>
                </m:sSupPr>
                <m:e>
                  <m:r>
                    <w:rPr>
                      <w:rFonts w:ascii="Cambria Math" w:hAnsi="Cambria Math"/>
                      <w:szCs w:val="22"/>
                    </w:rPr>
                    <m:t>D</m:t>
                  </m:r>
                </m:e>
                <m:sup>
                  <m:r>
                    <w:rPr>
                      <w:rFonts w:ascii="Cambria Math" w:hAnsi="Cambria Math"/>
                      <w:szCs w:val="22"/>
                    </w:rPr>
                    <m:t>-</m:t>
                  </m:r>
                </m:sup>
              </m:sSup>
            </m:den>
          </m:f>
          <m:r>
            <w:rPr>
              <w:szCs w:val="22"/>
            </w:rPr>
            <w:br/>
          </m:r>
        </m:oMath>
      </m:oMathPara>
    </w:p>
    <w:p w14:paraId="4F510F3C" w14:textId="432F586E" w:rsidR="00B74FA9" w:rsidRPr="00B74FA9" w:rsidRDefault="00117F94" w:rsidP="00B74FA9">
      <w:pPr>
        <w:spacing w:line="240" w:lineRule="atLeast"/>
        <w:rPr>
          <w:rFonts w:hint="eastAsia"/>
          <w:szCs w:val="22"/>
        </w:rPr>
      </w:pPr>
      <w:r w:rsidRPr="00117F94">
        <w:rPr>
          <w:szCs w:val="22"/>
        </w:rPr>
        <w:t>该指数越大，表示研究片区越接近理想韧性状态。</w:t>
      </w:r>
    </w:p>
    <w:p w14:paraId="73C243E4" w14:textId="72D0EBB0" w:rsidR="00B74FA9" w:rsidRPr="00B74FA9" w:rsidRDefault="00FC19D6" w:rsidP="00B74FA9">
      <w:pPr>
        <w:spacing w:line="240" w:lineRule="atLeast"/>
        <w:rPr>
          <w:b/>
          <w:bCs/>
          <w:szCs w:val="22"/>
        </w:rPr>
      </w:pPr>
      <w:r>
        <w:rPr>
          <w:rFonts w:hint="eastAsia"/>
          <w:b/>
          <w:bCs/>
          <w:szCs w:val="22"/>
        </w:rPr>
        <w:t>6</w:t>
      </w:r>
      <w:r w:rsidR="00B74FA9" w:rsidRPr="00B74FA9">
        <w:rPr>
          <w:b/>
          <w:bCs/>
          <w:szCs w:val="22"/>
        </w:rPr>
        <w:t>.2.</w:t>
      </w:r>
      <w:r w:rsidR="00117F94">
        <w:rPr>
          <w:rFonts w:hint="eastAsia"/>
          <w:b/>
          <w:bCs/>
          <w:szCs w:val="22"/>
        </w:rPr>
        <w:t>4</w:t>
      </w:r>
      <w:r w:rsidR="00B74FA9" w:rsidRPr="00B74FA9">
        <w:rPr>
          <w:b/>
          <w:bCs/>
          <w:szCs w:val="22"/>
        </w:rPr>
        <w:t xml:space="preserve"> </w:t>
      </w:r>
      <w:r w:rsidR="00117F94" w:rsidRPr="00117F94">
        <w:rPr>
          <w:b/>
          <w:bCs/>
          <w:szCs w:val="22"/>
        </w:rPr>
        <w:t>薄弱环节诊断与空间识别</w:t>
      </w:r>
    </w:p>
    <w:p w14:paraId="6B6BEC0F" w14:textId="77777777" w:rsidR="00117F94" w:rsidRPr="00117F94" w:rsidRDefault="00117F94" w:rsidP="00117F94">
      <w:pPr>
        <w:spacing w:line="240" w:lineRule="atLeast"/>
        <w:rPr>
          <w:szCs w:val="22"/>
        </w:rPr>
      </w:pPr>
      <w:r w:rsidRPr="00117F94">
        <w:rPr>
          <w:szCs w:val="22"/>
        </w:rPr>
        <w:t>为识别对韧性影响最显著的指标，本文对各指标权重进行单因素扰动，定义敏感度系数</w:t>
      </w:r>
    </w:p>
    <w:p w14:paraId="264BFBBA" w14:textId="7A19AA3F" w:rsidR="00117F94" w:rsidRPr="00117F94" w:rsidRDefault="00117F94" w:rsidP="00117F94">
      <w:pPr>
        <w:spacing w:line="240" w:lineRule="atLeast"/>
        <w:rPr>
          <w:szCs w:val="22"/>
        </w:rPr>
      </w:pPr>
      <m:oMathPara>
        <m:oMath>
          <m:sSub>
            <m:sSubPr>
              <m:ctrlPr>
                <w:rPr>
                  <w:rFonts w:ascii="Cambria Math" w:hAnsi="Cambria Math"/>
                  <w:szCs w:val="22"/>
                </w:rPr>
              </m:ctrlPr>
            </m:sSubPr>
            <m:e>
              <m:r>
                <w:rPr>
                  <w:rFonts w:ascii="Cambria Math" w:hAnsi="Cambria Math"/>
                  <w:szCs w:val="22"/>
                </w:rPr>
                <m:t>S</m:t>
              </m:r>
            </m:e>
            <m:sub>
              <m:r>
                <w:rPr>
                  <w:rFonts w:ascii="Cambria Math" w:hAnsi="Cambria Math"/>
                  <w:szCs w:val="22"/>
                </w:rPr>
                <m:t>k</m:t>
              </m:r>
            </m:sub>
          </m:sSub>
          <m:r>
            <w:rPr>
              <w:rFonts w:ascii="Cambria Math" w:hAnsi="Cambria Math"/>
              <w:szCs w:val="22"/>
            </w:rPr>
            <m:t>=</m:t>
          </m:r>
          <m:f>
            <m:fPr>
              <m:ctrlPr>
                <w:rPr>
                  <w:rFonts w:ascii="Cambria Math" w:hAnsi="Cambria Math"/>
                  <w:szCs w:val="22"/>
                </w:rPr>
              </m:ctrlPr>
            </m:fPr>
            <m:num>
              <m:r>
                <m:rPr>
                  <m:sty m:val="p"/>
                </m:rPr>
                <w:rPr>
                  <w:rFonts w:ascii="Cambria Math" w:hAnsi="Cambria Math"/>
                  <w:szCs w:val="22"/>
                </w:rPr>
                <m:t>∣Δ</m:t>
              </m:r>
              <m:r>
                <w:rPr>
                  <w:rFonts w:ascii="Cambria Math" w:hAnsi="Cambria Math"/>
                  <w:szCs w:val="22"/>
                </w:rPr>
                <m:t>C</m:t>
              </m:r>
              <m:r>
                <m:rPr>
                  <m:sty m:val="p"/>
                </m:rPr>
                <w:rPr>
                  <w:rFonts w:ascii="Cambria Math" w:hAnsi="Cambria Math"/>
                  <w:szCs w:val="22"/>
                </w:rPr>
                <m:t>∣/</m:t>
              </m:r>
              <m:r>
                <w:rPr>
                  <w:rFonts w:ascii="Cambria Math" w:hAnsi="Cambria Math"/>
                  <w:szCs w:val="22"/>
                </w:rPr>
                <m:t>C</m:t>
              </m:r>
            </m:num>
            <m:den>
              <m:r>
                <m:rPr>
                  <m:sty m:val="p"/>
                </m:rPr>
                <w:rPr>
                  <w:rFonts w:ascii="Cambria Math" w:hAnsi="Cambria Math"/>
                  <w:szCs w:val="22"/>
                </w:rPr>
                <m:t>∣Δ</m:t>
              </m:r>
              <m:sSub>
                <m:sSubPr>
                  <m:ctrlPr>
                    <w:rPr>
                      <w:rFonts w:ascii="Cambria Math" w:hAnsi="Cambria Math"/>
                      <w:szCs w:val="22"/>
                    </w:rPr>
                  </m:ctrlPr>
                </m:sSubPr>
                <m:e>
                  <m:r>
                    <w:rPr>
                      <w:rFonts w:ascii="Cambria Math" w:hAnsi="Cambria Math"/>
                      <w:szCs w:val="22"/>
                    </w:rPr>
                    <m:t>w</m:t>
                  </m:r>
                </m:e>
                <m:sub>
                  <m:r>
                    <w:rPr>
                      <w:rFonts w:ascii="Cambria Math" w:hAnsi="Cambria Math"/>
                      <w:szCs w:val="22"/>
                    </w:rPr>
                    <m:t>k</m:t>
                  </m:r>
                </m:sub>
              </m:sSub>
              <m:r>
                <m:rPr>
                  <m:sty m:val="p"/>
                </m:rPr>
                <w:rPr>
                  <w:rFonts w:ascii="Cambria Math" w:hAnsi="Cambria Math"/>
                  <w:szCs w:val="22"/>
                </w:rPr>
                <m:t>∣/</m:t>
              </m:r>
              <m:sSub>
                <m:sSubPr>
                  <m:ctrlPr>
                    <w:rPr>
                      <w:rFonts w:ascii="Cambria Math" w:hAnsi="Cambria Math"/>
                      <w:szCs w:val="22"/>
                    </w:rPr>
                  </m:ctrlPr>
                </m:sSubPr>
                <m:e>
                  <m:r>
                    <w:rPr>
                      <w:rFonts w:ascii="Cambria Math" w:hAnsi="Cambria Math"/>
                      <w:szCs w:val="22"/>
                    </w:rPr>
                    <m:t>w</m:t>
                  </m:r>
                </m:e>
                <m:sub>
                  <m:r>
                    <w:rPr>
                      <w:rFonts w:ascii="Cambria Math" w:hAnsi="Cambria Math"/>
                      <w:szCs w:val="22"/>
                    </w:rPr>
                    <m:t>k</m:t>
                  </m:r>
                </m:sub>
              </m:sSub>
            </m:den>
          </m:f>
          <m:r>
            <w:rPr>
              <w:szCs w:val="22"/>
            </w:rPr>
            <w:br/>
          </m:r>
        </m:oMath>
      </m:oMathPara>
    </w:p>
    <w:p w14:paraId="4C04E736" w14:textId="3B2779E0" w:rsidR="00117F94" w:rsidRPr="00117F94" w:rsidRDefault="00117F94" w:rsidP="00117F94">
      <w:pPr>
        <w:spacing w:line="240" w:lineRule="atLeast"/>
        <w:rPr>
          <w:szCs w:val="22"/>
        </w:rPr>
      </w:pPr>
      <w:r w:rsidRPr="00117F94">
        <w:rPr>
          <w:szCs w:val="22"/>
        </w:rPr>
        <w:t xml:space="preserve">若某一指标的 </w:t>
      </w:r>
      <m:oMath>
        <m:sSub>
          <m:sSubPr>
            <m:ctrlPr>
              <w:rPr>
                <w:rFonts w:ascii="Cambria Math" w:hAnsi="Cambria Math"/>
                <w:szCs w:val="22"/>
              </w:rPr>
            </m:ctrlPr>
          </m:sSubPr>
          <m:e>
            <m:r>
              <w:rPr>
                <w:rFonts w:ascii="Cambria Math" w:hAnsi="Cambria Math"/>
                <w:szCs w:val="22"/>
              </w:rPr>
              <m:t>S</m:t>
            </m:r>
          </m:e>
          <m:sub>
            <m:r>
              <w:rPr>
                <w:rFonts w:ascii="Cambria Math" w:hAnsi="Cambria Math"/>
                <w:szCs w:val="22"/>
              </w:rPr>
              <m:t>k</m:t>
            </m:r>
          </m:sub>
        </m:sSub>
      </m:oMath>
      <w:r w:rsidRPr="00117F94">
        <w:rPr>
          <w:szCs w:val="22"/>
        </w:rPr>
        <w:t>较大，说明其微小变化即可引起综合韧性显著波动，</w:t>
      </w:r>
      <w:r>
        <w:rPr>
          <w:rFonts w:hint="eastAsia"/>
          <w:szCs w:val="22"/>
        </w:rPr>
        <w:t>即</w:t>
      </w:r>
      <w:r w:rsidRPr="00117F94">
        <w:rPr>
          <w:szCs w:val="22"/>
        </w:rPr>
        <w:t>该指标即为系统薄弱环节。</w:t>
      </w:r>
    </w:p>
    <w:p w14:paraId="3F208477" w14:textId="0908663B" w:rsidR="00B74FA9" w:rsidRPr="00B74FA9" w:rsidRDefault="00B74FA9" w:rsidP="00B74FA9">
      <w:pPr>
        <w:spacing w:line="240" w:lineRule="atLeast"/>
        <w:rPr>
          <w:szCs w:val="22"/>
        </w:rPr>
      </w:pPr>
      <w:r w:rsidRPr="00B74FA9">
        <w:rPr>
          <w:szCs w:val="22"/>
        </w:rPr>
        <w:t>结合第一问最大积水深度与</w:t>
      </w:r>
      <w:r w:rsidR="00117F94">
        <w:rPr>
          <w:rFonts w:hint="eastAsia"/>
          <w:szCs w:val="22"/>
        </w:rPr>
        <w:t>路段</w:t>
      </w:r>
      <w:r w:rsidRPr="00B74FA9">
        <w:rPr>
          <w:szCs w:val="22"/>
        </w:rPr>
        <w:t>标高，定义物理脆弱性指数：</w:t>
      </w:r>
    </w:p>
    <w:p w14:paraId="5D86A611" w14:textId="2B132524" w:rsidR="00B74FA9" w:rsidRPr="00B74FA9" w:rsidRDefault="00B74FA9" w:rsidP="00B74FA9">
      <w:pPr>
        <w:spacing w:line="240" w:lineRule="atLeast"/>
        <w:rPr>
          <w:szCs w:val="22"/>
        </w:rPr>
      </w:pPr>
      <m:oMathPara>
        <m:oMath>
          <m:sSub>
            <m:sSubPr>
              <m:ctrlPr>
                <w:rPr>
                  <w:rFonts w:ascii="Cambria Math" w:hAnsi="Cambria Math"/>
                  <w:szCs w:val="22"/>
                </w:rPr>
              </m:ctrlPr>
            </m:sSubPr>
            <m:e>
              <m:r>
                <w:rPr>
                  <w:rFonts w:ascii="Cambria Math" w:hAnsi="Cambria Math"/>
                  <w:szCs w:val="22"/>
                </w:rPr>
                <m:t>V</m:t>
              </m:r>
            </m:e>
            <m:sub>
              <m:r>
                <w:rPr>
                  <w:rFonts w:ascii="Cambria Math" w:hAnsi="Cambria Math"/>
                  <w:szCs w:val="22"/>
                </w:rPr>
                <m:t>i</m:t>
              </m:r>
            </m:sub>
          </m:sSub>
          <m:r>
            <w:rPr>
              <w:rFonts w:ascii="Cambria Math" w:hAnsi="Cambria Math"/>
              <w:szCs w:val="22"/>
            </w:rPr>
            <m:t>=0.7</m:t>
          </m:r>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H</m:t>
                  </m:r>
                </m:e>
                <m:sub>
                  <m:r>
                    <w:rPr>
                      <w:rFonts w:ascii="Cambria Math" w:hAnsi="Cambria Math"/>
                      <w:szCs w:val="22"/>
                    </w:rPr>
                    <m:t>i</m:t>
                  </m:r>
                </m:sub>
              </m:sSub>
              <m:r>
                <w:rPr>
                  <w:rFonts w:ascii="Cambria Math" w:hAnsi="Cambria Math"/>
                  <w:szCs w:val="22"/>
                </w:rPr>
                <m:t>-</m:t>
              </m:r>
              <m:sSub>
                <m:sSubPr>
                  <m:ctrlPr>
                    <w:rPr>
                      <w:rFonts w:ascii="Cambria Math" w:hAnsi="Cambria Math"/>
                      <w:szCs w:val="22"/>
                    </w:rPr>
                  </m:ctrlPr>
                </m:sSubPr>
                <m:e>
                  <m:r>
                    <w:rPr>
                      <w:rFonts w:ascii="Cambria Math" w:hAnsi="Cambria Math"/>
                      <w:szCs w:val="22"/>
                    </w:rPr>
                    <m:t>H</m:t>
                  </m:r>
                </m:e>
                <m:sub>
                  <m:r>
                    <m:rPr>
                      <m:sty m:val="p"/>
                    </m:rPr>
                    <w:rPr>
                      <w:rFonts w:ascii="Cambria Math" w:hAnsi="Cambria Math"/>
                      <w:szCs w:val="22"/>
                    </w:rPr>
                    <m:t>min</m:t>
                  </m:r>
                </m:sub>
              </m:sSub>
            </m:num>
            <m:den>
              <m:sSub>
                <m:sSubPr>
                  <m:ctrlPr>
                    <w:rPr>
                      <w:rFonts w:ascii="Cambria Math" w:hAnsi="Cambria Math"/>
                      <w:szCs w:val="22"/>
                    </w:rPr>
                  </m:ctrlPr>
                </m:sSubPr>
                <m:e>
                  <m:r>
                    <w:rPr>
                      <w:rFonts w:ascii="Cambria Math" w:hAnsi="Cambria Math"/>
                      <w:szCs w:val="22"/>
                    </w:rPr>
                    <m:t>H</m:t>
                  </m:r>
                </m:e>
                <m:sub>
                  <m:r>
                    <m:rPr>
                      <m:sty m:val="p"/>
                    </m:rPr>
                    <w:rPr>
                      <w:rFonts w:ascii="Cambria Math" w:hAnsi="Cambria Math"/>
                      <w:szCs w:val="22"/>
                    </w:rPr>
                    <m:t>max</m:t>
                  </m:r>
                </m:sub>
              </m:sSub>
              <m:r>
                <w:rPr>
                  <w:rFonts w:ascii="Cambria Math" w:hAnsi="Cambria Math"/>
                  <w:szCs w:val="22"/>
                </w:rPr>
                <m:t>-</m:t>
              </m:r>
              <m:sSub>
                <m:sSubPr>
                  <m:ctrlPr>
                    <w:rPr>
                      <w:rFonts w:ascii="Cambria Math" w:hAnsi="Cambria Math"/>
                      <w:szCs w:val="22"/>
                    </w:rPr>
                  </m:ctrlPr>
                </m:sSubPr>
                <m:e>
                  <m:r>
                    <w:rPr>
                      <w:rFonts w:ascii="Cambria Math" w:hAnsi="Cambria Math"/>
                      <w:szCs w:val="22"/>
                    </w:rPr>
                    <m:t>H</m:t>
                  </m:r>
                </m:e>
                <m:sub>
                  <m:r>
                    <m:rPr>
                      <m:sty m:val="p"/>
                    </m:rPr>
                    <w:rPr>
                      <w:rFonts w:ascii="Cambria Math" w:hAnsi="Cambria Math"/>
                      <w:szCs w:val="22"/>
                    </w:rPr>
                    <m:t>min</m:t>
                  </m:r>
                </m:sub>
              </m:sSub>
            </m:den>
          </m:f>
          <m:r>
            <w:rPr>
              <w:rFonts w:ascii="Cambria Math" w:hAnsi="Cambria Math"/>
              <w:szCs w:val="22"/>
            </w:rPr>
            <m:t>+0.3</m:t>
          </m:r>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Z</m:t>
                  </m:r>
                </m:e>
                <m:sub>
                  <m:r>
                    <m:rPr>
                      <m:sty m:val="p"/>
                    </m:rPr>
                    <w:rPr>
                      <w:rFonts w:ascii="Cambria Math" w:hAnsi="Cambria Math"/>
                      <w:szCs w:val="22"/>
                    </w:rPr>
                    <m:t>max</m:t>
                  </m:r>
                </m:sub>
              </m:sSub>
              <m:r>
                <w:rPr>
                  <w:rFonts w:ascii="Cambria Math" w:hAnsi="Cambria Math"/>
                  <w:szCs w:val="22"/>
                </w:rPr>
                <m:t>-</m:t>
              </m:r>
              <m:sSub>
                <m:sSubPr>
                  <m:ctrlPr>
                    <w:rPr>
                      <w:rFonts w:ascii="Cambria Math" w:hAnsi="Cambria Math"/>
                      <w:szCs w:val="22"/>
                    </w:rPr>
                  </m:ctrlPr>
                </m:sSubPr>
                <m:e>
                  <m:r>
                    <w:rPr>
                      <w:rFonts w:ascii="Cambria Math" w:hAnsi="Cambria Math"/>
                      <w:szCs w:val="22"/>
                    </w:rPr>
                    <m:t>Z</m:t>
                  </m:r>
                </m:e>
                <m:sub>
                  <m:r>
                    <w:rPr>
                      <w:rFonts w:ascii="Cambria Math" w:hAnsi="Cambria Math"/>
                      <w:szCs w:val="22"/>
                    </w:rPr>
                    <m:t>i</m:t>
                  </m:r>
                </m:sub>
              </m:sSub>
            </m:num>
            <m:den>
              <m:sSub>
                <m:sSubPr>
                  <m:ctrlPr>
                    <w:rPr>
                      <w:rFonts w:ascii="Cambria Math" w:hAnsi="Cambria Math"/>
                      <w:szCs w:val="22"/>
                    </w:rPr>
                  </m:ctrlPr>
                </m:sSubPr>
                <m:e>
                  <m:r>
                    <w:rPr>
                      <w:rFonts w:ascii="Cambria Math" w:hAnsi="Cambria Math"/>
                      <w:szCs w:val="22"/>
                    </w:rPr>
                    <m:t>Z</m:t>
                  </m:r>
                </m:e>
                <m:sub>
                  <m:r>
                    <m:rPr>
                      <m:sty m:val="p"/>
                    </m:rPr>
                    <w:rPr>
                      <w:rFonts w:ascii="Cambria Math" w:hAnsi="Cambria Math"/>
                      <w:szCs w:val="22"/>
                    </w:rPr>
                    <m:t>max</m:t>
                  </m:r>
                </m:sub>
              </m:sSub>
              <m:r>
                <w:rPr>
                  <w:rFonts w:ascii="Cambria Math" w:hAnsi="Cambria Math"/>
                  <w:szCs w:val="22"/>
                </w:rPr>
                <m:t>-</m:t>
              </m:r>
              <m:sSub>
                <m:sSubPr>
                  <m:ctrlPr>
                    <w:rPr>
                      <w:rFonts w:ascii="Cambria Math" w:hAnsi="Cambria Math"/>
                      <w:szCs w:val="22"/>
                    </w:rPr>
                  </m:ctrlPr>
                </m:sSubPr>
                <m:e>
                  <m:r>
                    <w:rPr>
                      <w:rFonts w:ascii="Cambria Math" w:hAnsi="Cambria Math"/>
                      <w:szCs w:val="22"/>
                    </w:rPr>
                    <m:t>Z</m:t>
                  </m:r>
                </m:e>
                <m:sub>
                  <m:r>
                    <m:rPr>
                      <m:sty m:val="p"/>
                    </m:rPr>
                    <w:rPr>
                      <w:rFonts w:ascii="Cambria Math" w:hAnsi="Cambria Math"/>
                      <w:szCs w:val="22"/>
                    </w:rPr>
                    <m:t>min</m:t>
                  </m:r>
                </m:sub>
              </m:sSub>
            </m:den>
          </m:f>
          <m:r>
            <w:rPr>
              <w:szCs w:val="22"/>
            </w:rPr>
            <w:br/>
          </m:r>
        </m:oMath>
      </m:oMathPara>
    </w:p>
    <w:p w14:paraId="02FE8594" w14:textId="77777777" w:rsidR="00117F94" w:rsidRDefault="00117F94" w:rsidP="00B74FA9">
      <w:pPr>
        <w:spacing w:line="240" w:lineRule="atLeast"/>
        <w:rPr>
          <w:szCs w:val="22"/>
        </w:rPr>
      </w:pPr>
      <w:r w:rsidRPr="00117F94">
        <w:rPr>
          <w:szCs w:val="22"/>
        </w:rPr>
        <w:t xml:space="preserve">其中 </w:t>
      </w:r>
      <m:oMath>
        <m:sSub>
          <m:sSubPr>
            <m:ctrlPr>
              <w:rPr>
                <w:rFonts w:ascii="Cambria Math" w:hAnsi="Cambria Math"/>
                <w:szCs w:val="22"/>
              </w:rPr>
            </m:ctrlPr>
          </m:sSubPr>
          <m:e>
            <m:r>
              <w:rPr>
                <w:rFonts w:ascii="Cambria Math" w:hAnsi="Cambria Math"/>
                <w:szCs w:val="22"/>
              </w:rPr>
              <m:t>H</m:t>
            </m:r>
          </m:e>
          <m:sub>
            <m:r>
              <w:rPr>
                <w:rFonts w:ascii="Cambria Math" w:hAnsi="Cambria Math"/>
                <w:szCs w:val="22"/>
              </w:rPr>
              <m:t>i</m:t>
            </m:r>
          </m:sub>
        </m:sSub>
      </m:oMath>
      <w:r w:rsidRPr="00117F94">
        <w:rPr>
          <w:szCs w:val="22"/>
        </w:rPr>
        <w:t xml:space="preserve">表示路段 </w:t>
      </w:r>
      <m:oMath>
        <m:r>
          <w:rPr>
            <w:rFonts w:ascii="Cambria Math" w:hAnsi="Cambria Math"/>
            <w:szCs w:val="22"/>
          </w:rPr>
          <m:t>i</m:t>
        </m:r>
      </m:oMath>
      <w:r w:rsidRPr="00117F94">
        <w:rPr>
          <w:szCs w:val="22"/>
        </w:rPr>
        <w:t>的最大积水深度，</w:t>
      </w:r>
      <m:oMath>
        <m:sSub>
          <m:sSubPr>
            <m:ctrlPr>
              <w:rPr>
                <w:rFonts w:ascii="Cambria Math" w:hAnsi="Cambria Math"/>
                <w:szCs w:val="22"/>
              </w:rPr>
            </m:ctrlPr>
          </m:sSubPr>
          <m:e>
            <m:r>
              <w:rPr>
                <w:rFonts w:ascii="Cambria Math" w:hAnsi="Cambria Math"/>
                <w:szCs w:val="22"/>
              </w:rPr>
              <m:t>Z</m:t>
            </m:r>
          </m:e>
          <m:sub>
            <m:r>
              <w:rPr>
                <w:rFonts w:ascii="Cambria Math" w:hAnsi="Cambria Math"/>
                <w:szCs w:val="22"/>
              </w:rPr>
              <m:t>i</m:t>
            </m:r>
          </m:sub>
        </m:sSub>
      </m:oMath>
      <w:r w:rsidRPr="00117F94">
        <w:rPr>
          <w:szCs w:val="22"/>
        </w:rPr>
        <w:t xml:space="preserve"> 表示路段标高。该指标越大，说明该路段在内</w:t>
      </w:r>
      <w:r w:rsidRPr="00117F94">
        <w:rPr>
          <w:szCs w:val="22"/>
        </w:rPr>
        <w:lastRenderedPageBreak/>
        <w:t>涝过程中越容易成为风险累积点。由第一问结果可知，L5 由于标高最低且最大积水深度最高，脆弱性最强；L2 和 L8 次之。</w:t>
      </w:r>
    </w:p>
    <w:p w14:paraId="1CF70311" w14:textId="788AE19F" w:rsidR="00B74FA9" w:rsidRPr="00B74FA9" w:rsidRDefault="00FC19D6" w:rsidP="00B74FA9">
      <w:pPr>
        <w:spacing w:line="240" w:lineRule="atLeast"/>
        <w:rPr>
          <w:b/>
          <w:bCs/>
          <w:szCs w:val="22"/>
        </w:rPr>
      </w:pPr>
      <w:r>
        <w:rPr>
          <w:rFonts w:hint="eastAsia"/>
          <w:b/>
          <w:bCs/>
          <w:szCs w:val="22"/>
        </w:rPr>
        <w:t>6</w:t>
      </w:r>
      <w:r w:rsidR="00B74FA9" w:rsidRPr="00B74FA9">
        <w:rPr>
          <w:b/>
          <w:bCs/>
          <w:szCs w:val="22"/>
        </w:rPr>
        <w:t>.3 模型求解与结果分析</w:t>
      </w:r>
    </w:p>
    <w:p w14:paraId="4B3D5527" w14:textId="3636F5E4" w:rsidR="00B74FA9" w:rsidRPr="00B74FA9" w:rsidRDefault="00FC19D6" w:rsidP="00B74FA9">
      <w:pPr>
        <w:spacing w:line="240" w:lineRule="atLeast"/>
        <w:rPr>
          <w:b/>
          <w:bCs/>
          <w:szCs w:val="22"/>
        </w:rPr>
      </w:pPr>
      <w:r>
        <w:rPr>
          <w:rFonts w:hint="eastAsia"/>
          <w:b/>
          <w:bCs/>
          <w:szCs w:val="22"/>
        </w:rPr>
        <w:t>6</w:t>
      </w:r>
      <w:r w:rsidR="00B74FA9" w:rsidRPr="00B74FA9">
        <w:rPr>
          <w:b/>
          <w:bCs/>
          <w:szCs w:val="22"/>
        </w:rPr>
        <w:t>.3.1 权重分析</w:t>
      </w:r>
    </w:p>
    <w:p w14:paraId="4D4F378B" w14:textId="77777777" w:rsidR="00714947" w:rsidRDefault="00714947" w:rsidP="00B74FA9">
      <w:pPr>
        <w:spacing w:line="240" w:lineRule="atLeast"/>
        <w:rPr>
          <w:szCs w:val="22"/>
        </w:rPr>
      </w:pPr>
      <w:r w:rsidRPr="00714947">
        <w:rPr>
          <w:szCs w:val="22"/>
        </w:rPr>
        <w:t>根据蒙特卡洛扩展后的熵权计算结果，各指标权重并不均匀分布。排水能力达标率、疏散点位密度等指标在权重上更为突出，说明它们对区分不同状态下的系统韧性具有更强的解释能力；而部分指标由于在样本空间中波动较小，其权重相对较低。与题目给定权重相比，客观赋权结果更强调那些在极端内涝场景下变化更敏感的指标。</w:t>
      </w:r>
    </w:p>
    <w:p w14:paraId="37C120CF" w14:textId="00DA2F24" w:rsidR="00B74FA9" w:rsidRPr="00B74FA9" w:rsidRDefault="00FC19D6" w:rsidP="00B74FA9">
      <w:pPr>
        <w:spacing w:line="240" w:lineRule="atLeast"/>
        <w:rPr>
          <w:b/>
          <w:bCs/>
          <w:szCs w:val="22"/>
        </w:rPr>
      </w:pPr>
      <w:r>
        <w:rPr>
          <w:rFonts w:hint="eastAsia"/>
          <w:b/>
          <w:bCs/>
          <w:szCs w:val="22"/>
        </w:rPr>
        <w:t>6</w:t>
      </w:r>
      <w:r w:rsidR="00B74FA9" w:rsidRPr="00B74FA9">
        <w:rPr>
          <w:b/>
          <w:bCs/>
          <w:szCs w:val="22"/>
        </w:rPr>
        <w:t>.3.2 综合韧性评价结果</w:t>
      </w:r>
    </w:p>
    <w:p w14:paraId="07146AA9" w14:textId="77777777" w:rsidR="00B74FA9" w:rsidRPr="00B74FA9" w:rsidRDefault="00B74FA9" w:rsidP="00B74FA9">
      <w:pPr>
        <w:spacing w:line="240" w:lineRule="atLeast"/>
        <w:rPr>
          <w:szCs w:val="22"/>
        </w:rPr>
      </w:pPr>
      <w:r w:rsidRPr="00B74FA9">
        <w:rPr>
          <w:szCs w:val="22"/>
        </w:rPr>
        <w:t>由TOPSIS模型计算得到：</w:t>
      </w:r>
    </w:p>
    <w:p w14:paraId="354C977B" w14:textId="183E6E0D" w:rsidR="00B74FA9" w:rsidRPr="00B74FA9" w:rsidRDefault="00B74FA9" w:rsidP="00B74FA9">
      <w:pPr>
        <w:spacing w:line="240" w:lineRule="atLeast"/>
        <w:rPr>
          <w:szCs w:val="22"/>
        </w:rPr>
      </w:pPr>
      <m:oMathPara>
        <m:oMath>
          <m:r>
            <w:rPr>
              <w:rFonts w:ascii="Cambria Math" w:hAnsi="Cambria Math"/>
              <w:szCs w:val="22"/>
            </w:rPr>
            <m:t>C=0.4252</m:t>
          </m:r>
          <m:r>
            <w:rPr>
              <w:i/>
              <w:szCs w:val="22"/>
            </w:rPr>
            <w:br/>
          </m:r>
        </m:oMath>
      </m:oMathPara>
    </w:p>
    <w:p w14:paraId="4347E6B8" w14:textId="77777777" w:rsidR="00117F94" w:rsidRDefault="00117F94" w:rsidP="00B74FA9">
      <w:pPr>
        <w:spacing w:line="240" w:lineRule="atLeast"/>
        <w:rPr>
          <w:szCs w:val="22"/>
        </w:rPr>
      </w:pPr>
      <w:r w:rsidRPr="00117F94">
        <w:rPr>
          <w:szCs w:val="22"/>
        </w:rPr>
        <w:t>该结果表明，当前片区韧性水平与理想状态仍存在较大差距，系统整体处于偏弱状态。从维度上看，适应能力相对薄弱，说明片区在调蓄、预警和疏散等长期应对机制方面仍有明显改进空间。</w:t>
      </w:r>
    </w:p>
    <w:p w14:paraId="7E23F4FB" w14:textId="37CED02A" w:rsidR="00117F94" w:rsidRPr="00117F94" w:rsidRDefault="00117F94" w:rsidP="00117F94">
      <w:pPr>
        <w:spacing w:line="240" w:lineRule="atLeast"/>
        <w:rPr>
          <w:b/>
          <w:bCs/>
          <w:szCs w:val="22"/>
        </w:rPr>
      </w:pPr>
      <w:r w:rsidRPr="00117F94">
        <w:rPr>
          <w:rFonts w:hint="eastAsia"/>
          <w:b/>
          <w:bCs/>
          <w:szCs w:val="22"/>
        </w:rPr>
        <w:t>6</w:t>
      </w:r>
      <w:r w:rsidRPr="00117F94">
        <w:rPr>
          <w:b/>
          <w:bCs/>
          <w:szCs w:val="22"/>
        </w:rPr>
        <w:t>.3.3 薄弱指标与薄弱路段</w:t>
      </w:r>
    </w:p>
    <w:p w14:paraId="447A4EB9" w14:textId="77777777" w:rsidR="00117F94" w:rsidRPr="00117F94" w:rsidRDefault="00117F94" w:rsidP="00117F94">
      <w:pPr>
        <w:spacing w:line="240" w:lineRule="atLeast"/>
        <w:rPr>
          <w:szCs w:val="22"/>
        </w:rPr>
      </w:pPr>
      <w:r w:rsidRPr="00117F94">
        <w:rPr>
          <w:szCs w:val="22"/>
        </w:rPr>
        <w:t>敏感性分析结果表明，绿色调蓄容积、预警覆盖率和抢修覆盖效率是影响综合韧性的关键指标，其中绿色调蓄容积的敏感度最高，说明调蓄空间不足是当前系统韧性提升的首要限制因素。与此对应，空间脆弱性识别结果表明，L5、L2 和 L8 是最应重点关注的薄弱路段，原因在于这些路段积水较深、地形条件不利或排水能力相对不足，属于内涝风险的高暴露区域。</w:t>
      </w:r>
    </w:p>
    <w:p w14:paraId="201D1754" w14:textId="77777777" w:rsidR="000B6815" w:rsidRPr="00117F94" w:rsidRDefault="000B6815" w:rsidP="00B74FA9">
      <w:pPr>
        <w:spacing w:line="240" w:lineRule="atLeast"/>
        <w:rPr>
          <w:rFonts w:hint="eastAsia"/>
          <w:szCs w:val="22"/>
        </w:rPr>
      </w:pPr>
    </w:p>
    <w:sectPr w:rsidR="000B6815" w:rsidRPr="00117F9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27363" w14:textId="77777777" w:rsidR="00724EDA" w:rsidRDefault="00724EDA" w:rsidP="00B74FA9">
      <w:pPr>
        <w:spacing w:after="0" w:line="240" w:lineRule="auto"/>
        <w:rPr>
          <w:rFonts w:hint="eastAsia"/>
        </w:rPr>
      </w:pPr>
      <w:r>
        <w:separator/>
      </w:r>
    </w:p>
  </w:endnote>
  <w:endnote w:type="continuationSeparator" w:id="0">
    <w:p w14:paraId="41B65FD6" w14:textId="77777777" w:rsidR="00724EDA" w:rsidRDefault="00724EDA" w:rsidP="00B74FA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A8A46" w14:textId="77777777" w:rsidR="00724EDA" w:rsidRDefault="00724EDA" w:rsidP="00B74FA9">
      <w:pPr>
        <w:spacing w:after="0" w:line="240" w:lineRule="auto"/>
        <w:rPr>
          <w:rFonts w:hint="eastAsia"/>
        </w:rPr>
      </w:pPr>
      <w:r>
        <w:separator/>
      </w:r>
    </w:p>
  </w:footnote>
  <w:footnote w:type="continuationSeparator" w:id="0">
    <w:p w14:paraId="3CDB529E" w14:textId="77777777" w:rsidR="00724EDA" w:rsidRDefault="00724EDA" w:rsidP="00B74FA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45B4C"/>
    <w:multiLevelType w:val="multilevel"/>
    <w:tmpl w:val="659C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7E18C6"/>
    <w:multiLevelType w:val="multilevel"/>
    <w:tmpl w:val="4894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4122B7"/>
    <w:multiLevelType w:val="multilevel"/>
    <w:tmpl w:val="2324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312116">
    <w:abstractNumId w:val="0"/>
  </w:num>
  <w:num w:numId="2" w16cid:durableId="1602255299">
    <w:abstractNumId w:val="1"/>
  </w:num>
  <w:num w:numId="3" w16cid:durableId="11832085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037"/>
    <w:rsid w:val="000B6815"/>
    <w:rsid w:val="00117F94"/>
    <w:rsid w:val="00127E47"/>
    <w:rsid w:val="00141037"/>
    <w:rsid w:val="00714947"/>
    <w:rsid w:val="00724EDA"/>
    <w:rsid w:val="007D2C3C"/>
    <w:rsid w:val="00B74FA9"/>
    <w:rsid w:val="00BA5C10"/>
    <w:rsid w:val="00FC19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C387F6"/>
  <w15:chartTrackingRefBased/>
  <w15:docId w15:val="{7189392B-950C-4BEE-BE87-A347D4E99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4103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4103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4103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4103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4103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4103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4103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4103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4103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4103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4103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4103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41037"/>
    <w:rPr>
      <w:rFonts w:cstheme="majorBidi"/>
      <w:color w:val="0F4761" w:themeColor="accent1" w:themeShade="BF"/>
      <w:sz w:val="28"/>
      <w:szCs w:val="28"/>
    </w:rPr>
  </w:style>
  <w:style w:type="character" w:customStyle="1" w:styleId="50">
    <w:name w:val="标题 5 字符"/>
    <w:basedOn w:val="a0"/>
    <w:link w:val="5"/>
    <w:uiPriority w:val="9"/>
    <w:semiHidden/>
    <w:rsid w:val="00141037"/>
    <w:rPr>
      <w:rFonts w:cstheme="majorBidi"/>
      <w:color w:val="0F4761" w:themeColor="accent1" w:themeShade="BF"/>
      <w:sz w:val="24"/>
    </w:rPr>
  </w:style>
  <w:style w:type="character" w:customStyle="1" w:styleId="60">
    <w:name w:val="标题 6 字符"/>
    <w:basedOn w:val="a0"/>
    <w:link w:val="6"/>
    <w:uiPriority w:val="9"/>
    <w:semiHidden/>
    <w:rsid w:val="00141037"/>
    <w:rPr>
      <w:rFonts w:cstheme="majorBidi"/>
      <w:b/>
      <w:bCs/>
      <w:color w:val="0F4761" w:themeColor="accent1" w:themeShade="BF"/>
    </w:rPr>
  </w:style>
  <w:style w:type="character" w:customStyle="1" w:styleId="70">
    <w:name w:val="标题 7 字符"/>
    <w:basedOn w:val="a0"/>
    <w:link w:val="7"/>
    <w:uiPriority w:val="9"/>
    <w:semiHidden/>
    <w:rsid w:val="00141037"/>
    <w:rPr>
      <w:rFonts w:cstheme="majorBidi"/>
      <w:b/>
      <w:bCs/>
      <w:color w:val="595959" w:themeColor="text1" w:themeTint="A6"/>
    </w:rPr>
  </w:style>
  <w:style w:type="character" w:customStyle="1" w:styleId="80">
    <w:name w:val="标题 8 字符"/>
    <w:basedOn w:val="a0"/>
    <w:link w:val="8"/>
    <w:uiPriority w:val="9"/>
    <w:semiHidden/>
    <w:rsid w:val="00141037"/>
    <w:rPr>
      <w:rFonts w:cstheme="majorBidi"/>
      <w:color w:val="595959" w:themeColor="text1" w:themeTint="A6"/>
    </w:rPr>
  </w:style>
  <w:style w:type="character" w:customStyle="1" w:styleId="90">
    <w:name w:val="标题 9 字符"/>
    <w:basedOn w:val="a0"/>
    <w:link w:val="9"/>
    <w:uiPriority w:val="9"/>
    <w:semiHidden/>
    <w:rsid w:val="00141037"/>
    <w:rPr>
      <w:rFonts w:eastAsiaTheme="majorEastAsia" w:cstheme="majorBidi"/>
      <w:color w:val="595959" w:themeColor="text1" w:themeTint="A6"/>
    </w:rPr>
  </w:style>
  <w:style w:type="paragraph" w:styleId="a3">
    <w:name w:val="Title"/>
    <w:basedOn w:val="a"/>
    <w:next w:val="a"/>
    <w:link w:val="a4"/>
    <w:uiPriority w:val="10"/>
    <w:qFormat/>
    <w:rsid w:val="0014103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410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4103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4103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41037"/>
    <w:pPr>
      <w:spacing w:before="160"/>
      <w:jc w:val="center"/>
    </w:pPr>
    <w:rPr>
      <w:i/>
      <w:iCs/>
      <w:color w:val="404040" w:themeColor="text1" w:themeTint="BF"/>
    </w:rPr>
  </w:style>
  <w:style w:type="character" w:customStyle="1" w:styleId="a8">
    <w:name w:val="引用 字符"/>
    <w:basedOn w:val="a0"/>
    <w:link w:val="a7"/>
    <w:uiPriority w:val="29"/>
    <w:rsid w:val="00141037"/>
    <w:rPr>
      <w:i/>
      <w:iCs/>
      <w:color w:val="404040" w:themeColor="text1" w:themeTint="BF"/>
    </w:rPr>
  </w:style>
  <w:style w:type="paragraph" w:styleId="a9">
    <w:name w:val="List Paragraph"/>
    <w:basedOn w:val="a"/>
    <w:uiPriority w:val="34"/>
    <w:qFormat/>
    <w:rsid w:val="00141037"/>
    <w:pPr>
      <w:ind w:left="720"/>
      <w:contextualSpacing/>
    </w:pPr>
  </w:style>
  <w:style w:type="character" w:styleId="aa">
    <w:name w:val="Intense Emphasis"/>
    <w:basedOn w:val="a0"/>
    <w:uiPriority w:val="21"/>
    <w:qFormat/>
    <w:rsid w:val="00141037"/>
    <w:rPr>
      <w:i/>
      <w:iCs/>
      <w:color w:val="0F4761" w:themeColor="accent1" w:themeShade="BF"/>
    </w:rPr>
  </w:style>
  <w:style w:type="paragraph" w:styleId="ab">
    <w:name w:val="Intense Quote"/>
    <w:basedOn w:val="a"/>
    <w:next w:val="a"/>
    <w:link w:val="ac"/>
    <w:uiPriority w:val="30"/>
    <w:qFormat/>
    <w:rsid w:val="001410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41037"/>
    <w:rPr>
      <w:i/>
      <w:iCs/>
      <w:color w:val="0F4761" w:themeColor="accent1" w:themeShade="BF"/>
    </w:rPr>
  </w:style>
  <w:style w:type="character" w:styleId="ad">
    <w:name w:val="Intense Reference"/>
    <w:basedOn w:val="a0"/>
    <w:uiPriority w:val="32"/>
    <w:qFormat/>
    <w:rsid w:val="00141037"/>
    <w:rPr>
      <w:b/>
      <w:bCs/>
      <w:smallCaps/>
      <w:color w:val="0F4761" w:themeColor="accent1" w:themeShade="BF"/>
      <w:spacing w:val="5"/>
    </w:rPr>
  </w:style>
  <w:style w:type="paragraph" w:styleId="ae">
    <w:name w:val="header"/>
    <w:basedOn w:val="a"/>
    <w:link w:val="af"/>
    <w:uiPriority w:val="99"/>
    <w:unhideWhenUsed/>
    <w:rsid w:val="00B74FA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74FA9"/>
    <w:rPr>
      <w:sz w:val="18"/>
      <w:szCs w:val="18"/>
    </w:rPr>
  </w:style>
  <w:style w:type="paragraph" w:styleId="af0">
    <w:name w:val="footer"/>
    <w:basedOn w:val="a"/>
    <w:link w:val="af1"/>
    <w:uiPriority w:val="99"/>
    <w:unhideWhenUsed/>
    <w:rsid w:val="00B74FA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74FA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311</Words>
  <Characters>1776</Characters>
  <Application>Microsoft Office Word</Application>
  <DocSecurity>0</DocSecurity>
  <Lines>14</Lines>
  <Paragraphs>4</Paragraphs>
  <ScaleCrop>false</ScaleCrop>
  <Company/>
  <LinksUpToDate>false</LinksUpToDate>
  <CharactersWithSpaces>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一帆 王</dc:creator>
  <cp:keywords/>
  <dc:description/>
  <cp:lastModifiedBy>一帆 王</cp:lastModifiedBy>
  <cp:revision>2</cp:revision>
  <dcterms:created xsi:type="dcterms:W3CDTF">2026-05-03T07:12:00Z</dcterms:created>
  <dcterms:modified xsi:type="dcterms:W3CDTF">2026-05-03T07:57:00Z</dcterms:modified>
</cp:coreProperties>
</file>