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 w:cs="PingFang SC"/>
        </w:rPr>
        <w:t>合同全生命周期管理系统项目管理套件使用说明</w:t>
      </w:r>
    </w:p>
    <w:p>
      <w:pPr>
        <w:jc w:val="center"/>
      </w:pPr>
      <w:r>
        <w:rPr>
          <w:rFonts w:ascii="PingFang SC" w:hAnsi="PingFang SC" w:eastAsia="PingFang SC" w:cs="PingFang SC"/>
        </w:rPr>
        <w:t>适用项目：某大型能源集团合同全生命周期管理系统建设项目</w:t>
      </w:r>
    </w:p>
    <w:p>
      <w:pPr>
        <w:pStyle w:val="Heading1"/>
      </w:pPr>
      <w:r>
        <w:rPr>
          <w:rFonts w:ascii="PingFang SC" w:hAnsi="PingFang SC" w:eastAsia="PingFang SC" w:cs="PingFang SC"/>
        </w:rPr>
        <w:t>一 套件目标</w:t>
      </w:r>
    </w:p>
    <w:p>
      <w:r>
        <w:rPr>
          <w:rFonts w:ascii="PingFang SC" w:hAnsi="PingFang SC" w:eastAsia="PingFang SC" w:cs="PingFang SC"/>
        </w:rPr>
        <w:t>本套件用于统一管理项目范围、计划、资源、风险、问题、变更、质量、上线准备和管理决策。各工具通过稳定编号关联，避免同一信息在多个文件重复维护。</w:t>
      </w:r>
    </w:p>
    <w:p>
      <w:pPr>
        <w:pStyle w:val="Heading1"/>
      </w:pPr>
      <w:r>
        <w:rPr>
          <w:rFonts w:ascii="PingFang SC" w:hAnsi="PingFang SC" w:eastAsia="PingFang SC" w:cs="PingFang SC"/>
        </w:rPr>
        <w:t>二 目录与文件职责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核心文件</w:t>
            </w:r>
          </w:p>
        </w:tc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主要责任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00 使用说明与配置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基础数据配置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维护状态、优先级、人员成本和工时参数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02 计划与进度管理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项目总控与里程碑计划、周迭代计划、资源周计划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项目经理维护计划基线，团队更新执行状态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03 需求与范围管理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需求与范围台账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产品及业务负责人维护范围与验收标准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05 风险问题与变更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风险问题变更与决策台账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项目经理组织识别、升级和关闭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06 质量测试与验收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上线准备检查表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测试经理和上线负责人维护门禁证据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10 AI PMO中心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AI PMO项目驾驶舱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记录AI检查规则、发现、人工确认和处理结果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inputs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各类原始材料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只新增原始文件，不直接改写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outputs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周报、月报、预警和汇报材料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只保存正式输出及历史版本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</w:rPr>
        <w:t>三 数据维护原则</w:t>
      </w:r>
    </w:p>
    <w:p>
      <w:pPr>
        <w:pStyle w:val="ListBullet"/>
      </w:pPr>
      <w:r>
        <w:rPr>
          <w:rFonts w:ascii="PingFang SC" w:hAnsi="PingFang SC" w:eastAsia="PingFang SC" w:cs="PingFang SC"/>
        </w:rPr>
        <w:t>任务编号、需求编号、风险编号、问题编号、变更编号和里程碑编号一经生成不得重复使用。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任务状态、负责人、计划日期和计划工时以项目总控台账为准。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周迭代计划和资源周计划使用任务编号关联总控任务，不用任务名称作为主键。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挂起、暂停、取消和已完成任务不占用未来周资源工时。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inputs目录保存原始输入；outputs目录保存正式输出；AI生成的中间文件不得散落在项目根目录。</w:t>
      </w:r>
    </w:p>
    <w:p>
      <w:pPr>
        <w:pStyle w:val="Heading1"/>
      </w:pPr>
      <w:r>
        <w:rPr>
          <w:rFonts w:ascii="PingFang SC" w:hAnsi="PingFang SC" w:eastAsia="PingFang SC" w:cs="PingFang SC"/>
        </w:rPr>
        <w:t>四 更新频率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管理对象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更新频率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更新结果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任务和里程碑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每周至少一次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任务负责人、项目经理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总控台账和周计划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资源负荷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每周计划会前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项目经理、各小组负责人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资源周计划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风险问题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重大事项即时，一般事项每周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风险或问题责任人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风险问题台账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需求变更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提出后即时登记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产品负责人、项目经理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需求及变更台账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上线门禁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上线前每周，临近上线每日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测试及上线负责人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上线准备检查表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AI检查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每日或每周按规则运行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AI PMO管理员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分析中心及运行日志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</w:rPr>
        <w:t>五 文件命名</w:t>
      </w:r>
    </w:p>
    <w:p>
      <w:r>
        <w:rPr>
          <w:rFonts w:ascii="PingFang SC" w:hAnsi="PingFang SC" w:eastAsia="PingFang SC" w:cs="PingFang SC"/>
        </w:rPr>
        <w:t>统一采用“文件主题-YYYYMMDD-V版本号.扩展名”。正式审批文件可追加“审批版”或“正式版”。每次更新从inputs目录选择同类文件中日期和版本最高的文件。</w:t>
      </w:r>
    </w:p>
    <w:p>
      <w:pPr>
        <w:pStyle w:val="Heading1"/>
      </w:pPr>
      <w:r>
        <w:rPr>
          <w:rFonts w:ascii="PingFang SC" w:hAnsi="PingFang SC" w:eastAsia="PingFang SC" w:cs="PingFang SC"/>
        </w:rPr>
        <w:t>六 首次使用步骤</w:t>
      </w:r>
    </w:p>
    <w:p>
      <w:pPr>
        <w:pStyle w:val="ListBullet"/>
      </w:pPr>
      <w:r>
        <w:rPr>
          <w:rFonts w:ascii="PingFang SC" w:hAnsi="PingFang SC" w:eastAsia="PingFang SC" w:cs="PingFang SC"/>
        </w:rPr>
        <w:t>维护基础数据配置中的人员、状态、优先级、每周工时和人员单价。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在总控台账中建立任务和里程碑基线。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为每项需求、风险、问题和变更分配唯一编号。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生成当周迭代计划与资源周计划，检查人员负荷。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运行AI检查规则，人工确认建议后再更新项目基线。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 w:cs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 w:cs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 w:cs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 w:cs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 w:cs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 w:cs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 w:cs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 w:cs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 w:cs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 w:cs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 w:cs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 w:cs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 w:cs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 w:cs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 w:cs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 w:cs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 w:cs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 w:cs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 w:cs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 w:cs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 w:cs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 w:cs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 w:cs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 w:cs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 w:cs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 w:cs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 w:cs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 w:cs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 w:cs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 w:cs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 w:cs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 w:cs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