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PWM输出通信协议 V1.0</w:t>
      </w:r>
    </w:p>
    <w:p>
      <w:pPr>
        <w:jc w:val="center"/>
      </w:pPr>
      <w:r>
        <w:rPr>
          <w:sz w:val="20"/>
        </w:rPr>
        <w:t>适用于PH主控板 LED-R/PD13 PWM输出</w:t>
      </w:r>
    </w:p>
    <w:p>
      <w:pPr>
        <w:pStyle w:val="Heading1"/>
      </w:pPr>
      <w:r>
        <w:t>1 协议说明</w:t>
      </w:r>
    </w:p>
    <w:p>
      <w:r>
        <w:t>本协议用于通过UART1控制PWM输出，协议格式参考MISScell主控板通信协议。每帧固定14字节，设备收到完整帧后执行命令并返回同格式应答。</w:t>
      </w:r>
    </w:p>
    <w:p>
      <w:r>
        <w:t>串口参数：9600 baud，8数据位，1停止位，无校验。若系统配置为2000000 baud，仅改变波特率，数据帧格式不变。</w:t>
      </w:r>
    </w:p>
    <w:p>
      <w:pPr>
        <w:pStyle w:val="Heading1"/>
      </w:pPr>
      <w:r>
        <w:t>2 协议帧格式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字节序号</w:t>
            </w:r>
          </w:p>
        </w:tc>
        <w:tc>
          <w:tcPr>
            <w:tcW w:type="dxa" w:w="255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数据</w:t>
            </w:r>
          </w:p>
        </w:tc>
        <w:tc>
          <w:tcPr>
            <w:tcW w:type="dxa" w:w="255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  <w:tc>
          <w:tcPr>
            <w:tcW w:type="dxa" w:w="255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00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0x55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帧头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0xAA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帧头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02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0x07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设备编号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PWM输出模块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03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CMD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命令码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04～07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DATA0～DATA3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参数1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大端序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08～11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DATA4～DATA7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参数2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大端序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12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0x5A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帧尾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13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0xA5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帧尾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</w:tbl>
    <w:p>
      <w:r>
        <w:t>多字节整数采用大端序，高字节在前。接收端应校验帧头、设备编号、固定帧长和帧尾。</w:t>
      </w:r>
    </w:p>
    <w:p>
      <w:pPr>
        <w:pStyle w:val="Heading1"/>
      </w:pPr>
      <w:r>
        <w:t>3 命令定义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命令码</w:t>
            </w:r>
          </w:p>
        </w:tc>
        <w:tc>
          <w:tcPr>
            <w:tcW w:type="dxa" w:w="255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命令名称</w:t>
            </w:r>
          </w:p>
        </w:tc>
        <w:tc>
          <w:tcPr>
            <w:tcW w:type="dxa" w:w="255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DATA0～DATA3</w:t>
            </w:r>
          </w:p>
        </w:tc>
        <w:tc>
          <w:tcPr>
            <w:tcW w:type="dxa" w:w="255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DATA4～DATA7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有限周期启动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频率Hz uint32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周期数 uint32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0x02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连续PWM启动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频率Hz uint32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固定填0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0x03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停止PWM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固定填0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固定填0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0xFF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查询版本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固定填0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固定填0</w:t>
            </w:r>
          </w:p>
        </w:tc>
      </w:tr>
    </w:tbl>
    <w:p>
      <w:pPr>
        <w:pStyle w:val="Heading1"/>
      </w:pPr>
      <w:r>
        <w:t>4 参数范围和执行规则</w:t>
      </w:r>
    </w:p>
    <w:p>
      <w:pPr>
        <w:pStyle w:val="ListBullet"/>
      </w:pPr>
      <w:r>
        <w:t>频率范围：1～100000 Hz。</w:t>
      </w:r>
    </w:p>
    <w:p>
      <w:pPr>
        <w:pStyle w:val="ListBullet"/>
      </w:pPr>
      <w:r>
        <w:t>有限周期启动：周期数范围1～1000000，完成后自动停止并保持LED-R/PD13为低电平。</w:t>
      </w:r>
    </w:p>
    <w:p>
      <w:pPr>
        <w:pStyle w:val="ListBullet"/>
      </w:pPr>
      <w:r>
        <w:t>连续PWM启动：周期数字段必须为0，持续输出直到收到停止命令。</w:t>
      </w:r>
    </w:p>
    <w:p>
      <w:pPr>
        <w:pStyle w:val="ListBullet"/>
      </w:pPr>
      <w:r>
        <w:t>PWM运行期间再次收到启动命令，返回忙错误，不截断当前输出。</w:t>
      </w:r>
    </w:p>
    <w:p>
      <w:pPr>
        <w:pStyle w:val="ListBullet"/>
      </w:pPr>
      <w:r>
        <w:t>收到完整命令帧至PWM硬件启动完成期间，LED-B/PD15保持高电平，完成后拉低。</w:t>
      </w:r>
    </w:p>
    <w:p>
      <w:pPr>
        <w:pStyle w:val="ListBullet"/>
      </w:pPr>
      <w:r>
        <w:t>有限周期完成不发送异步完成帧。</w:t>
      </w:r>
    </w:p>
    <w:p>
      <w:pPr>
        <w:pStyle w:val="Heading1"/>
      </w:pPr>
      <w:r>
        <w:t>5 应答帧</w:t>
      </w:r>
    </w:p>
    <w:p>
      <w:r>
        <w:t>命令执行成功时，设备完整返回收到的原始14字节数据帧。上位机收到与发送帧完全一致的数据，即认为命令执行成功。</w:t>
      </w:r>
    </w:p>
    <w:p>
      <w:r>
        <w:t>命令执行失败时，设备仍返回14字节数据帧，但将字节03改为 0x80 | 原命令码，字节04返回错误码，其他参数字节保留原值。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结果码</w:t>
            </w:r>
          </w:p>
        </w:tc>
        <w:tc>
          <w:tcPr>
            <w:tcW w:type="dxa" w:w="510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0x00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执行成功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0x01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帧格式错误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0x02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频率超范围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0x03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周期数超范围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0x04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参数组合错误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0x05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PWM正在运行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0x06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不支持的命令</w:t>
            </w:r>
          </w:p>
        </w:tc>
      </w:tr>
    </w:tbl>
    <w:p>
      <w:r>
        <w:t>查询版本命令成功时，字节04～06依次返回版本主版本、次版本和修订版本，字节07～12填0。上位机将三个字节组合为 V主版本.次版本.修订版本，例如 0x01、0x01、0x01 显示为 V1.1.1。该命令成功响应属于版本查询特例，不按普通命令完整回显。</w:t>
      </w:r>
    </w:p>
    <w:p>
      <w:pPr>
        <w:pStyle w:val="Heading1"/>
      </w:pPr>
      <w:r>
        <w:t>6 数据帧示例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5100"/>
            <w:vAlign w:val="center"/>
            <w:shd w:fill="D9EAF7"/>
          </w:tcPr>
          <w:p>
            <w:r>
              <w:rPr>
                <w:rFonts w:ascii="Microsoft YaHei" w:hAnsi="Microsoft YaHei"/>
                <w:b/>
                <w:sz w:val="18"/>
              </w:rPr>
              <w:t>发送数据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10kHz输出10000个周期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55 AA 07 01 00 00 27 10 00 00 27 10 5A A5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连续输出10kHz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55 AA 07 02 00 00 27 10 00 00 00 00 5A A5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停止PWM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55 AA 07 03 00 00 00 00 00 00 00 00 5A A5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查询版本请求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55 AA 07 FF 00 00 00 00 00 00 00 00 5A A5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查询版本响应 V1.1.1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55 AA 07 FF 01 01 01 00 00 00 00 00 5A A5</w:t>
            </w:r>
          </w:p>
        </w:tc>
      </w:tr>
    </w:tbl>
    <w:p>
      <w:r>
        <w:t>版本：V1.0    日期：2026年9月18日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