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sz w:val="21"/>
          <w:szCs w:val="24"/>
          <w:lang w:val="en-US" w:eastAsia="en-US" w:bidi="ar-SA"/>
        </w:rPr>
        <w:id w:val="147472351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/>
          <w:bCs/>
          <w:i/>
          <w:color w:val="4F81BD" w:themeColor="accent1"/>
          <w:sz w:val="24"/>
          <w:szCs w:val="21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header-n0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1"/>
            <w:tabs>
              <w:tab w:val="right" w:leader="dot" w:pos="8640"/>
            </w:tabs>
            <w:rPr>
              <w:b/>
            </w:rPr>
          </w:pP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TOC \o "1-2" \h \u </w:instrText>
          </w:r>
          <w:r>
            <w:rPr>
              <w:sz w:val="21"/>
              <w:szCs w:val="21"/>
            </w:rPr>
            <w:fldChar w:fldCharType="separate"/>
          </w:r>
          <w:r>
            <w:rPr>
              <w:b/>
              <w:szCs w:val="21"/>
            </w:rPr>
            <w:fldChar w:fldCharType="begin"/>
          </w:r>
          <w:r>
            <w:rPr>
              <w:b/>
              <w:szCs w:val="21"/>
            </w:rPr>
            <w:instrText xml:space="preserve"> HYPERLINK \l _Toc20638 </w:instrText>
          </w:r>
          <w:r>
            <w:rPr>
              <w:b/>
              <w:szCs w:val="21"/>
            </w:rPr>
            <w:fldChar w:fldCharType="separate"/>
          </w:r>
          <w:r>
            <w:rPr>
              <w:b/>
              <w:szCs w:val="21"/>
            </w:rPr>
            <w:t>一 概述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_Toc20638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b/>
              <w:szCs w:val="21"/>
            </w:rPr>
            <w:fldChar w:fldCharType="end"/>
          </w:r>
        </w:p>
        <w:p>
          <w:pPr>
            <w:pStyle w:val="72"/>
            <w:tabs>
              <w:tab w:val="right" w:leader="dot" w:pos="8640"/>
            </w:tabs>
          </w:pPr>
          <w:r>
            <w:rPr>
              <w:szCs w:val="21"/>
            </w:rPr>
            <w:fldChar w:fldCharType="begin"/>
          </w:r>
          <w:r>
            <w:rPr>
              <w:szCs w:val="21"/>
            </w:rPr>
            <w:instrText xml:space="preserve"> HYPERLINK \l _Toc2486 </w:instrText>
          </w:r>
          <w:r>
            <w:rPr>
              <w:szCs w:val="21"/>
            </w:rPr>
            <w:fldChar w:fldCharType="separate"/>
          </w:r>
          <w:r>
            <w:rPr>
              <w:szCs w:val="21"/>
            </w:rPr>
            <w:t>1 什么是kettle</w:t>
          </w:r>
          <w:r>
            <w:tab/>
          </w:r>
          <w:r>
            <w:fldChar w:fldCharType="begin"/>
          </w:r>
          <w:r>
            <w:instrText xml:space="preserve"> PAGEREF _Toc2486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21"/>
            </w:rPr>
            <w:fldChar w:fldCharType="end"/>
          </w:r>
        </w:p>
        <w:p>
          <w:pPr>
            <w:pStyle w:val="72"/>
            <w:tabs>
              <w:tab w:val="right" w:leader="dot" w:pos="8640"/>
            </w:tabs>
          </w:pPr>
          <w:r>
            <w:rPr>
              <w:szCs w:val="21"/>
            </w:rPr>
            <w:fldChar w:fldCharType="begin"/>
          </w:r>
          <w:r>
            <w:rPr>
              <w:szCs w:val="21"/>
            </w:rPr>
            <w:instrText xml:space="preserve"> HYPERLINK \l _Toc24197 </w:instrText>
          </w:r>
          <w:r>
            <w:rPr>
              <w:szCs w:val="21"/>
            </w:rPr>
            <w:fldChar w:fldCharType="separate"/>
          </w:r>
          <w:r>
            <w:rPr>
              <w:szCs w:val="21"/>
            </w:rPr>
            <w:t>2 Kettle核心知识点</w:t>
          </w:r>
          <w:r>
            <w:tab/>
          </w:r>
          <w:r>
            <w:fldChar w:fldCharType="begin"/>
          </w:r>
          <w:r>
            <w:instrText xml:space="preserve"> PAGEREF _Toc24197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21"/>
            </w:rPr>
            <w:fldChar w:fldCharType="end"/>
          </w:r>
        </w:p>
        <w:p>
          <w:pPr>
            <w:pStyle w:val="71"/>
            <w:tabs>
              <w:tab w:val="right" w:leader="dot" w:pos="8640"/>
            </w:tabs>
            <w:rPr>
              <w:b/>
            </w:rPr>
          </w:pPr>
          <w:r>
            <w:rPr>
              <w:b/>
              <w:szCs w:val="21"/>
            </w:rPr>
            <w:fldChar w:fldCharType="begin"/>
          </w:r>
          <w:r>
            <w:rPr>
              <w:b/>
              <w:szCs w:val="21"/>
            </w:rPr>
            <w:instrText xml:space="preserve"> HYPERLINK \l _Toc19652 </w:instrText>
          </w:r>
          <w:r>
            <w:rPr>
              <w:b/>
              <w:szCs w:val="21"/>
            </w:rPr>
            <w:fldChar w:fldCharType="separate"/>
          </w:r>
          <w:r>
            <w:rPr>
              <w:b/>
              <w:szCs w:val="21"/>
            </w:rPr>
            <w:t>二 Kettle的安装和部署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_Toc19652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b/>
              <w:szCs w:val="21"/>
            </w:rPr>
            <w:fldChar w:fldCharType="end"/>
          </w:r>
        </w:p>
        <w:p>
          <w:pPr>
            <w:pStyle w:val="72"/>
            <w:tabs>
              <w:tab w:val="right" w:leader="dot" w:pos="8640"/>
            </w:tabs>
          </w:pPr>
          <w:r>
            <w:rPr>
              <w:szCs w:val="21"/>
            </w:rPr>
            <w:fldChar w:fldCharType="begin"/>
          </w:r>
          <w:r>
            <w:rPr>
              <w:szCs w:val="21"/>
            </w:rPr>
            <w:instrText xml:space="preserve"> HYPERLINK \l _Toc13618 </w:instrText>
          </w:r>
          <w:r>
            <w:rPr>
              <w:szCs w:val="21"/>
            </w:rPr>
            <w:fldChar w:fldCharType="separate"/>
          </w:r>
          <w:r>
            <w:rPr>
              <w:szCs w:val="21"/>
            </w:rPr>
            <w:t>1 Kettle的官网</w:t>
          </w:r>
          <w:r>
            <w:tab/>
          </w:r>
          <w:r>
            <w:fldChar w:fldCharType="begin"/>
          </w:r>
          <w:r>
            <w:instrText xml:space="preserve"> PAGEREF _Toc13618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1"/>
            </w:rPr>
            <w:fldChar w:fldCharType="end"/>
          </w:r>
        </w:p>
        <w:p>
          <w:pPr>
            <w:pStyle w:val="72"/>
            <w:tabs>
              <w:tab w:val="right" w:leader="dot" w:pos="8640"/>
            </w:tabs>
          </w:pPr>
          <w:r>
            <w:rPr>
              <w:szCs w:val="21"/>
            </w:rPr>
            <w:fldChar w:fldCharType="begin"/>
          </w:r>
          <w:r>
            <w:rPr>
              <w:szCs w:val="21"/>
            </w:rPr>
            <w:instrText xml:space="preserve"> HYPERLINK \l _Toc14040 </w:instrText>
          </w:r>
          <w:r>
            <w:rPr>
              <w:szCs w:val="21"/>
            </w:rPr>
            <w:fldChar w:fldCharType="separate"/>
          </w:r>
          <w:r>
            <w:rPr>
              <w:szCs w:val="21"/>
            </w:rPr>
            <w:t>2 windows下安装使用</w:t>
          </w:r>
          <w:r>
            <w:tab/>
          </w:r>
          <w:r>
            <w:fldChar w:fldCharType="begin"/>
          </w:r>
          <w:r>
            <w:instrText xml:space="preserve"> PAGEREF _Toc14040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1"/>
            </w:rPr>
            <w:fldChar w:fldCharType="end"/>
          </w:r>
        </w:p>
        <w:p>
          <w:pPr>
            <w:pStyle w:val="72"/>
            <w:tabs>
              <w:tab w:val="right" w:leader="dot" w:pos="8640"/>
            </w:tabs>
          </w:pPr>
          <w:r>
            <w:rPr>
              <w:szCs w:val="21"/>
            </w:rPr>
            <w:fldChar w:fldCharType="begin"/>
          </w:r>
          <w:r>
            <w:rPr>
              <w:szCs w:val="21"/>
            </w:rPr>
            <w:instrText xml:space="preserve"> HYPERLINK \l _Toc17347 </w:instrText>
          </w:r>
          <w:r>
            <w:rPr>
              <w:szCs w:val="21"/>
            </w:rPr>
            <w:fldChar w:fldCharType="separate"/>
          </w:r>
          <w:r>
            <w:rPr>
              <w:szCs w:val="21"/>
            </w:rPr>
            <w:t>3 创建资源库</w:t>
          </w:r>
          <w:r>
            <w:tab/>
          </w:r>
          <w:r>
            <w:fldChar w:fldCharType="begin"/>
          </w:r>
          <w:r>
            <w:instrText xml:space="preserve"> PAGEREF _Toc17347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szCs w:val="21"/>
            </w:rPr>
            <w:fldChar w:fldCharType="end"/>
          </w:r>
        </w:p>
        <w:p>
          <w:pPr>
            <w:pStyle w:val="71"/>
            <w:tabs>
              <w:tab w:val="right" w:leader="dot" w:pos="8640"/>
            </w:tabs>
            <w:rPr>
              <w:b/>
            </w:rPr>
          </w:pPr>
          <w:r>
            <w:rPr>
              <w:b/>
              <w:szCs w:val="21"/>
            </w:rPr>
            <w:fldChar w:fldCharType="begin"/>
          </w:r>
          <w:r>
            <w:rPr>
              <w:b/>
              <w:szCs w:val="21"/>
            </w:rPr>
            <w:instrText xml:space="preserve"> HYPERLINK \l _Toc24410 </w:instrText>
          </w:r>
          <w:r>
            <w:rPr>
              <w:b/>
              <w:szCs w:val="21"/>
            </w:rPr>
            <w:fldChar w:fldCharType="separate"/>
          </w:r>
          <w:r>
            <w:rPr>
              <w:b/>
              <w:szCs w:val="21"/>
            </w:rPr>
            <w:t>三 Linux下安装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_Toc24410 </w:instrText>
          </w:r>
          <w:r>
            <w:rPr>
              <w:b/>
            </w:rPr>
            <w:fldChar w:fldCharType="separate"/>
          </w:r>
          <w:r>
            <w:rPr>
              <w:b/>
            </w:rPr>
            <w:t>37</w:t>
          </w:r>
          <w:r>
            <w:rPr>
              <w:b/>
            </w:rPr>
            <w:fldChar w:fldCharType="end"/>
          </w:r>
          <w:r>
            <w:rPr>
              <w:b/>
              <w:szCs w:val="21"/>
            </w:rPr>
            <w:fldChar w:fldCharType="end"/>
          </w:r>
        </w:p>
        <w:p>
          <w:pPr>
            <w:pStyle w:val="6"/>
            <w:outlineLvl w:val="9"/>
            <w:rPr>
              <w:sz w:val="21"/>
              <w:szCs w:val="21"/>
            </w:rPr>
          </w:pPr>
          <w:r>
            <w:rPr>
              <w:b/>
              <w:szCs w:val="21"/>
            </w:rPr>
            <w:fldChar w:fldCharType="end"/>
          </w:r>
        </w:p>
      </w:sdtContent>
    </w:sdt>
    <w:p>
      <w:pPr>
        <w:pStyle w:val="6"/>
        <w:outlineLvl w:val="0"/>
        <w:rPr>
          <w:sz w:val="21"/>
          <w:szCs w:val="21"/>
        </w:rPr>
      </w:pPr>
      <w:bookmarkStart w:id="1" w:name="_Toc20638"/>
      <w:r>
        <w:rPr>
          <w:sz w:val="21"/>
          <w:szCs w:val="21"/>
        </w:rPr>
        <w:t>一 概述</w:t>
      </w:r>
      <w:bookmarkEnd w:id="0"/>
      <w:bookmarkEnd w:id="1"/>
    </w:p>
    <w:p>
      <w:pPr>
        <w:pStyle w:val="7"/>
        <w:outlineLvl w:val="1"/>
        <w:rPr>
          <w:sz w:val="21"/>
          <w:szCs w:val="21"/>
        </w:rPr>
      </w:pPr>
      <w:bookmarkStart w:id="2" w:name="header-n2"/>
      <w:bookmarkStart w:id="3" w:name="_Toc2486"/>
      <w:r>
        <w:rPr>
          <w:sz w:val="21"/>
          <w:szCs w:val="21"/>
        </w:rPr>
        <w:t>1 什么是kettle</w:t>
      </w:r>
      <w:bookmarkEnd w:id="2"/>
      <w:bookmarkEnd w:id="3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ab/>
      </w:r>
      <w:r>
        <w:rPr>
          <w:rStyle w:val="37"/>
          <w:sz w:val="21"/>
          <w:szCs w:val="21"/>
        </w:rPr>
        <w:t>Kettle是一款开源的ETL工具，纯java编写，可以在Window、Linux、Unix上运行，绿色无需安装，数据抽取高效稳定。</w:t>
      </w:r>
    </w:p>
    <w:p>
      <w:pPr>
        <w:pStyle w:val="7"/>
        <w:outlineLvl w:val="1"/>
        <w:rPr>
          <w:sz w:val="21"/>
          <w:szCs w:val="21"/>
        </w:rPr>
      </w:pPr>
      <w:bookmarkStart w:id="4" w:name="header-n4"/>
      <w:bookmarkStart w:id="5" w:name="_Toc24197"/>
      <w:r>
        <w:rPr>
          <w:sz w:val="21"/>
          <w:szCs w:val="21"/>
        </w:rPr>
        <w:t>2 Kettle核心知识点</w:t>
      </w:r>
      <w:bookmarkEnd w:id="4"/>
      <w:bookmarkEnd w:id="5"/>
    </w:p>
    <w:p>
      <w:pPr>
        <w:pStyle w:val="8"/>
        <w:rPr>
          <w:sz w:val="21"/>
          <w:szCs w:val="21"/>
        </w:rPr>
      </w:pPr>
      <w:bookmarkStart w:id="6" w:name="header-n5"/>
      <w:r>
        <w:rPr>
          <w:sz w:val="21"/>
          <w:szCs w:val="21"/>
        </w:rPr>
        <w:t>2.1 Kettle工程存储方式</w:t>
      </w:r>
      <w:bookmarkEnd w:id="6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1) 以XML形式存储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2) 以资源库方式存储(数据库资源库和文件资源库)</w:t>
      </w:r>
    </w:p>
    <w:p>
      <w:pPr>
        <w:pStyle w:val="8"/>
        <w:rPr>
          <w:sz w:val="21"/>
          <w:szCs w:val="21"/>
        </w:rPr>
      </w:pPr>
      <w:bookmarkStart w:id="7" w:name="header-n7"/>
      <w:r>
        <w:rPr>
          <w:sz w:val="21"/>
          <w:szCs w:val="21"/>
        </w:rPr>
        <w:t>2.2 Kettle的设计</w:t>
      </w:r>
      <w:bookmarkEnd w:id="7"/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09359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939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简述：Transformation：完成针对数据的基础转换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ab/>
      </w:r>
      <w:r>
        <w:rPr>
          <w:rStyle w:val="37"/>
          <w:sz w:val="21"/>
          <w:szCs w:val="21"/>
        </w:rPr>
        <w:t xml:space="preserve"> Job:完成整个工作流的控制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区别：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ab/>
      </w:r>
      <w:r>
        <w:rPr>
          <w:rStyle w:val="37"/>
          <w:sz w:val="21"/>
          <w:szCs w:val="21"/>
        </w:rPr>
        <w:t>1. 作业是步骤流，转换是数据流。这是job和transformation的最大区别。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ab/>
      </w:r>
      <w:r>
        <w:rPr>
          <w:rStyle w:val="37"/>
          <w:sz w:val="21"/>
          <w:szCs w:val="21"/>
        </w:rPr>
        <w:t>2. 作业的每个步骤，必须等到前面的步骤执行完毕，后面的步骤才会执行；而转换会一次性把所有控件全部先启动（一个控件对应启动一个线程）。</w:t>
      </w:r>
    </w:p>
    <w:p>
      <w:pPr>
        <w:pStyle w:val="8"/>
        <w:rPr>
          <w:sz w:val="21"/>
          <w:szCs w:val="21"/>
        </w:rPr>
      </w:pPr>
      <w:bookmarkStart w:id="8" w:name="header-n10"/>
      <w:r>
        <w:rPr>
          <w:sz w:val="21"/>
          <w:szCs w:val="21"/>
        </w:rPr>
        <w:t>2.3 Kettle的组成</w:t>
      </w:r>
      <w:bookmarkEnd w:id="8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 勺子（Spoon.bat/Spoon.sh）:一个图形化界面，可以让我们用图形化的方式开发转换和作业。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 Pan.bat/Pan.sh : 利用Pan可以使用命令行来调用转换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3 Kitchen.bat/Kitchen.sh:利用Kitchen可以使用命令行来调用作业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4 Carte.bat/Carte.sh:Carte是一个轻量级的web容器，用于建立专用、远程的ETL服务器。</w:t>
      </w:r>
    </w:p>
    <w:p>
      <w:pPr>
        <w:pStyle w:val="8"/>
        <w:rPr>
          <w:sz w:val="21"/>
          <w:szCs w:val="21"/>
        </w:rPr>
      </w:pPr>
      <w:bookmarkStart w:id="9" w:name="header-n12"/>
      <w:r>
        <w:rPr>
          <w:sz w:val="21"/>
          <w:szCs w:val="21"/>
        </w:rPr>
        <w:t>2.4 Kettle的作用</w:t>
      </w:r>
      <w:bookmarkEnd w:id="9"/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184404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445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6"/>
        <w:outlineLvl w:val="0"/>
        <w:rPr>
          <w:sz w:val="21"/>
          <w:szCs w:val="21"/>
        </w:rPr>
      </w:pPr>
      <w:bookmarkStart w:id="10" w:name="header-n14"/>
      <w:bookmarkStart w:id="11" w:name="_Toc19652"/>
      <w:r>
        <w:rPr>
          <w:sz w:val="21"/>
          <w:szCs w:val="21"/>
        </w:rPr>
        <w:t>二 Kettle的安装和部署</w:t>
      </w:r>
      <w:bookmarkEnd w:id="10"/>
      <w:bookmarkEnd w:id="11"/>
    </w:p>
    <w:p>
      <w:pPr>
        <w:pStyle w:val="7"/>
        <w:outlineLvl w:val="1"/>
        <w:rPr>
          <w:sz w:val="21"/>
          <w:szCs w:val="21"/>
        </w:rPr>
      </w:pPr>
      <w:bookmarkStart w:id="12" w:name="header-n15"/>
      <w:bookmarkStart w:id="13" w:name="_Toc13618"/>
      <w:r>
        <w:rPr>
          <w:sz w:val="21"/>
          <w:szCs w:val="21"/>
        </w:rPr>
        <w:t>1 Kettle的官网</w:t>
      </w:r>
      <w:bookmarkEnd w:id="12"/>
      <w:bookmarkEnd w:id="13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https://community.hitachivantara.com/docs/DOC-1009855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https://sourceforge.net/projects/pentaho/files/Data%20Integration/</w:t>
      </w:r>
    </w:p>
    <w:p>
      <w:pPr>
        <w:pStyle w:val="7"/>
        <w:outlineLvl w:val="1"/>
        <w:rPr>
          <w:sz w:val="21"/>
          <w:szCs w:val="21"/>
        </w:rPr>
      </w:pPr>
      <w:bookmarkStart w:id="14" w:name="header-n17"/>
      <w:bookmarkStart w:id="15" w:name="_Toc14040"/>
      <w:r>
        <w:rPr>
          <w:sz w:val="21"/>
          <w:szCs w:val="21"/>
        </w:rPr>
        <w:t>2 windows下安装使用</w:t>
      </w:r>
      <w:bookmarkEnd w:id="14"/>
      <w:bookmarkEnd w:id="15"/>
    </w:p>
    <w:p>
      <w:pPr>
        <w:pStyle w:val="8"/>
        <w:rPr>
          <w:sz w:val="21"/>
          <w:szCs w:val="21"/>
        </w:rPr>
      </w:pPr>
      <w:bookmarkStart w:id="16" w:name="header-n18"/>
      <w:r>
        <w:rPr>
          <w:sz w:val="21"/>
          <w:szCs w:val="21"/>
        </w:rPr>
        <w:t>2.1 概述</w:t>
      </w:r>
      <w:bookmarkEnd w:id="16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ab/>
      </w:r>
      <w:r>
        <w:rPr>
          <w:rStyle w:val="37"/>
          <w:sz w:val="21"/>
          <w:szCs w:val="21"/>
        </w:rPr>
        <w:t>在实际企业开发中，都是在本地环境下进行kettle的job和Transformation开发的，可以在本地运行，也可以连接远程机器运行</w:t>
      </w:r>
    </w:p>
    <w:p>
      <w:pPr>
        <w:pStyle w:val="8"/>
        <w:rPr>
          <w:sz w:val="21"/>
          <w:szCs w:val="21"/>
        </w:rPr>
      </w:pPr>
      <w:bookmarkStart w:id="17" w:name="header-n20"/>
      <w:r>
        <w:rPr>
          <w:sz w:val="21"/>
          <w:szCs w:val="21"/>
        </w:rPr>
        <w:t>2.2 安装</w:t>
      </w:r>
      <w:bookmarkEnd w:id="17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1) 安装jdk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2) 下载kettle压缩包，因kettle为绿色软件，解压缩到任意本地路径即可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3) 双击Spoon.bat，启动图形化界面工具，就可以直接使用了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3）如果出现kettle启动闪退请检查以下：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* 查看是否有配置好环境变量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151892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* 配置JAVA_HOME并且保证jdk版本至少为1.7以及以上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* 修改spoon.bat文件内存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if "%PENTAHO_DI_JAVA_OPTIONS%"=="" set PENTAHO_DI_JAVA_OPTIONS="-Xms1024m" "-Xmx2048m" "-XX:MaxPermSize=256m"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改为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if "%PENTAHO_DI_JAVA_OPTIONS%"=="" set PENTAHO_DI_JAVA_OPTIONS="-Xms512m" "-Xmx512m" "-XX:MaxPermSize=256m"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* 然后删除如以下图示内容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34188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2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18" w:name="header-n25"/>
      <w:r>
        <w:rPr>
          <w:sz w:val="21"/>
          <w:szCs w:val="21"/>
        </w:rPr>
        <w:t>2.3 案例1</w:t>
      </w:r>
      <w:bookmarkEnd w:id="18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1) 案例一 把stu1的数据按id同步到stu2，stu2有相同id则更新数据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* 在mysql中创建两张表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drop database if exists kettle;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database if not exists kettle;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use kettle;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table stu1(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id int,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name varchar(20),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age int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);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table stu2(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id int,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name varchar(20)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);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* 往两张表中插入一些数据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insert into stu1 values(1001,'selina',20),(1002,'hebe',18), (1003,'ella',23);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insert into stu2 values(1001,'elva');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在kettle中新建转换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2510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14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分别在输入和输出中拉出表输入和插入/更新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26707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双击表输入对象，填写相关配置，测试是否成功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71716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71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 xml:space="preserve">错误连接数据库 [数据库连接测试] : org.pentaho.di.core.exception.KettleDatabaseException: 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Error occurred while trying to connect to the database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解决方案：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将对应的mysql驱动包放到下kettle的目录：data-integration\lib下。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预览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37680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772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双击 更新/插入对象，填写相关配置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54228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427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保存转换，启动运行，去mysql表查看结果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2670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15328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53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19" w:name="header-n53"/>
      <w:r>
        <w:rPr>
          <w:sz w:val="21"/>
          <w:szCs w:val="21"/>
        </w:rPr>
        <w:t>2.4 案例2</w:t>
      </w:r>
      <w:bookmarkEnd w:id="19"/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需求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使用作业执行上述转换，并且额外在表stu2中添加一条数据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新建一个作业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61696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70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按图示拉取组件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64985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双击Start编辑Start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699000" cy="361950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双击转换，选择案例1保存的文件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19176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9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双击SQL，编辑SQL语句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444875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保存执行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460121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20" w:name="header-n82"/>
      <w:r>
        <w:rPr>
          <w:sz w:val="21"/>
          <w:szCs w:val="21"/>
        </w:rPr>
        <w:t>2.5 案例3</w:t>
      </w:r>
      <w:bookmarkEnd w:id="20"/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需求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将hive表的数据输出到hdfs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修改解压目录下的data-integration\plugins\pentaho-big-data-plugin下的plugin.properties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active.hadoop.configuration=hdp26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将hbase/hadoop/hive的*-site.xml拷贝到指定目录下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data-integration\plugins\pentaho-big-data-plugin\hadoop-configurations\hdp26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启动启动hdfs，yarn，hbase集群的所有进程，启动hiveserver2服务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进入beeline，查看10000端口开启情况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创建两张表dept和emp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DROP DATABASE IF EXISTS hue CASCADE;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DATABASE IF NOT EXISTS hue;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TABLE hue.dept(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 xml:space="preserve">deptno int, 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dname string,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loc string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)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ROW FORMAT DELIMITED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FIELDS TERMINATED BY '\t';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TABLE hue.emp(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empno int,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ename string,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job string,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mgr int,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hiredate string,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sal double,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comm int,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deptno int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)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ROW FORMAT DELIMITED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FIELDS TERMINATED BY '\t';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插入数据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insert into hue.dept values(10,'Java','Beijing'),(20,'Bigdata','Shanghai'),(30,'Html5','Hangzhou'),(40,'UI','Chongqing');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insert into hue.emp values(7369,'lixi','CLERK',7902,'1980-12-17',800,NULL,20),(7499,'rock','SALESMAN',7698,'1980-12-17',1600,300,30),(7521,'lee','SALESMAN',7698,'1980-12-17',1250,500,30),(7566,'narudo','MANAGER',7839,'1980-12-17',2975,NULL,20);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按下图建立流程图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26707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设置表输入，连接hive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1. 这里连接hive一定直接死翘翘。因为我们的cdh版本是5.7.6。我们使用的kettle默认的cdh版本5.14.0。所以，里面的某些jar包需要我们自己手动指定。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2. 第一先将kettle的D:\DevelopProgram\kettle\data-integration\plugins\pentaho-big-data-plugin\hadoop-configurations\cdh514下的*-site.xml使用服务器的配置文件替换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3. 修改D:\DevelopProgram\kettle\data-integration\plugins\pentaho-big-data-plugin目录下的plugins.properties文件：active.hadoop.configuration=cdh514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4. 下载cdh5.7.6的hadoop的jar和hive的jar，替换lib目录下的hive和hadoop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6616065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6166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898265"/>
            <wp:effectExtent l="0" t="0" r="0" b="0"/>
            <wp:docPr id="2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87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334000" cy="3898265"/>
            <wp:effectExtent l="0" t="0" r="0" b="0"/>
            <wp:docPr id="2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87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设置排序记录</w:t>
      </w:r>
    </w:p>
    <w:p>
      <w:pPr>
        <w:pStyle w:val="25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763520"/>
            <wp:effectExtent l="0" t="0" r="0" b="0"/>
            <wp:docPr id="2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35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设置记录集连接</w:t>
      </w:r>
    </w:p>
    <w:p>
      <w:pPr>
        <w:pStyle w:val="36"/>
        <w:numPr>
          <w:ilvl w:val="0"/>
          <w:numId w:val="2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581400" cy="396240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numPr>
          <w:ilvl w:val="0"/>
          <w:numId w:val="2"/>
        </w:numPr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 xml:space="preserve">设置字段选择 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437642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768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设置文件输出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4807585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07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92481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249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保存并运行查看hdfs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144907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493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21" w:name="header-n137"/>
      <w:r>
        <w:rPr>
          <w:sz w:val="21"/>
          <w:szCs w:val="21"/>
        </w:rPr>
        <w:t>2.6 案例4</w:t>
      </w:r>
      <w:bookmarkEnd w:id="21"/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需求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读取hdfs文件并将sal大于1000的数据保存到hbase中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在HBase中创建一张表用于存放数据</w:t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hbase shell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create 'emp','info'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按下图建立流程图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26707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设置文件输入，连接hdfs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418973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8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43789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80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437890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80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设置过滤记录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4297045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9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设置HBase output</w:t>
      </w:r>
    </w:p>
    <w:p>
      <w:pPr>
        <w:pStyle w:val="25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081655"/>
            <wp:effectExtent l="0" t="0" r="0" b="0"/>
            <wp:docPr id="3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18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334000" cy="3081655"/>
            <wp:effectExtent l="0" t="0" r="0" b="0"/>
            <wp:docPr id="3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18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异常：org.pentaho.big.data.kettle.plugins.hbase.HBaseConnectionException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解决方案：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将hbase的cdh5.7.6版本的jar包下载好，拷贝到D:\DevelopProgram\kettle\data-integration\plugins\pentaho-big-data-plugin\hadoop-configurations\cdh514\lib\pmr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异常：Caused by: java.lang.NoClassDefFoundError: Could not initialize class org.apache.hadoop.hbase.protobuf.ProtobufUtil（检查kettle日志）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上网找了说有三种情况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1. 缺少protobuf-java 2.5.0的jar包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2. 多个protobuf jar包互相冲突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3. hbase-site.xml中hbase.rootdir配置项写错成一个不存在的hdfs的host了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异常：Caused by: java.lang.RuntimeException: Failed to create local dir \\home\apps\hbase-1.2.0-cdh5.7.6\tmp\local\jars, DynamicClassLoader failed to init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是因为我的hbase-site.xml的hbase.tmp.dir多配置了个\造成的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异常：Caused by: java.net.UnknownHostException: hue1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在windows的hosts中配置hue1的ip映射关系即可，这里建议将hue2、hue3一起配置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tip: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注意：若报错没有权限往hdfs写文件，在Spoon.bat中第119行添加参数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"-DHADOOP_USER_NAME=root" "-Dfile.encoding=UTF-8"</w:t>
      </w:r>
    </w:p>
    <w:p>
      <w:pPr>
        <w:pStyle w:val="7"/>
        <w:outlineLvl w:val="1"/>
        <w:rPr>
          <w:sz w:val="21"/>
          <w:szCs w:val="21"/>
        </w:rPr>
      </w:pPr>
      <w:bookmarkStart w:id="22" w:name="header-n165"/>
      <w:bookmarkStart w:id="23" w:name="_Toc17347"/>
      <w:r>
        <w:rPr>
          <w:sz w:val="21"/>
          <w:szCs w:val="21"/>
        </w:rPr>
        <w:t>3 创建资源库</w:t>
      </w:r>
      <w:bookmarkEnd w:id="22"/>
      <w:bookmarkEnd w:id="23"/>
    </w:p>
    <w:p>
      <w:pPr>
        <w:pStyle w:val="8"/>
        <w:rPr>
          <w:sz w:val="21"/>
          <w:szCs w:val="21"/>
        </w:rPr>
      </w:pPr>
      <w:bookmarkStart w:id="24" w:name="header-n166"/>
      <w:r>
        <w:rPr>
          <w:sz w:val="21"/>
          <w:szCs w:val="21"/>
        </w:rPr>
        <w:t>3.1 数据库资源库</w:t>
      </w:r>
      <w:bookmarkEnd w:id="24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数据库资源库是将作业和转换相关的信息存储在数据库中，执行的时候直接去数据库读取信息，很容易跨平台使用</w:t>
      </w:r>
    </w:p>
    <w:p>
      <w:pPr>
        <w:pStyle w:val="8"/>
        <w:rPr>
          <w:sz w:val="21"/>
          <w:szCs w:val="21"/>
        </w:rPr>
      </w:pPr>
      <w:bookmarkStart w:id="25" w:name="header-n168"/>
      <w:r>
        <w:rPr>
          <w:sz w:val="21"/>
          <w:szCs w:val="21"/>
        </w:rPr>
        <w:t>3.2 数据库资源库操作</w:t>
      </w:r>
      <w:bookmarkEnd w:id="25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1. 点击右上角connect，选择Other Resporitory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267075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2. 选择Database Repository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334000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3. 建立新连接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334000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706370"/>
            <wp:effectExtent l="0" t="0" r="0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69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错误：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Error connecting to database: (using class org.gjt.mm.mysql.Driver)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解决方案：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如果转换中可以使用连接数据库，但是创建资源库报错，一般情况下是jdbc驱动jar包版本的问题。尽量选用高一点的版本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4. 填好之后，点击finish，会在指定的库中创建很多表，至此数据库资源库创建完成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tip: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这里表必须一次性完成连接建立，否则表可能无法自动创建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7909560"/>
            <wp:effectExtent l="0" t="0" r="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9096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5. 连接资源库,默认账号密码为admin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334000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6. 将之前做过的转换导入资源库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(1)选择从xml文件导入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302000" cy="406400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(2)随便选择一个转换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000375"/>
            <wp:effectExtent l="0" t="0" r="0" b="0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(3)点击保存，选择存储位置及文件名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525520"/>
            <wp:effectExtent l="0" t="0" r="0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59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(4)打开资源库查看保存结果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3525520"/>
            <wp:effectExtent l="0" t="0" r="0" b="0"/>
            <wp:docPr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59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乱码问题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294255"/>
            <wp:effectExtent l="0" t="0" r="0" b="0"/>
            <wp:docPr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45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294255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45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将作业或者转换信息存入mysql后，查询是发现是乱码的。这时可以修改mysql的编码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1. 第一种方式如上图：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2. 第二种方式如下：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(1) service mysqld stop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(2) 找到mysql的配置文件my.cnf（安装方式不同目录可能不同，我的在/etc/my.cnf），添加如下配置：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character_set_server = utf8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init_connect='SET NAMES utf8'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(3) 重启mysql服务，查看编码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service mysqld restart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mysql -uroot -p123456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show variables like '%char%'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2096135"/>
            <wp:effectExtent l="0" t="0" r="0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964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26" w:name="header-n196"/>
      <w:r>
        <w:rPr>
          <w:sz w:val="21"/>
          <w:szCs w:val="21"/>
        </w:rPr>
        <w:t>3.3 文件资源库</w:t>
      </w:r>
      <w:bookmarkEnd w:id="26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将作业和转换相关的信息存储在指定的目录中，其实和XML的方式一样。创建方式跟创建数据库资源库步骤类似，只是不需要用户密码就可以访问，跨平台使用比较麻烦</w:t>
      </w:r>
    </w:p>
    <w:p>
      <w:pPr>
        <w:pStyle w:val="8"/>
        <w:rPr>
          <w:sz w:val="21"/>
          <w:szCs w:val="21"/>
        </w:rPr>
      </w:pPr>
      <w:bookmarkStart w:id="27" w:name="header-n198"/>
      <w:r>
        <w:rPr>
          <w:sz w:val="21"/>
          <w:szCs w:val="21"/>
        </w:rPr>
        <w:t>3.4 文件资源库操作</w:t>
      </w:r>
      <w:bookmarkEnd w:id="27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1)选择connect,选择文件资源库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334000"/>
            <wp:effectExtent l="0" t="0" r="0" b="0"/>
            <wp:docPr id="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2)填写信息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5334000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6"/>
        <w:outlineLvl w:val="0"/>
        <w:rPr>
          <w:sz w:val="21"/>
          <w:szCs w:val="21"/>
        </w:rPr>
      </w:pPr>
      <w:bookmarkStart w:id="28" w:name="header-n203"/>
      <w:bookmarkStart w:id="29" w:name="_Toc24410"/>
      <w:r>
        <w:rPr>
          <w:sz w:val="21"/>
          <w:szCs w:val="21"/>
        </w:rPr>
        <w:t>三 Linux下安装</w:t>
      </w:r>
      <w:bookmarkEnd w:id="28"/>
      <w:bookmarkEnd w:id="29"/>
    </w:p>
    <w:p>
      <w:pPr>
        <w:pStyle w:val="7"/>
        <w:rPr>
          <w:sz w:val="21"/>
          <w:szCs w:val="21"/>
        </w:rPr>
      </w:pPr>
      <w:bookmarkStart w:id="30" w:name="header-n204"/>
      <w:r>
        <w:rPr>
          <w:sz w:val="21"/>
          <w:szCs w:val="21"/>
        </w:rPr>
        <w:t>1 单机安装</w:t>
      </w:r>
      <w:bookmarkEnd w:id="30"/>
    </w:p>
    <w:p>
      <w:pPr>
        <w:pStyle w:val="8"/>
        <w:rPr>
          <w:sz w:val="21"/>
          <w:szCs w:val="21"/>
        </w:rPr>
      </w:pPr>
      <w:bookmarkStart w:id="31" w:name="header-n205"/>
      <w:r>
        <w:rPr>
          <w:sz w:val="21"/>
          <w:szCs w:val="21"/>
        </w:rPr>
        <w:t>1.1 安装jdk并且配置环境变量</w:t>
      </w:r>
      <w:bookmarkEnd w:id="31"/>
    </w:p>
    <w:p>
      <w:pPr>
        <w:pStyle w:val="8"/>
        <w:rPr>
          <w:sz w:val="21"/>
          <w:szCs w:val="21"/>
        </w:rPr>
      </w:pPr>
      <w:bookmarkStart w:id="32" w:name="header-n206"/>
      <w:r>
        <w:rPr>
          <w:sz w:val="21"/>
          <w:szCs w:val="21"/>
        </w:rPr>
        <w:t>1.2 将安装包上传到服务器并解压(直接将windows中处理好的安装目录拷贝上去，不然得重新处理)</w:t>
      </w:r>
      <w:bookmarkEnd w:id="32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vi /etc/profile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#java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JAVA_HOME=/home/apps/jdk1.8.0_45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CLASS_PATH=$JAVA_HOME/lib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HADOOP_HOME=/home/apps/hadoop-2.6.0-cdh5.7.6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HADOOP_PREFIX=$HADOOP_HOME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HADOOP_COMMON_HOME=$HADOOP_PREFIX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HADOOP_CONF_DIR=$HADOOP_PREFIX/etc/hadoop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HADOOP_HDFS_HOME=$HADOOP_PREFIX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HADOOP_MAPRED_HOME=$HADOOP_PREFIX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HADOOP_YARN_HOME=$HADOOP_PREFIX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HIVE_HOME=/home/apps/hive-1.1.0-cdh5.7.6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ZK_HOME=/home/apps/zookeeper-3.4.5-cdh5.7.6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HBASE_HOME=/home/apps/hbase-1.2.0-cdh5.7.6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M2_HOME=/home/apps/maven-3.3.9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ANT_HOME=/home/apps/ant-1.8.1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KETTLE_HOME=/home/apps/data-integration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export PATH=$PATH:$JAVA_HOME/bin:$HADOOP_HOME/sbin:$HADOOP_HOME/bin:$HIVE_HOME/bin:$HBASE_HOME/bin:$FLUME_HOME/bin:$SQOOP_HOME/bin:$OOZIE_HOME/bin:$ZK_HOME/bin:$M2_HOME/bin:$ANT_HOME/bin:$$KETTLE_HOME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tip: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1. 把mysql驱动拷贝到lib目录下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2. 将本地用户家目录下的隐藏目录C:\Users\自己用户名\.kettle，整个上传到linux的家宿主目录下</w:t>
      </w:r>
    </w:p>
    <w:p>
      <w:pPr>
        <w:pStyle w:val="8"/>
        <w:rPr>
          <w:sz w:val="21"/>
          <w:szCs w:val="21"/>
        </w:rPr>
      </w:pPr>
      <w:bookmarkStart w:id="33" w:name="header-n208"/>
      <w:r>
        <w:rPr>
          <w:sz w:val="21"/>
          <w:szCs w:val="21"/>
        </w:rPr>
        <w:t>1.3 运行数据库资源库中的转换</w:t>
      </w:r>
      <w:bookmarkEnd w:id="33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chmod +x pan.sh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chmod +x spoon.sh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./pan.sh -rep=mysql -user=admin -pass=admin -trans=demo1_transformation1 -dir=/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参数说明：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-rep         资源库名称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-user        资源库用户名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-pass        资源库密码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-trans       要启动的转换名称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-dir         目录(不要忘了前缀 /)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949325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493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p>
      <w:pPr>
        <w:pStyle w:val="8"/>
        <w:rPr>
          <w:sz w:val="21"/>
          <w:szCs w:val="21"/>
        </w:rPr>
      </w:pPr>
      <w:bookmarkStart w:id="34" w:name="header-n211"/>
      <w:r>
        <w:rPr>
          <w:sz w:val="21"/>
          <w:szCs w:val="21"/>
        </w:rPr>
        <w:t>1.4 运行资源库里的作业</w:t>
      </w:r>
      <w:bookmarkEnd w:id="34"/>
    </w:p>
    <w:p>
      <w:pPr>
        <w:pStyle w:val="38"/>
        <w:rPr>
          <w:sz w:val="21"/>
          <w:szCs w:val="21"/>
        </w:rPr>
      </w:pPr>
      <w:r>
        <w:rPr>
          <w:rStyle w:val="37"/>
          <w:sz w:val="21"/>
          <w:szCs w:val="21"/>
        </w:rPr>
        <w:t>./kitchen.sh -rep=mysql -user=admin -pass=admin -job=demo2_jobs -logfile=./logs/log.txt -dir=/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-rep - 资源库名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-user - 资源库用户名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-pass – 资源库密码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-job – job名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-dir – job路径</w:t>
      </w:r>
      <w:r>
        <w:rPr>
          <w:sz w:val="21"/>
          <w:szCs w:val="21"/>
        </w:rPr>
        <w:br w:type="textWrapping"/>
      </w:r>
      <w:r>
        <w:rPr>
          <w:rStyle w:val="37"/>
          <w:sz w:val="21"/>
          <w:szCs w:val="21"/>
        </w:rPr>
        <w:t>-logfile – 日志目录</w:t>
      </w:r>
    </w:p>
    <w:p>
      <w:pPr>
        <w:pStyle w:val="36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334000" cy="1012190"/>
            <wp:effectExtent l="0" t="0" r="0" b="0"/>
            <wp:docPr id="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123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sz w:val="21"/>
          <w:szCs w:val="21"/>
        </w:rPr>
      </w:pPr>
    </w:p>
    <w:sectPr>
      <w:headerReference r:id="rId3" w:type="default"/>
      <w:footerReference r:id="rId4" w:type="default"/>
      <w:pgNumType w:fmt="decima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bookmarkStart w:id="36" w:name="_GoBack"/>
    <w:bookmarkEnd w:id="36"/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1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keepNext w:val="0"/>
      <w:keepLines w:val="0"/>
      <w:pageBreakBefore w:val="0"/>
      <w:widowControl/>
      <w:tabs>
        <w:tab w:val="left" w:pos="208"/>
        <w:tab w:val="right" w:pos="8902"/>
      </w:tabs>
      <w:kinsoku/>
      <w:wordWrap/>
      <w:overflowPunct/>
      <w:topLinePunct w:val="0"/>
      <w:autoSpaceDE/>
      <w:autoSpaceDN/>
      <w:bidi w:val="0"/>
      <w:adjustRightInd/>
      <w:snapToGrid w:val="0"/>
      <w:spacing w:line="520" w:lineRule="exact"/>
      <w:jc w:val="left"/>
      <w:textAlignment w:val="auto"/>
      <w:rPr>
        <w:rFonts w:hint="default" w:eastAsia="微软雅黑"/>
        <w:sz w:val="24"/>
        <w:szCs w:val="24"/>
        <w:lang w:val="en-US" w:eastAsia="zh-CN"/>
      </w:rPr>
    </w:pPr>
    <w:bookmarkStart w:id="35" w:name="OLE_LINK1"/>
    <w:r>
      <w:rPr>
        <w:rFonts w:hint="eastAsia" w:ascii="微软雅黑" w:hAnsi="微软雅黑" w:eastAsia="微软雅黑" w:cs="微软雅黑"/>
        <w:color w:val="C00000"/>
        <w:sz w:val="24"/>
        <w:szCs w:val="24"/>
        <w:lang w:eastAsia="zh-CN"/>
      </w:rPr>
      <w:tab/>
    </w:r>
    <w:r>
      <w:rPr>
        <w:rFonts w:hint="eastAsia" w:eastAsia="宋体"/>
        <w:lang w:val="en-US" w:eastAsia="zh-CN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-78105</wp:posOffset>
          </wp:positionH>
          <wp:positionV relativeFrom="paragraph">
            <wp:posOffset>-76200</wp:posOffset>
          </wp:positionV>
          <wp:extent cx="1205865" cy="703580"/>
          <wp:effectExtent l="0" t="0" r="0" b="0"/>
          <wp:wrapTopAndBottom/>
          <wp:docPr id="52" name="图片 52" descr="好程序员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图片 52" descr="好程序员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5865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color w:val="C00000"/>
        <w:sz w:val="24"/>
        <w:szCs w:val="24"/>
        <w:lang w:eastAsia="zh-CN"/>
      </w:rPr>
      <w:tab/>
    </w:r>
    <w:r>
      <w:rPr>
        <w:rFonts w:hint="eastAsia" w:ascii="微软雅黑" w:hAnsi="微软雅黑" w:eastAsia="微软雅黑" w:cs="微软雅黑"/>
        <w:color w:val="C00000"/>
        <w:sz w:val="24"/>
        <w:szCs w:val="24"/>
        <w:lang w:eastAsia="zh-CN"/>
      </w:rPr>
      <w:tab/>
    </w:r>
    <w:r>
      <w:rPr>
        <w:rFonts w:hint="eastAsia" w:ascii="微软雅黑" w:hAnsi="微软雅黑" w:eastAsia="微软雅黑" w:cs="微软雅黑"/>
        <w:color w:val="C00000"/>
        <w:sz w:val="24"/>
        <w:szCs w:val="24"/>
      </w:rPr>
      <w:t>好程序员大数据+人工智能</w:t>
    </w:r>
    <w:r>
      <w:rPr>
        <w:rFonts w:hint="eastAsia" w:ascii="微软雅黑" w:hAnsi="微软雅黑" w:eastAsia="微软雅黑" w:cs="微软雅黑"/>
        <w:color w:val="C00000"/>
        <w:sz w:val="24"/>
        <w:szCs w:val="24"/>
        <w:lang w:val="en-US" w:eastAsia="zh-CN"/>
      </w:rPr>
      <w:t xml:space="preserve">  </w:t>
    </w:r>
  </w:p>
  <w:bookmarkEnd w:id="35"/>
  <w:p>
    <w:pPr>
      <w:pStyle w:val="16"/>
    </w:pPr>
  </w:p>
  <w:p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layout v:ext="edit">
      <o:idmap v:ext="edit" data="3,4"/>
    </o:shapelayout>
  </w:hdrShapeDefaults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5352269"/>
    <w:rsid w:val="14B45675"/>
    <w:rsid w:val="4EFA0DD1"/>
    <w:rsid w:val="579C5D72"/>
    <w:rsid w:val="60896978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21">
    <w:name w:val="Default Paragraph Font"/>
    <w:semiHidden/>
    <w:unhideWhenUsed/>
    <w:uiPriority w:val="0"/>
  </w:style>
  <w:style w:type="table" w:default="1" w:styleId="20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3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7">
    <w:name w:val="Subtitle"/>
    <w:basedOn w:val="18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8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9">
    <w:name w:val="footnote text"/>
    <w:basedOn w:val="1"/>
    <w:unhideWhenUsed/>
    <w:qFormat/>
    <w:uiPriority w:val="9"/>
  </w:style>
  <w:style w:type="character" w:styleId="22">
    <w:name w:val="Hyperlink"/>
    <w:basedOn w:val="23"/>
    <w:uiPriority w:val="0"/>
    <w:rPr>
      <w:color w:val="4F81BD" w:themeColor="accent1"/>
    </w:rPr>
  </w:style>
  <w:style w:type="character" w:customStyle="1" w:styleId="23">
    <w:name w:val="Body Text Char"/>
    <w:basedOn w:val="21"/>
    <w:link w:val="3"/>
    <w:qFormat/>
    <w:uiPriority w:val="0"/>
  </w:style>
  <w:style w:type="character" w:styleId="24">
    <w:name w:val="footnote reference"/>
    <w:basedOn w:val="23"/>
    <w:qFormat/>
    <w:uiPriority w:val="0"/>
    <w:rPr>
      <w:vertAlign w:val="superscript"/>
    </w:r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9">
    <w:name w:val="Bibliography"/>
    <w:basedOn w:val="1"/>
    <w:qFormat/>
    <w:uiPriority w:val="0"/>
  </w:style>
  <w:style w:type="table" w:customStyle="1" w:styleId="3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1">
    <w:name w:val="Definition Term"/>
    <w:basedOn w:val="1"/>
    <w:next w:val="32"/>
    <w:qFormat/>
    <w:uiPriority w:val="0"/>
    <w:pPr>
      <w:keepNext/>
      <w:keepLines/>
      <w:spacing w:after="0"/>
    </w:pPr>
    <w:rPr>
      <w:b/>
    </w:rPr>
  </w:style>
  <w:style w:type="paragraph" w:customStyle="1" w:styleId="32">
    <w:name w:val="Definition"/>
    <w:basedOn w:val="1"/>
    <w:qFormat/>
    <w:uiPriority w:val="0"/>
  </w:style>
  <w:style w:type="paragraph" w:customStyle="1" w:styleId="33">
    <w:name w:val="Table Caption"/>
    <w:basedOn w:val="12"/>
    <w:qFormat/>
    <w:uiPriority w:val="0"/>
    <w:pPr>
      <w:keepNext/>
    </w:pPr>
  </w:style>
  <w:style w:type="paragraph" w:customStyle="1" w:styleId="34">
    <w:name w:val="Image Caption"/>
    <w:basedOn w:val="12"/>
    <w:qFormat/>
    <w:uiPriority w:val="0"/>
  </w:style>
  <w:style w:type="paragraph" w:customStyle="1" w:styleId="35">
    <w:name w:val="Figure"/>
    <w:basedOn w:val="1"/>
    <w:qFormat/>
    <w:uiPriority w:val="0"/>
  </w:style>
  <w:style w:type="paragraph" w:customStyle="1" w:styleId="36">
    <w:name w:val="Captioned Figure"/>
    <w:basedOn w:val="35"/>
    <w:qFormat/>
    <w:uiPriority w:val="0"/>
    <w:pPr>
      <w:keepNext/>
    </w:pPr>
  </w:style>
  <w:style w:type="character" w:customStyle="1" w:styleId="37">
    <w:name w:val="Verbatim Char"/>
    <w:basedOn w:val="23"/>
    <w:link w:val="38"/>
    <w:qFormat/>
    <w:uiPriority w:val="0"/>
    <w:rPr>
      <w:rFonts w:ascii="Consolas" w:hAnsi="Consolas"/>
      <w:sz w:val="22"/>
    </w:rPr>
  </w:style>
  <w:style w:type="paragraph" w:customStyle="1" w:styleId="38">
    <w:name w:val="Source Code"/>
    <w:basedOn w:val="1"/>
    <w:link w:val="37"/>
    <w:qFormat/>
    <w:uiPriority w:val="0"/>
    <w:pPr>
      <w:wordWrap w:val="0"/>
    </w:pPr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7"/>
    <w:qFormat/>
    <w:uiPriority w:val="0"/>
    <w:rPr>
      <w:b/>
      <w:color w:val="007020"/>
    </w:rPr>
  </w:style>
  <w:style w:type="character" w:customStyle="1" w:styleId="41">
    <w:name w:val="DataTypeTok"/>
    <w:basedOn w:val="37"/>
    <w:qFormat/>
    <w:uiPriority w:val="0"/>
    <w:rPr>
      <w:color w:val="902000"/>
    </w:rPr>
  </w:style>
  <w:style w:type="character" w:customStyle="1" w:styleId="42">
    <w:name w:val="DecValTok"/>
    <w:basedOn w:val="37"/>
    <w:qFormat/>
    <w:uiPriority w:val="0"/>
    <w:rPr>
      <w:color w:val="40A070"/>
    </w:rPr>
  </w:style>
  <w:style w:type="character" w:customStyle="1" w:styleId="43">
    <w:name w:val="BaseNTok"/>
    <w:basedOn w:val="37"/>
    <w:qFormat/>
    <w:uiPriority w:val="0"/>
    <w:rPr>
      <w:color w:val="40A070"/>
    </w:rPr>
  </w:style>
  <w:style w:type="character" w:customStyle="1" w:styleId="44">
    <w:name w:val="FloatTok"/>
    <w:basedOn w:val="37"/>
    <w:uiPriority w:val="0"/>
    <w:rPr>
      <w:color w:val="40A070"/>
    </w:rPr>
  </w:style>
  <w:style w:type="character" w:customStyle="1" w:styleId="45">
    <w:name w:val="ConstantTok"/>
    <w:basedOn w:val="37"/>
    <w:qFormat/>
    <w:uiPriority w:val="0"/>
    <w:rPr>
      <w:color w:val="880000"/>
    </w:rPr>
  </w:style>
  <w:style w:type="character" w:customStyle="1" w:styleId="46">
    <w:name w:val="CharTok"/>
    <w:basedOn w:val="37"/>
    <w:uiPriority w:val="0"/>
    <w:rPr>
      <w:color w:val="4070A0"/>
    </w:rPr>
  </w:style>
  <w:style w:type="character" w:customStyle="1" w:styleId="47">
    <w:name w:val="SpecialCharTok"/>
    <w:basedOn w:val="37"/>
    <w:qFormat/>
    <w:uiPriority w:val="0"/>
    <w:rPr>
      <w:color w:val="4070A0"/>
    </w:rPr>
  </w:style>
  <w:style w:type="character" w:customStyle="1" w:styleId="48">
    <w:name w:val="StringTok"/>
    <w:basedOn w:val="37"/>
    <w:uiPriority w:val="0"/>
    <w:rPr>
      <w:color w:val="4070A0"/>
    </w:rPr>
  </w:style>
  <w:style w:type="character" w:customStyle="1" w:styleId="49">
    <w:name w:val="VerbatimStringTok"/>
    <w:basedOn w:val="37"/>
    <w:qFormat/>
    <w:uiPriority w:val="0"/>
    <w:rPr>
      <w:color w:val="4070A0"/>
    </w:rPr>
  </w:style>
  <w:style w:type="character" w:customStyle="1" w:styleId="50">
    <w:name w:val="SpecialStringTok"/>
    <w:basedOn w:val="37"/>
    <w:uiPriority w:val="0"/>
    <w:rPr>
      <w:color w:val="BB6688"/>
    </w:rPr>
  </w:style>
  <w:style w:type="character" w:customStyle="1" w:styleId="51">
    <w:name w:val="ImportTok"/>
    <w:basedOn w:val="37"/>
    <w:qFormat/>
    <w:uiPriority w:val="0"/>
  </w:style>
  <w:style w:type="character" w:customStyle="1" w:styleId="52">
    <w:name w:val="CommentTok"/>
    <w:basedOn w:val="37"/>
    <w:uiPriority w:val="0"/>
    <w:rPr>
      <w:i/>
      <w:color w:val="60A0B0"/>
    </w:rPr>
  </w:style>
  <w:style w:type="character" w:customStyle="1" w:styleId="53">
    <w:name w:val="DocumentationTok"/>
    <w:basedOn w:val="37"/>
    <w:qFormat/>
    <w:uiPriority w:val="0"/>
    <w:rPr>
      <w:i/>
      <w:color w:val="BA2121"/>
    </w:rPr>
  </w:style>
  <w:style w:type="character" w:customStyle="1" w:styleId="54">
    <w:name w:val="AnnotationTok"/>
    <w:basedOn w:val="37"/>
    <w:uiPriority w:val="0"/>
    <w:rPr>
      <w:b/>
      <w:i/>
      <w:color w:val="60A0B0"/>
    </w:rPr>
  </w:style>
  <w:style w:type="character" w:customStyle="1" w:styleId="55">
    <w:name w:val="CommentVarTok"/>
    <w:basedOn w:val="37"/>
    <w:qFormat/>
    <w:uiPriority w:val="0"/>
    <w:rPr>
      <w:b/>
      <w:i/>
      <w:color w:val="60A0B0"/>
    </w:rPr>
  </w:style>
  <w:style w:type="character" w:customStyle="1" w:styleId="56">
    <w:name w:val="OtherTok"/>
    <w:basedOn w:val="37"/>
    <w:uiPriority w:val="0"/>
    <w:rPr>
      <w:color w:val="007020"/>
    </w:rPr>
  </w:style>
  <w:style w:type="character" w:customStyle="1" w:styleId="57">
    <w:name w:val="FunctionTok"/>
    <w:basedOn w:val="37"/>
    <w:qFormat/>
    <w:uiPriority w:val="0"/>
    <w:rPr>
      <w:color w:val="06287E"/>
    </w:rPr>
  </w:style>
  <w:style w:type="character" w:customStyle="1" w:styleId="58">
    <w:name w:val="VariableTok"/>
    <w:basedOn w:val="37"/>
    <w:uiPriority w:val="0"/>
    <w:rPr>
      <w:color w:val="19177C"/>
    </w:rPr>
  </w:style>
  <w:style w:type="character" w:customStyle="1" w:styleId="59">
    <w:name w:val="ControlFlowTok"/>
    <w:basedOn w:val="37"/>
    <w:qFormat/>
    <w:uiPriority w:val="0"/>
    <w:rPr>
      <w:b/>
      <w:color w:val="007020"/>
    </w:rPr>
  </w:style>
  <w:style w:type="character" w:customStyle="1" w:styleId="60">
    <w:name w:val="OperatorTok"/>
    <w:basedOn w:val="37"/>
    <w:qFormat/>
    <w:uiPriority w:val="0"/>
    <w:rPr>
      <w:color w:val="666666"/>
    </w:rPr>
  </w:style>
  <w:style w:type="character" w:customStyle="1" w:styleId="61">
    <w:name w:val="BuiltInTok"/>
    <w:basedOn w:val="37"/>
    <w:qFormat/>
    <w:uiPriority w:val="0"/>
  </w:style>
  <w:style w:type="character" w:customStyle="1" w:styleId="62">
    <w:name w:val="ExtensionTok"/>
    <w:basedOn w:val="37"/>
    <w:qFormat/>
    <w:uiPriority w:val="0"/>
  </w:style>
  <w:style w:type="character" w:customStyle="1" w:styleId="63">
    <w:name w:val="PreprocessorTok"/>
    <w:basedOn w:val="37"/>
    <w:qFormat/>
    <w:uiPriority w:val="0"/>
    <w:rPr>
      <w:color w:val="BC7A00"/>
    </w:rPr>
  </w:style>
  <w:style w:type="character" w:customStyle="1" w:styleId="64">
    <w:name w:val="AttributeTok"/>
    <w:basedOn w:val="37"/>
    <w:qFormat/>
    <w:uiPriority w:val="0"/>
    <w:rPr>
      <w:color w:val="7D9029"/>
    </w:rPr>
  </w:style>
  <w:style w:type="character" w:customStyle="1" w:styleId="65">
    <w:name w:val="RegionMarkerTok"/>
    <w:basedOn w:val="37"/>
    <w:qFormat/>
    <w:uiPriority w:val="0"/>
  </w:style>
  <w:style w:type="character" w:customStyle="1" w:styleId="66">
    <w:name w:val="InformationTok"/>
    <w:basedOn w:val="37"/>
    <w:qFormat/>
    <w:uiPriority w:val="0"/>
    <w:rPr>
      <w:b/>
      <w:i/>
      <w:color w:val="60A0B0"/>
    </w:rPr>
  </w:style>
  <w:style w:type="character" w:customStyle="1" w:styleId="67">
    <w:name w:val="WarningTok"/>
    <w:basedOn w:val="37"/>
    <w:qFormat/>
    <w:uiPriority w:val="0"/>
    <w:rPr>
      <w:b/>
      <w:i/>
      <w:color w:val="60A0B0"/>
    </w:rPr>
  </w:style>
  <w:style w:type="character" w:customStyle="1" w:styleId="68">
    <w:name w:val="AlertTok"/>
    <w:basedOn w:val="37"/>
    <w:uiPriority w:val="0"/>
    <w:rPr>
      <w:b/>
      <w:color w:val="FF0000"/>
    </w:rPr>
  </w:style>
  <w:style w:type="character" w:customStyle="1" w:styleId="69">
    <w:name w:val="ErrorTok"/>
    <w:basedOn w:val="37"/>
    <w:qFormat/>
    <w:uiPriority w:val="0"/>
    <w:rPr>
      <w:b/>
      <w:color w:val="FF0000"/>
    </w:rPr>
  </w:style>
  <w:style w:type="character" w:customStyle="1" w:styleId="70">
    <w:name w:val="NormalTok"/>
    <w:basedOn w:val="37"/>
    <w:qFormat/>
    <w:uiPriority w:val="0"/>
  </w:style>
  <w:style w:type="paragraph" w:customStyle="1" w:styleId="7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0</TotalTime>
  <ScaleCrop>false</ScaleCrop>
  <LinksUpToDate>false</LinksUpToDate>
  <CharactersWithSpaces>583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2020-01-15T06:37:00Z</dcterms:created>
  <dc:creator>qq</dc:creator>
  <cp:lastModifiedBy>Administrator</cp:lastModifiedBy>
  <dcterms:modified xsi:type="dcterms:W3CDTF">2020-01-17T06:07:38Z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