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alibri" w:hAnsi="Calibri" w:cs="Calibri" w:eastAsiaTheme="minorEastAsia"/>
          <w:sz w:val="28"/>
          <w:szCs w:val="36"/>
          <w:lang w:eastAsia="zh-CN"/>
        </w:rPr>
      </w:pPr>
      <w:r>
        <w:rPr>
          <w:rFonts w:hint="default" w:ascii="Calibri" w:hAnsi="Calibri" w:cs="Calibri" w:eastAsiaTheme="minorEastAsia"/>
          <w:sz w:val="28"/>
          <w:szCs w:val="36"/>
          <w:lang w:eastAsia="zh-CN"/>
        </w:rPr>
        <w:drawing>
          <wp:inline distT="0" distB="0" distL="114300" distR="114300">
            <wp:extent cx="3916680" cy="988695"/>
            <wp:effectExtent l="0" t="0" r="0" b="1905"/>
            <wp:docPr id="4" name="图片 4" descr="D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Player"/>
                    <pic:cNvPicPr>
                      <a:picLocks noChangeAspect="1"/>
                    </pic:cNvPicPr>
                  </pic:nvPicPr>
                  <pic:blipFill>
                    <a:blip r:embed="rId7"/>
                    <a:stretch>
                      <a:fillRect/>
                    </a:stretch>
                  </pic:blipFill>
                  <pic:spPr>
                    <a:xfrm>
                      <a:off x="0" y="0"/>
                      <a:ext cx="3916680" cy="988695"/>
                    </a:xfrm>
                    <a:prstGeom prst="rect">
                      <a:avLst/>
                    </a:prstGeom>
                  </pic:spPr>
                </pic:pic>
              </a:graphicData>
            </a:graphic>
          </wp:inline>
        </w:drawing>
      </w:r>
    </w:p>
    <w:p>
      <w:pPr>
        <w:jc w:val="left"/>
        <w:rPr>
          <w:rFonts w:hint="default" w:ascii="Calibri" w:hAnsi="Calibri" w:cs="Calibri"/>
          <w:sz w:val="28"/>
          <w:szCs w:val="36"/>
          <w:lang w:val="en-US" w:eastAsia="zh-CN"/>
        </w:rPr>
      </w:pPr>
    </w:p>
    <w:p>
      <w:pPr>
        <w:jc w:val="left"/>
        <w:rPr>
          <w:rFonts w:hint="default" w:ascii="Calibri" w:hAnsi="Calibri" w:cs="Calibri"/>
          <w:b/>
          <w:bCs/>
          <w:sz w:val="28"/>
          <w:szCs w:val="36"/>
          <w:lang w:val="en-US" w:eastAsia="zh-CN"/>
        </w:rPr>
      </w:pPr>
      <w:r>
        <w:rPr>
          <w:rFonts w:hint="default" w:ascii="Calibri" w:hAnsi="Calibri" w:cs="Calibri"/>
          <w:b/>
          <w:bCs/>
          <w:sz w:val="28"/>
          <w:szCs w:val="36"/>
          <w:lang w:val="en-US" w:eastAsia="zh-CN"/>
        </w:rPr>
        <w:t>Master’s thesis</w:t>
      </w:r>
    </w:p>
    <w:p>
      <w:pPr>
        <w:jc w:val="left"/>
        <w:rPr>
          <w:rFonts w:hint="default" w:ascii="Calibri" w:hAnsi="Calibri" w:cs="Calibri"/>
          <w:sz w:val="28"/>
          <w:szCs w:val="36"/>
        </w:rPr>
      </w:pPr>
      <w:r>
        <w:rPr>
          <w:rFonts w:hint="default" w:ascii="Calibri" w:hAnsi="Calibri" w:cs="Calibri"/>
          <w:sz w:val="28"/>
          <w:szCs w:val="36"/>
          <w:lang w:val="en-US" w:eastAsia="zh-CN"/>
        </w:rPr>
        <w:t>Master's degree programme in Environmental Sciences</w:t>
      </w:r>
    </w:p>
    <w:p>
      <w:pPr>
        <w:jc w:val="center"/>
        <w:rPr>
          <w:rFonts w:hint="default" w:ascii="Calibri" w:hAnsi="Calibri" w:cs="Calibri"/>
          <w:sz w:val="28"/>
          <w:szCs w:val="36"/>
        </w:rPr>
      </w:pPr>
    </w:p>
    <w:p>
      <w:pPr>
        <w:jc w:val="left"/>
        <w:rPr>
          <w:rFonts w:hint="eastAsia" w:ascii="Calibri" w:hAnsi="Calibri" w:cs="Calibri" w:eastAsiaTheme="minorEastAsia"/>
          <w:b/>
          <w:bCs/>
          <w:color w:val="08407E"/>
          <w:sz w:val="36"/>
          <w:szCs w:val="44"/>
          <w:lang w:eastAsia="zh-CN"/>
        </w:rPr>
      </w:pPr>
      <w:r>
        <w:rPr>
          <w:rFonts w:hint="default" w:ascii="Calibri" w:hAnsi="Calibri" w:cs="Calibri"/>
          <w:b/>
          <w:bCs/>
          <w:color w:val="08407E"/>
          <w:sz w:val="36"/>
          <w:szCs w:val="44"/>
        </w:rPr>
        <w:t>Autar</w:t>
      </w:r>
      <w:r>
        <w:rPr>
          <w:rFonts w:hint="default" w:ascii="Calibri" w:hAnsi="Calibri" w:cs="Calibri"/>
          <w:b/>
          <w:bCs/>
          <w:color w:val="08407E"/>
          <w:sz w:val="36"/>
          <w:szCs w:val="44"/>
          <w:lang w:val="en-US" w:eastAsia="zh-CN"/>
        </w:rPr>
        <w:t>k</w:t>
      </w:r>
      <w:r>
        <w:rPr>
          <w:rFonts w:hint="default" w:ascii="Calibri" w:hAnsi="Calibri" w:cs="Calibri"/>
          <w:b/>
          <w:bCs/>
          <w:color w:val="08407E"/>
          <w:sz w:val="36"/>
          <w:szCs w:val="44"/>
        </w:rPr>
        <w:t xml:space="preserve">ic or import-dependent: How self-sufficient can Europe be in </w:t>
      </w:r>
      <w:r>
        <w:rPr>
          <w:rFonts w:hint="eastAsia" w:ascii="Calibri" w:hAnsi="Calibri" w:cs="Calibri"/>
          <w:b/>
          <w:bCs/>
          <w:color w:val="08407E"/>
          <w:sz w:val="36"/>
          <w:szCs w:val="44"/>
          <w:lang w:val="en-US" w:eastAsia="zh-CN"/>
        </w:rPr>
        <w:t xml:space="preserve">a </w:t>
      </w:r>
      <w:r>
        <w:rPr>
          <w:rFonts w:hint="default" w:ascii="Calibri" w:hAnsi="Calibri" w:cs="Calibri"/>
          <w:b/>
          <w:bCs/>
          <w:color w:val="08407E"/>
          <w:sz w:val="36"/>
          <w:szCs w:val="44"/>
        </w:rPr>
        <w:t xml:space="preserve">future clean electricity supply and demand system on </w:t>
      </w:r>
      <w:r>
        <w:rPr>
          <w:rFonts w:hint="eastAsia" w:ascii="Calibri" w:hAnsi="Calibri" w:cs="Calibri"/>
          <w:b/>
          <w:bCs/>
          <w:color w:val="08407E"/>
          <w:sz w:val="36"/>
          <w:szCs w:val="44"/>
          <w:lang w:val="en-US" w:eastAsia="zh-CN"/>
        </w:rPr>
        <w:t>different administrative levels?</w:t>
      </w:r>
    </w:p>
    <w:p>
      <w:pPr>
        <w:rPr>
          <w:rFonts w:hint="default" w:ascii="Calibri" w:hAnsi="Calibri" w:cs="Calibri"/>
          <w:b/>
          <w:bCs/>
          <w:sz w:val="28"/>
          <w:szCs w:val="36"/>
        </w:rPr>
      </w:pPr>
    </w:p>
    <w:p>
      <w:pPr>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 xml:space="preserve">Supervisor: </w:t>
      </w:r>
      <w:r>
        <w:rPr>
          <w:rFonts w:hint="default" w:ascii="Calibri" w:hAnsi="Calibri" w:cs="Calibri"/>
          <w:b w:val="0"/>
          <w:bCs w:val="0"/>
          <w:sz w:val="28"/>
          <w:szCs w:val="28"/>
          <w:lang w:val="en-US" w:eastAsia="zh-CN"/>
        </w:rPr>
        <w:tab/>
      </w:r>
      <w:r>
        <w:rPr>
          <w:rFonts w:hint="default" w:ascii="Calibri" w:hAnsi="Calibri" w:cs="Calibri"/>
          <w:b w:val="0"/>
          <w:bCs w:val="0"/>
          <w:sz w:val="28"/>
          <w:szCs w:val="28"/>
          <w:lang w:val="en-US" w:eastAsia="zh-CN"/>
        </w:rPr>
        <w:tab/>
      </w:r>
      <w:r>
        <w:rPr>
          <w:rFonts w:hint="default" w:ascii="Calibri" w:hAnsi="Calibri" w:cs="Calibri"/>
          <w:b w:val="0"/>
          <w:bCs w:val="0"/>
          <w:sz w:val="28"/>
          <w:szCs w:val="28"/>
          <w:lang w:val="en-US" w:eastAsia="zh-CN"/>
        </w:rPr>
        <w:t>Dr. Tim Tröndle</w:t>
      </w:r>
    </w:p>
    <w:p>
      <w:pPr>
        <w:ind w:firstLine="1817" w:firstLineChars="649"/>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Swiss Federal Institute of Technology in Zürich,</w:t>
      </w:r>
    </w:p>
    <w:p>
      <w:pPr>
        <w:ind w:firstLine="1817" w:firstLineChars="649"/>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Department of Environmental Systems Science,</w:t>
      </w:r>
    </w:p>
    <w:p>
      <w:pPr>
        <w:ind w:firstLine="1817" w:firstLineChars="649"/>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Climate Policy Laboratory</w:t>
      </w:r>
    </w:p>
    <w:p>
      <w:pPr>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 xml:space="preserve">Co-supervisor: </w:t>
      </w:r>
      <w:r>
        <w:rPr>
          <w:rFonts w:hint="default" w:ascii="Calibri" w:hAnsi="Calibri" w:cs="Calibri"/>
          <w:b w:val="0"/>
          <w:bCs w:val="0"/>
          <w:sz w:val="28"/>
          <w:szCs w:val="28"/>
          <w:lang w:val="en-US" w:eastAsia="zh-CN"/>
        </w:rPr>
        <w:tab/>
      </w:r>
      <w:r>
        <w:rPr>
          <w:rFonts w:hint="default" w:ascii="Calibri" w:hAnsi="Calibri" w:cs="Calibri"/>
          <w:b w:val="0"/>
          <w:bCs w:val="0"/>
          <w:sz w:val="28"/>
          <w:szCs w:val="28"/>
          <w:lang w:val="en-US" w:eastAsia="zh-CN"/>
        </w:rPr>
        <w:t>Dr. Bryn Pickering</w:t>
      </w:r>
    </w:p>
    <w:p>
      <w:pPr>
        <w:ind w:firstLine="1817" w:firstLineChars="649"/>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Swiss Federal Institute of Technology in Zürich,</w:t>
      </w:r>
    </w:p>
    <w:p>
      <w:pPr>
        <w:ind w:firstLine="1817" w:firstLineChars="649"/>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Department of Environmental Systems Science,</w:t>
      </w:r>
    </w:p>
    <w:p>
      <w:pPr>
        <w:ind w:firstLine="1817" w:firstLineChars="649"/>
        <w:rPr>
          <w:rFonts w:hint="default" w:ascii="Calibri" w:hAnsi="Calibri" w:cs="Calibri"/>
          <w:b w:val="0"/>
          <w:bCs w:val="0"/>
          <w:sz w:val="28"/>
          <w:szCs w:val="28"/>
          <w:lang w:val="en-US" w:eastAsia="zh-CN"/>
        </w:rPr>
      </w:pPr>
      <w:r>
        <w:rPr>
          <w:rFonts w:hint="default" w:ascii="Calibri" w:hAnsi="Calibri" w:cs="Calibri"/>
          <w:b w:val="0"/>
          <w:bCs w:val="0"/>
          <w:sz w:val="28"/>
          <w:szCs w:val="28"/>
          <w:lang w:val="en-US" w:eastAsia="zh-CN"/>
        </w:rPr>
        <w:t>Climate Policy Laboratory</w:t>
      </w:r>
    </w:p>
    <w:p>
      <w:pPr>
        <w:rPr>
          <w:rFonts w:hint="default" w:ascii="Calibri" w:hAnsi="Calibri" w:cs="Calibri"/>
          <w:b w:val="0"/>
          <w:bCs w:val="0"/>
          <w:sz w:val="28"/>
          <w:szCs w:val="36"/>
          <w:lang w:val="en-US" w:eastAsia="zh-CN"/>
        </w:rPr>
      </w:pPr>
    </w:p>
    <w:p>
      <w:pPr>
        <w:rPr>
          <w:rFonts w:hint="default" w:ascii="Calibri" w:hAnsi="Calibri" w:cs="Calibri"/>
          <w:b w:val="0"/>
          <w:bCs w:val="0"/>
          <w:sz w:val="28"/>
          <w:szCs w:val="36"/>
          <w:lang w:val="en-US" w:eastAsia="zh-CN"/>
        </w:rPr>
      </w:pPr>
      <w:r>
        <w:rPr>
          <w:rFonts w:hint="default" w:ascii="Calibri" w:hAnsi="Calibri" w:cs="Calibri"/>
          <w:b w:val="0"/>
          <w:bCs w:val="0"/>
          <w:sz w:val="28"/>
          <w:szCs w:val="36"/>
          <w:lang w:val="en-US" w:eastAsia="zh-CN"/>
        </w:rPr>
        <w:t>Hongyu Chen</w:t>
      </w:r>
    </w:p>
    <w:p>
      <w:pPr>
        <w:rPr>
          <w:rFonts w:hint="default" w:ascii="Calibri" w:hAnsi="Calibri" w:cs="Calibri"/>
          <w:b w:val="0"/>
          <w:bCs w:val="0"/>
          <w:sz w:val="28"/>
          <w:szCs w:val="36"/>
          <w:lang w:val="en-US" w:eastAsia="zh-CN"/>
        </w:rPr>
      </w:pPr>
      <w:r>
        <w:rPr>
          <w:rFonts w:hint="default" w:ascii="Calibri" w:hAnsi="Calibri" w:cs="Calibri"/>
          <w:b w:val="0"/>
          <w:bCs w:val="0"/>
          <w:sz w:val="28"/>
          <w:szCs w:val="36"/>
          <w:lang w:val="en-US" w:eastAsia="zh-CN"/>
        </w:rPr>
        <w:t>(21-945-332)</w:t>
      </w:r>
    </w:p>
    <w:p>
      <w:pPr>
        <w:keepNext w:val="0"/>
        <w:keepLines w:val="0"/>
        <w:pageBreakBefore w:val="0"/>
        <w:kinsoku/>
        <w:wordWrap/>
        <w:overflowPunct/>
        <w:topLinePunct w:val="0"/>
        <w:autoSpaceDE/>
        <w:autoSpaceDN/>
        <w:bidi w:val="0"/>
        <w:adjustRightInd/>
        <w:snapToGrid/>
        <w:spacing w:before="0" w:beforeLines="0" w:after="157" w:afterLines="50" w:line="240" w:lineRule="auto"/>
        <w:ind w:left="0" w:leftChars="0" w:right="0" w:rightChars="0" w:firstLine="0" w:firstLineChars="0"/>
        <w:jc w:val="center"/>
        <w:textAlignment w:val="auto"/>
        <w:rPr>
          <w:rFonts w:hint="default" w:ascii="Calibri" w:hAnsi="Calibri" w:cs="Calibri"/>
          <w:b w:val="0"/>
          <w:bCs w:val="0"/>
          <w:sz w:val="28"/>
          <w:szCs w:val="36"/>
          <w:lang w:val="en-US" w:eastAsia="zh-CN"/>
        </w:rPr>
        <w:sectPr>
          <w:footerReference r:id="rId3" w:type="default"/>
          <w:pgSz w:w="11906" w:h="16838"/>
          <w:pgMar w:top="1417" w:right="1701" w:bottom="1417" w:left="1701"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bookmarkStart w:id="0" w:name="_Toc5865"/>
      <w:bookmarkStart w:id="1" w:name="_Toc25328"/>
      <w:bookmarkStart w:id="2" w:name="_Toc18938"/>
      <w:bookmarkStart w:id="3" w:name="_Toc7524"/>
      <w:r>
        <w:rPr>
          <w:rFonts w:hint="default" w:ascii="Calibri" w:hAnsi="Calibri" w:cs="Calibri"/>
          <w:b w:val="0"/>
          <w:bCs w:val="0"/>
          <w:sz w:val="28"/>
          <w:szCs w:val="36"/>
          <w:lang w:val="en-US" w:eastAsia="zh-CN"/>
        </w:rPr>
        <w:t>26 February 2023</w:t>
      </w:r>
      <w:bookmarkEnd w:id="0"/>
      <w:bookmarkEnd w:id="1"/>
      <w:bookmarkEnd w:id="2"/>
      <w:bookmarkEnd w:id="3"/>
    </w:p>
    <w:p>
      <w:pPr>
        <w:keepNext w:val="0"/>
        <w:keepLines w:val="0"/>
        <w:pageBreakBefore w:val="0"/>
        <w:kinsoku/>
        <w:wordWrap/>
        <w:overflowPunct/>
        <w:topLinePunct w:val="0"/>
        <w:autoSpaceDE/>
        <w:autoSpaceDN/>
        <w:bidi w:val="0"/>
        <w:adjustRightInd/>
        <w:snapToGrid/>
        <w:spacing w:before="0" w:beforeLines="0" w:after="157" w:afterLines="50" w:line="240" w:lineRule="auto"/>
        <w:ind w:left="0" w:leftChars="0" w:right="0" w:rightChars="0" w:firstLine="0" w:firstLineChars="0"/>
        <w:jc w:val="center"/>
        <w:textAlignment w:val="auto"/>
        <w:rPr>
          <w:rFonts w:hint="default" w:ascii="Calibri" w:hAnsi="Calibri" w:eastAsia="宋体" w:cs="Calibri"/>
          <w:sz w:val="32"/>
          <w:szCs w:val="32"/>
          <w:lang w:val="en-US" w:eastAsia="zh-CN"/>
        </w:rPr>
      </w:pPr>
      <w:r>
        <w:rPr>
          <w:rFonts w:hint="default" w:ascii="Calibri" w:hAnsi="Calibri" w:eastAsia="宋体" w:cs="Calibri"/>
          <w:sz w:val="32"/>
          <w:szCs w:val="32"/>
          <w:lang w:val="en-US" w:eastAsia="zh-CN"/>
        </w:rPr>
        <w:t>Content</w:t>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TOC \o "1-3" \h \u </w:instrText>
      </w:r>
      <w:r>
        <w:rPr>
          <w:rFonts w:hint="default" w:ascii="Calibri" w:hAnsi="Calibri" w:cs="Calibri"/>
          <w:sz w:val="24"/>
          <w:szCs w:val="24"/>
        </w:rPr>
        <w:fldChar w:fldCharType="separate"/>
      </w:r>
      <w:r>
        <w:rPr>
          <w:rFonts w:hint="default" w:ascii="Calibri" w:hAnsi="Calibri" w:cs="Calibri"/>
          <w:sz w:val="24"/>
          <w:szCs w:val="24"/>
        </w:rPr>
        <w:fldChar w:fldCharType="begin"/>
      </w:r>
      <w:r>
        <w:rPr>
          <w:rFonts w:hint="default" w:ascii="Calibri" w:hAnsi="Calibri" w:cs="Calibri"/>
          <w:sz w:val="24"/>
          <w:szCs w:val="24"/>
        </w:rPr>
        <w:instrText xml:space="preserve"> HYPERLINK \l _Toc23498 </w:instrText>
      </w:r>
      <w:r>
        <w:rPr>
          <w:rFonts w:hint="default" w:ascii="Calibri" w:hAnsi="Calibri" w:cs="Calibri"/>
          <w:sz w:val="24"/>
          <w:szCs w:val="24"/>
        </w:rPr>
        <w:fldChar w:fldCharType="separate"/>
      </w:r>
      <w:r>
        <w:rPr>
          <w:rFonts w:hint="default" w:ascii="Calibri" w:hAnsi="Calibri" w:cs="Calibri"/>
          <w:bCs/>
          <w:sz w:val="24"/>
          <w:szCs w:val="24"/>
          <w:lang w:val="en-US" w:eastAsia="zh-CN"/>
        </w:rPr>
        <w:t>Abstract</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_Toc23498 \h </w:instrText>
      </w:r>
      <w:r>
        <w:rPr>
          <w:rFonts w:hint="default" w:ascii="Calibri" w:hAnsi="Calibri" w:cs="Calibri"/>
          <w:sz w:val="24"/>
          <w:szCs w:val="24"/>
        </w:rPr>
        <w:fldChar w:fldCharType="separate"/>
      </w:r>
      <w:r>
        <w:rPr>
          <w:rFonts w:hint="default" w:ascii="Calibri" w:hAnsi="Calibri" w:cs="Calibri"/>
          <w:sz w:val="24"/>
          <w:szCs w:val="24"/>
        </w:rPr>
        <w:t>1</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_Toc5587 </w:instrText>
      </w:r>
      <w:r>
        <w:rPr>
          <w:rFonts w:hint="default" w:ascii="Calibri" w:hAnsi="Calibri" w:cs="Calibri"/>
          <w:sz w:val="24"/>
          <w:szCs w:val="24"/>
        </w:rPr>
        <w:fldChar w:fldCharType="separate"/>
      </w:r>
      <w:r>
        <w:rPr>
          <w:rFonts w:hint="default" w:ascii="Calibri" w:hAnsi="Calibri" w:cs="Calibri"/>
          <w:bCs/>
          <w:sz w:val="24"/>
          <w:szCs w:val="24"/>
        </w:rPr>
        <w:t>1. Introduction</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_Toc5587 \h </w:instrText>
      </w:r>
      <w:r>
        <w:rPr>
          <w:rFonts w:hint="default" w:ascii="Calibri" w:hAnsi="Calibri" w:cs="Calibri"/>
          <w:sz w:val="24"/>
          <w:szCs w:val="24"/>
        </w:rPr>
        <w:fldChar w:fldCharType="separate"/>
      </w:r>
      <w:r>
        <w:rPr>
          <w:rFonts w:hint="default" w:ascii="Calibri" w:hAnsi="Calibri" w:cs="Calibri"/>
          <w:sz w:val="24"/>
          <w:szCs w:val="24"/>
        </w:rPr>
        <w:t>2</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_Toc6645 </w:instrText>
      </w:r>
      <w:r>
        <w:rPr>
          <w:rFonts w:hint="default" w:ascii="Calibri" w:hAnsi="Calibri" w:cs="Calibri"/>
          <w:sz w:val="24"/>
          <w:szCs w:val="24"/>
        </w:rPr>
        <w:fldChar w:fldCharType="separate"/>
      </w:r>
      <w:r>
        <w:rPr>
          <w:rFonts w:hint="default" w:ascii="Calibri" w:hAnsi="Calibri" w:cs="Calibri"/>
          <w:bCs/>
          <w:sz w:val="24"/>
          <w:szCs w:val="24"/>
        </w:rPr>
        <w:t>2. Literature review</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_Toc6645 \h </w:instrText>
      </w:r>
      <w:r>
        <w:rPr>
          <w:rFonts w:hint="default" w:ascii="Calibri" w:hAnsi="Calibri" w:cs="Calibri"/>
          <w:sz w:val="24"/>
          <w:szCs w:val="24"/>
        </w:rPr>
        <w:fldChar w:fldCharType="separate"/>
      </w:r>
      <w:r>
        <w:rPr>
          <w:rFonts w:hint="default" w:ascii="Calibri" w:hAnsi="Calibri" w:cs="Calibri"/>
          <w:sz w:val="24"/>
          <w:szCs w:val="24"/>
        </w:rPr>
        <w:t>5</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_Toc265 </w:instrText>
      </w:r>
      <w:r>
        <w:rPr>
          <w:rFonts w:hint="default" w:ascii="Calibri" w:hAnsi="Calibri" w:cs="Calibri"/>
          <w:sz w:val="24"/>
          <w:szCs w:val="24"/>
        </w:rPr>
        <w:fldChar w:fldCharType="separate"/>
      </w:r>
      <w:r>
        <w:rPr>
          <w:rFonts w:hint="default" w:ascii="Calibri" w:hAnsi="Calibri" w:cs="Calibri"/>
          <w:bCs/>
          <w:sz w:val="24"/>
          <w:szCs w:val="24"/>
        </w:rPr>
        <w:t>3. Methods and data</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_Toc265 \h </w:instrText>
      </w:r>
      <w:r>
        <w:rPr>
          <w:rFonts w:hint="default" w:ascii="Calibri" w:hAnsi="Calibri" w:cs="Calibri"/>
          <w:sz w:val="24"/>
          <w:szCs w:val="24"/>
        </w:rPr>
        <w:fldChar w:fldCharType="separate"/>
      </w:r>
      <w:r>
        <w:rPr>
          <w:rFonts w:hint="default" w:ascii="Calibri" w:hAnsi="Calibri" w:cs="Calibri"/>
          <w:sz w:val="24"/>
          <w:szCs w:val="24"/>
        </w:rPr>
        <w:t>10</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9"/>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_Toc4817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 xml:space="preserve">3.1 </w:t>
      </w:r>
      <w:r>
        <w:rPr>
          <w:rFonts w:hint="default" w:ascii="Calibri" w:hAnsi="Calibri" w:cs="Calibri"/>
          <w:bCs w:val="0"/>
          <w:sz w:val="24"/>
          <w:szCs w:val="24"/>
        </w:rPr>
        <w:t>Definition of administrative levels</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_Toc4817 \h </w:instrText>
      </w:r>
      <w:r>
        <w:rPr>
          <w:rFonts w:hint="default" w:ascii="Calibri" w:hAnsi="Calibri" w:cs="Calibri"/>
          <w:sz w:val="24"/>
          <w:szCs w:val="24"/>
        </w:rPr>
        <w:fldChar w:fldCharType="separate"/>
      </w:r>
      <w:r>
        <w:rPr>
          <w:rFonts w:hint="default" w:ascii="Calibri" w:hAnsi="Calibri" w:cs="Calibri"/>
          <w:sz w:val="24"/>
          <w:szCs w:val="24"/>
        </w:rPr>
        <w:t>10</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9"/>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_Toc25631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3.2 Clean electricity supply potential</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_Toc25631 \h </w:instrText>
      </w:r>
      <w:r>
        <w:rPr>
          <w:rFonts w:hint="default" w:ascii="Calibri" w:hAnsi="Calibri" w:cs="Calibri"/>
          <w:sz w:val="24"/>
          <w:szCs w:val="24"/>
        </w:rPr>
        <w:fldChar w:fldCharType="separate"/>
      </w:r>
      <w:r>
        <w:rPr>
          <w:rFonts w:hint="default" w:ascii="Calibri" w:hAnsi="Calibri" w:cs="Calibri"/>
          <w:sz w:val="24"/>
          <w:szCs w:val="24"/>
        </w:rPr>
        <w:t>10</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_Toc2353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3.2.1 Onshore wind power</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_Toc2353 \h </w:instrText>
      </w:r>
      <w:r>
        <w:rPr>
          <w:rFonts w:hint="default" w:ascii="Calibri" w:hAnsi="Calibri" w:cs="Calibri"/>
          <w:sz w:val="24"/>
          <w:szCs w:val="24"/>
        </w:rPr>
        <w:fldChar w:fldCharType="separate"/>
      </w:r>
      <w:r>
        <w:rPr>
          <w:rFonts w:hint="default" w:ascii="Calibri" w:hAnsi="Calibri" w:cs="Calibri"/>
          <w:sz w:val="24"/>
          <w:szCs w:val="24"/>
        </w:rPr>
        <w:t>10</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_Toc2101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3.2.2 Offshore wind power</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_Toc2101 \h </w:instrText>
      </w:r>
      <w:r>
        <w:rPr>
          <w:rFonts w:hint="default" w:ascii="Calibri" w:hAnsi="Calibri" w:cs="Calibri"/>
          <w:sz w:val="24"/>
          <w:szCs w:val="24"/>
        </w:rPr>
        <w:fldChar w:fldCharType="separate"/>
      </w:r>
      <w:r>
        <w:rPr>
          <w:rFonts w:hint="default" w:ascii="Calibri" w:hAnsi="Calibri" w:cs="Calibri"/>
          <w:sz w:val="24"/>
          <w:szCs w:val="24"/>
        </w:rPr>
        <w:t>11</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_Toc21739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3.2.3 O</w:t>
      </w:r>
      <w:r>
        <w:rPr>
          <w:rFonts w:hint="default" w:ascii="Calibri" w:hAnsi="Calibri" w:cs="Calibri"/>
          <w:sz w:val="24"/>
          <w:szCs w:val="24"/>
          <w:lang w:val="en-US" w:eastAsia="zh-CN"/>
        </w:rPr>
        <w:t>pen-field solar PV</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_Toc21739 \h </w:instrText>
      </w:r>
      <w:r>
        <w:rPr>
          <w:rFonts w:hint="default" w:ascii="Calibri" w:hAnsi="Calibri" w:cs="Calibri"/>
          <w:sz w:val="24"/>
          <w:szCs w:val="24"/>
        </w:rPr>
        <w:fldChar w:fldCharType="separate"/>
      </w:r>
      <w:r>
        <w:rPr>
          <w:rFonts w:hint="default" w:ascii="Calibri" w:hAnsi="Calibri" w:cs="Calibri"/>
          <w:sz w:val="24"/>
          <w:szCs w:val="24"/>
        </w:rPr>
        <w:t>12</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_Toc5175 </w:instrText>
      </w:r>
      <w:r>
        <w:rPr>
          <w:rFonts w:hint="default" w:ascii="Calibri" w:hAnsi="Calibri" w:cs="Calibri"/>
          <w:sz w:val="24"/>
          <w:szCs w:val="24"/>
        </w:rPr>
        <w:fldChar w:fldCharType="separate"/>
      </w:r>
      <w:r>
        <w:rPr>
          <w:rFonts w:hint="default" w:ascii="Calibri" w:hAnsi="Calibri" w:cs="Calibri"/>
          <w:sz w:val="24"/>
          <w:szCs w:val="24"/>
          <w:lang w:val="en-US" w:eastAsia="zh-CN"/>
        </w:rPr>
        <w:t>3.2.4 Rooftop solar PV</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_Toc5175 \h </w:instrText>
      </w:r>
      <w:r>
        <w:rPr>
          <w:rFonts w:hint="default" w:ascii="Calibri" w:hAnsi="Calibri" w:cs="Calibri"/>
          <w:sz w:val="24"/>
          <w:szCs w:val="24"/>
        </w:rPr>
        <w:fldChar w:fldCharType="separate"/>
      </w:r>
      <w:r>
        <w:rPr>
          <w:rFonts w:hint="default" w:ascii="Calibri" w:hAnsi="Calibri" w:cs="Calibri"/>
          <w:sz w:val="24"/>
          <w:szCs w:val="24"/>
        </w:rPr>
        <w:t>13</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_Toc7674 </w:instrText>
      </w:r>
      <w:r>
        <w:rPr>
          <w:rFonts w:hint="default" w:ascii="Calibri" w:hAnsi="Calibri" w:cs="Calibri"/>
          <w:sz w:val="24"/>
          <w:szCs w:val="24"/>
        </w:rPr>
        <w:fldChar w:fldCharType="separate"/>
      </w:r>
      <w:r>
        <w:rPr>
          <w:rFonts w:hint="default" w:ascii="Calibri" w:hAnsi="Calibri" w:cs="Calibri"/>
          <w:sz w:val="24"/>
          <w:szCs w:val="24"/>
          <w:lang w:val="en-US" w:eastAsia="zh-CN"/>
        </w:rPr>
        <w:t>3.2.5 Hydropower, nuclear power and geothermal</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_Toc7674 \h </w:instrText>
      </w:r>
      <w:r>
        <w:rPr>
          <w:rFonts w:hint="default" w:ascii="Calibri" w:hAnsi="Calibri" w:cs="Calibri"/>
          <w:sz w:val="24"/>
          <w:szCs w:val="24"/>
        </w:rPr>
        <w:fldChar w:fldCharType="separate"/>
      </w:r>
      <w:r>
        <w:rPr>
          <w:rFonts w:hint="default" w:ascii="Calibri" w:hAnsi="Calibri" w:cs="Calibri"/>
          <w:sz w:val="24"/>
          <w:szCs w:val="24"/>
        </w:rPr>
        <w:t>14</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_Toc16872 </w:instrText>
      </w:r>
      <w:r>
        <w:rPr>
          <w:rFonts w:hint="default" w:ascii="Calibri" w:hAnsi="Calibri" w:cs="Calibri"/>
          <w:sz w:val="24"/>
          <w:szCs w:val="24"/>
        </w:rPr>
        <w:fldChar w:fldCharType="separate"/>
      </w:r>
      <w:r>
        <w:rPr>
          <w:rFonts w:hint="default" w:ascii="Calibri" w:hAnsi="Calibri" w:cs="Calibri"/>
          <w:sz w:val="24"/>
          <w:szCs w:val="24"/>
          <w:lang w:val="en-US" w:eastAsia="zh-CN"/>
        </w:rPr>
        <w:t>3.2.6 Biomass power</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_Toc16872 \h </w:instrText>
      </w:r>
      <w:r>
        <w:rPr>
          <w:rFonts w:hint="default" w:ascii="Calibri" w:hAnsi="Calibri" w:cs="Calibri"/>
          <w:sz w:val="24"/>
          <w:szCs w:val="24"/>
        </w:rPr>
        <w:fldChar w:fldCharType="separate"/>
      </w:r>
      <w:r>
        <w:rPr>
          <w:rFonts w:hint="default" w:ascii="Calibri" w:hAnsi="Calibri" w:cs="Calibri"/>
          <w:sz w:val="24"/>
          <w:szCs w:val="24"/>
        </w:rPr>
        <w:t>15</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9"/>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_Toc2539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3.3 F</w:t>
      </w:r>
      <w:r>
        <w:rPr>
          <w:rFonts w:hint="default" w:ascii="Calibri" w:hAnsi="Calibri" w:cs="Calibri"/>
          <w:sz w:val="24"/>
          <w:szCs w:val="24"/>
          <w:lang w:val="en-US" w:eastAsia="zh-CN"/>
        </w:rPr>
        <w:t>uture electricity demand</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_Toc2539 \h </w:instrText>
      </w:r>
      <w:r>
        <w:rPr>
          <w:rFonts w:hint="default" w:ascii="Calibri" w:hAnsi="Calibri" w:cs="Calibri"/>
          <w:sz w:val="24"/>
          <w:szCs w:val="24"/>
        </w:rPr>
        <w:fldChar w:fldCharType="separate"/>
      </w:r>
      <w:r>
        <w:rPr>
          <w:rFonts w:hint="default" w:ascii="Calibri" w:hAnsi="Calibri" w:cs="Calibri"/>
          <w:sz w:val="24"/>
          <w:szCs w:val="24"/>
        </w:rPr>
        <w:t>17</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_Toc28722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 xml:space="preserve">3.3.1 </w:t>
      </w:r>
      <w:r>
        <w:rPr>
          <w:rFonts w:hint="default" w:ascii="Calibri" w:hAnsi="Calibri" w:cs="Calibri"/>
          <w:sz w:val="24"/>
          <w:szCs w:val="24"/>
          <w:lang w:val="en-US" w:eastAsia="zh-CN"/>
        </w:rPr>
        <w:t>Transport sector</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_Toc28722 \h </w:instrText>
      </w:r>
      <w:r>
        <w:rPr>
          <w:rFonts w:hint="default" w:ascii="Calibri" w:hAnsi="Calibri" w:cs="Calibri"/>
          <w:sz w:val="24"/>
          <w:szCs w:val="24"/>
        </w:rPr>
        <w:fldChar w:fldCharType="separate"/>
      </w:r>
      <w:r>
        <w:rPr>
          <w:rFonts w:hint="default" w:ascii="Calibri" w:hAnsi="Calibri" w:cs="Calibri"/>
          <w:sz w:val="24"/>
          <w:szCs w:val="24"/>
        </w:rPr>
        <w:t>17</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_Toc13661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3.3.2 I</w:t>
      </w:r>
      <w:r>
        <w:rPr>
          <w:rFonts w:hint="default" w:ascii="Calibri" w:hAnsi="Calibri" w:cs="Calibri"/>
          <w:sz w:val="24"/>
          <w:szCs w:val="24"/>
          <w:lang w:val="en-US" w:eastAsia="zh-CN"/>
        </w:rPr>
        <w:t>ndustry sector</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_Toc13661 \h </w:instrText>
      </w:r>
      <w:r>
        <w:rPr>
          <w:rFonts w:hint="default" w:ascii="Calibri" w:hAnsi="Calibri" w:cs="Calibri"/>
          <w:sz w:val="24"/>
          <w:szCs w:val="24"/>
        </w:rPr>
        <w:fldChar w:fldCharType="separate"/>
      </w:r>
      <w:r>
        <w:rPr>
          <w:rFonts w:hint="default" w:ascii="Calibri" w:hAnsi="Calibri" w:cs="Calibri"/>
          <w:sz w:val="24"/>
          <w:szCs w:val="24"/>
        </w:rPr>
        <w:t>19</w:t>
      </w:r>
      <w:r>
        <w:rPr>
          <w:rFonts w:hint="default" w:ascii="Calibri" w:hAnsi="Calibri" w:cs="Calibri"/>
          <w:sz w:val="24"/>
          <w:szCs w:val="24"/>
        </w:rPr>
        <w:fldChar w:fldCharType="end"/>
      </w:r>
      <w:r>
        <w:rPr>
          <w:rFonts w:hint="default" w:ascii="Calibri" w:hAnsi="Calibri" w:cs="Calibri"/>
          <w:sz w:val="24"/>
          <w:szCs w:val="24"/>
        </w:rPr>
        <w:fldChar w:fldCharType="end"/>
      </w:r>
    </w:p>
    <w:p>
      <w:pPr>
        <w:pStyle w:val="20"/>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_Toc9484 </w:instrText>
      </w:r>
      <w:r>
        <w:rPr>
          <w:rFonts w:hint="default" w:ascii="Calibri" w:hAnsi="Calibri" w:cs="Calibri"/>
          <w:sz w:val="24"/>
          <w:szCs w:val="24"/>
        </w:rPr>
        <w:fldChar w:fldCharType="separate"/>
      </w:r>
      <w:r>
        <w:rPr>
          <w:rFonts w:hint="default" w:ascii="Calibri" w:hAnsi="Calibri" w:cs="Calibri"/>
          <w:bCs w:val="0"/>
          <w:sz w:val="24"/>
          <w:szCs w:val="24"/>
          <w:lang w:val="en-US" w:eastAsia="zh-CN"/>
        </w:rPr>
        <w:t>3.3.3 Building</w:t>
      </w:r>
      <w:r>
        <w:rPr>
          <w:rFonts w:hint="default" w:ascii="Calibri" w:hAnsi="Calibri" w:cs="Calibri"/>
          <w:sz w:val="24"/>
          <w:szCs w:val="24"/>
          <w:lang w:val="en-US" w:eastAsia="zh-CN"/>
        </w:rPr>
        <w:t xml:space="preserve"> sector</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_Toc9484 \h </w:instrText>
      </w:r>
      <w:r>
        <w:rPr>
          <w:rFonts w:hint="default" w:ascii="Calibri" w:hAnsi="Calibri" w:cs="Calibri"/>
          <w:sz w:val="24"/>
          <w:szCs w:val="24"/>
        </w:rPr>
        <w:fldChar w:fldCharType="separate"/>
      </w:r>
      <w:r>
        <w:rPr>
          <w:rFonts w:hint="default" w:ascii="Calibri" w:hAnsi="Calibri" w:cs="Calibri"/>
          <w:sz w:val="24"/>
          <w:szCs w:val="24"/>
        </w:rPr>
        <w:t>20</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_Toc25311 </w:instrText>
      </w:r>
      <w:r>
        <w:rPr>
          <w:rFonts w:hint="default" w:ascii="Calibri" w:hAnsi="Calibri" w:cs="Calibri"/>
          <w:sz w:val="24"/>
          <w:szCs w:val="24"/>
        </w:rPr>
        <w:fldChar w:fldCharType="separate"/>
      </w:r>
      <w:r>
        <w:rPr>
          <w:rFonts w:hint="default" w:ascii="Calibri" w:hAnsi="Calibri" w:cs="Calibri"/>
          <w:bCs/>
          <w:sz w:val="24"/>
          <w:szCs w:val="24"/>
        </w:rPr>
        <w:t xml:space="preserve">4. </w:t>
      </w:r>
      <w:r>
        <w:rPr>
          <w:rFonts w:hint="default" w:ascii="Calibri" w:hAnsi="Calibri" w:cs="Calibri"/>
          <w:bCs/>
          <w:sz w:val="24"/>
          <w:szCs w:val="24"/>
          <w:lang w:val="en-US" w:eastAsia="zh-CN"/>
        </w:rPr>
        <w:t>Results</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_Toc25311 \h </w:instrText>
      </w:r>
      <w:r>
        <w:rPr>
          <w:rFonts w:hint="default" w:ascii="Calibri" w:hAnsi="Calibri" w:cs="Calibri"/>
          <w:sz w:val="24"/>
          <w:szCs w:val="24"/>
        </w:rPr>
        <w:fldChar w:fldCharType="separate"/>
      </w:r>
      <w:r>
        <w:rPr>
          <w:rFonts w:hint="default" w:ascii="Calibri" w:hAnsi="Calibri" w:cs="Calibri"/>
          <w:sz w:val="24"/>
          <w:szCs w:val="24"/>
        </w:rPr>
        <w:t>24</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_Toc25460 </w:instrText>
      </w:r>
      <w:r>
        <w:rPr>
          <w:rFonts w:hint="default" w:ascii="Calibri" w:hAnsi="Calibri" w:cs="Calibri"/>
          <w:sz w:val="24"/>
          <w:szCs w:val="24"/>
        </w:rPr>
        <w:fldChar w:fldCharType="separate"/>
      </w:r>
      <w:r>
        <w:rPr>
          <w:rFonts w:hint="default" w:ascii="Calibri" w:hAnsi="Calibri" w:cs="Calibri"/>
          <w:bCs/>
          <w:sz w:val="24"/>
          <w:szCs w:val="24"/>
        </w:rPr>
        <w:t xml:space="preserve">5. </w:t>
      </w:r>
      <w:r>
        <w:rPr>
          <w:rFonts w:hint="default" w:ascii="Calibri" w:hAnsi="Calibri" w:cs="Calibri"/>
          <w:bCs/>
          <w:sz w:val="24"/>
          <w:szCs w:val="24"/>
          <w:lang w:val="en-US" w:eastAsia="zh-CN"/>
        </w:rPr>
        <w:t>Discussion and Conclusions</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_Toc25460 \h </w:instrText>
      </w:r>
      <w:r>
        <w:rPr>
          <w:rFonts w:hint="default" w:ascii="Calibri" w:hAnsi="Calibri" w:cs="Calibri"/>
          <w:sz w:val="24"/>
          <w:szCs w:val="24"/>
        </w:rPr>
        <w:fldChar w:fldCharType="separate"/>
      </w:r>
      <w:r>
        <w:rPr>
          <w:rFonts w:hint="default" w:ascii="Calibri" w:hAnsi="Calibri" w:cs="Calibri"/>
          <w:sz w:val="24"/>
          <w:szCs w:val="24"/>
        </w:rPr>
        <w:t>32</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9"/>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_Toc20858 </w:instrText>
      </w:r>
      <w:r>
        <w:rPr>
          <w:rFonts w:hint="default" w:ascii="Calibri" w:hAnsi="Calibri" w:cs="Calibri"/>
          <w:sz w:val="24"/>
          <w:szCs w:val="24"/>
        </w:rPr>
        <w:fldChar w:fldCharType="separate"/>
      </w:r>
      <w:r>
        <w:rPr>
          <w:rFonts w:hint="default" w:ascii="Calibri" w:hAnsi="Calibri" w:cs="Calibri"/>
          <w:bCs w:val="0"/>
          <w:sz w:val="24"/>
          <w:szCs w:val="24"/>
        </w:rPr>
        <w:t xml:space="preserve">5.1 </w:t>
      </w:r>
      <w:r>
        <w:rPr>
          <w:rFonts w:hint="default" w:ascii="Calibri" w:hAnsi="Calibri" w:cs="Calibri"/>
          <w:bCs w:val="0"/>
          <w:sz w:val="24"/>
          <w:szCs w:val="24"/>
          <w:lang w:val="en-US" w:eastAsia="zh-CN"/>
        </w:rPr>
        <w:t>National energy policy implications</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_Toc20858 \h </w:instrText>
      </w:r>
      <w:r>
        <w:rPr>
          <w:rFonts w:hint="default" w:ascii="Calibri" w:hAnsi="Calibri" w:cs="Calibri"/>
          <w:sz w:val="24"/>
          <w:szCs w:val="24"/>
        </w:rPr>
        <w:fldChar w:fldCharType="separate"/>
      </w:r>
      <w:r>
        <w:rPr>
          <w:rFonts w:hint="default" w:ascii="Calibri" w:hAnsi="Calibri" w:cs="Calibri"/>
          <w:sz w:val="24"/>
          <w:szCs w:val="24"/>
        </w:rPr>
        <w:t>32</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9"/>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_Toc7757 </w:instrText>
      </w:r>
      <w:r>
        <w:rPr>
          <w:rFonts w:hint="default" w:ascii="Calibri" w:hAnsi="Calibri" w:cs="Calibri"/>
          <w:sz w:val="24"/>
          <w:szCs w:val="24"/>
        </w:rPr>
        <w:fldChar w:fldCharType="separate"/>
      </w:r>
      <w:r>
        <w:rPr>
          <w:rFonts w:hint="default" w:ascii="Calibri" w:hAnsi="Calibri" w:cs="Calibri"/>
          <w:sz w:val="24"/>
          <w:szCs w:val="24"/>
          <w:lang w:val="en-US" w:eastAsia="zh-CN"/>
        </w:rPr>
        <w:t>5.2 Uncertainties and future research</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_Toc7757 \h </w:instrText>
      </w:r>
      <w:r>
        <w:rPr>
          <w:rFonts w:hint="default" w:ascii="Calibri" w:hAnsi="Calibri" w:cs="Calibri"/>
          <w:sz w:val="24"/>
          <w:szCs w:val="24"/>
        </w:rPr>
        <w:fldChar w:fldCharType="separate"/>
      </w:r>
      <w:r>
        <w:rPr>
          <w:rFonts w:hint="default" w:ascii="Calibri" w:hAnsi="Calibri" w:cs="Calibri"/>
          <w:sz w:val="24"/>
          <w:szCs w:val="24"/>
        </w:rPr>
        <w:t>41</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_Toc150 </w:instrText>
      </w:r>
      <w:r>
        <w:rPr>
          <w:rFonts w:hint="default" w:ascii="Calibri" w:hAnsi="Calibri" w:cs="Calibri"/>
          <w:sz w:val="24"/>
          <w:szCs w:val="24"/>
        </w:rPr>
        <w:fldChar w:fldCharType="separate"/>
      </w:r>
      <w:r>
        <w:rPr>
          <w:rFonts w:hint="default" w:ascii="Calibri" w:hAnsi="Calibri" w:cs="Calibri"/>
          <w:bCs/>
          <w:sz w:val="24"/>
          <w:szCs w:val="24"/>
        </w:rPr>
        <w:t xml:space="preserve">6. </w:t>
      </w:r>
      <w:r>
        <w:rPr>
          <w:rFonts w:hint="default" w:ascii="Calibri" w:hAnsi="Calibri" w:cs="Calibri"/>
          <w:bCs/>
          <w:sz w:val="24"/>
          <w:szCs w:val="24"/>
          <w:lang w:val="en-US" w:eastAsia="zh-CN"/>
        </w:rPr>
        <w:t>Appendix</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_Toc150 \h </w:instrText>
      </w:r>
      <w:r>
        <w:rPr>
          <w:rFonts w:hint="default" w:ascii="Calibri" w:hAnsi="Calibri" w:cs="Calibri"/>
          <w:sz w:val="24"/>
          <w:szCs w:val="24"/>
        </w:rPr>
        <w:fldChar w:fldCharType="separate"/>
      </w:r>
      <w:r>
        <w:rPr>
          <w:rFonts w:hint="default" w:ascii="Calibri" w:hAnsi="Calibri" w:cs="Calibri"/>
          <w:sz w:val="24"/>
          <w:szCs w:val="24"/>
        </w:rPr>
        <w:t>42</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_Toc5924 </w:instrText>
      </w:r>
      <w:r>
        <w:rPr>
          <w:rFonts w:hint="default" w:ascii="Calibri" w:hAnsi="Calibri" w:cs="Calibri"/>
          <w:sz w:val="24"/>
          <w:szCs w:val="24"/>
        </w:rPr>
        <w:fldChar w:fldCharType="separate"/>
      </w:r>
      <w:r>
        <w:rPr>
          <w:rFonts w:hint="default" w:ascii="Calibri" w:hAnsi="Calibri" w:cs="Calibri" w:eastAsiaTheme="minorEastAsia"/>
          <w:bCs/>
          <w:sz w:val="24"/>
          <w:szCs w:val="24"/>
          <w:lang w:val="en-US" w:eastAsia="zh-CN"/>
        </w:rPr>
        <w:t xml:space="preserve">7. </w:t>
      </w:r>
      <w:r>
        <w:rPr>
          <w:rFonts w:hint="default" w:ascii="Calibri" w:hAnsi="Calibri" w:cs="Calibri"/>
          <w:bCs/>
          <w:sz w:val="24"/>
          <w:szCs w:val="24"/>
          <w:lang w:val="en-US" w:eastAsia="zh-CN"/>
        </w:rPr>
        <w:t>Acknowledgement</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_Toc5924 \h </w:instrText>
      </w:r>
      <w:r>
        <w:rPr>
          <w:rFonts w:hint="default" w:ascii="Calibri" w:hAnsi="Calibri" w:cs="Calibri"/>
          <w:sz w:val="24"/>
          <w:szCs w:val="24"/>
        </w:rPr>
        <w:fldChar w:fldCharType="separate"/>
      </w:r>
      <w:r>
        <w:rPr>
          <w:rFonts w:hint="default" w:ascii="Calibri" w:hAnsi="Calibri" w:cs="Calibri"/>
          <w:sz w:val="24"/>
          <w:szCs w:val="24"/>
        </w:rPr>
        <w:t>62</w:t>
      </w:r>
      <w:r>
        <w:rPr>
          <w:rFonts w:hint="default" w:ascii="Calibri" w:hAnsi="Calibri" w:cs="Calibri"/>
          <w:sz w:val="24"/>
          <w:szCs w:val="24"/>
        </w:rPr>
        <w:fldChar w:fldCharType="end"/>
      </w:r>
      <w:r>
        <w:rPr>
          <w:rFonts w:hint="default" w:ascii="Calibri" w:hAnsi="Calibri" w:cs="Calibri"/>
          <w:sz w:val="24"/>
          <w:szCs w:val="24"/>
        </w:rPr>
        <w:fldChar w:fldCharType="end"/>
      </w:r>
    </w:p>
    <w:p>
      <w:pPr>
        <w:pStyle w:val="18"/>
        <w:keepNext w:val="0"/>
        <w:keepLines w:val="0"/>
        <w:pageBreakBefore w:val="0"/>
        <w:tabs>
          <w:tab w:val="right" w:leader="dot" w:pos="8504"/>
        </w:tabs>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\l _Toc5164 </w:instrText>
      </w:r>
      <w:r>
        <w:rPr>
          <w:rFonts w:hint="default" w:ascii="Calibri" w:hAnsi="Calibri" w:cs="Calibri"/>
          <w:sz w:val="24"/>
          <w:szCs w:val="24"/>
        </w:rPr>
        <w:fldChar w:fldCharType="separate"/>
      </w:r>
      <w:r>
        <w:rPr>
          <w:rFonts w:hint="default" w:ascii="Calibri" w:hAnsi="Calibri" w:cs="Calibri" w:eastAsiaTheme="minorEastAsia"/>
          <w:bCs/>
          <w:sz w:val="24"/>
          <w:szCs w:val="24"/>
          <w:lang w:val="en-US" w:eastAsia="zh-CN"/>
        </w:rPr>
        <w:t xml:space="preserve">8. </w:t>
      </w:r>
      <w:r>
        <w:rPr>
          <w:rFonts w:hint="default" w:ascii="Calibri" w:hAnsi="Calibri" w:cs="Calibri"/>
          <w:bCs/>
          <w:sz w:val="24"/>
          <w:szCs w:val="24"/>
          <w:lang w:val="en-US" w:eastAsia="zh-CN"/>
        </w:rPr>
        <w:t>Reference</w:t>
      </w:r>
      <w:r>
        <w:rPr>
          <w:rFonts w:hint="default" w:ascii="Calibri" w:hAnsi="Calibri" w:cs="Calibri"/>
          <w:sz w:val="24"/>
          <w:szCs w:val="24"/>
        </w:rPr>
        <w:tab/>
      </w:r>
      <w:r>
        <w:rPr>
          <w:rFonts w:hint="default" w:ascii="Calibri" w:hAnsi="Calibri" w:cs="Calibri"/>
          <w:sz w:val="24"/>
          <w:szCs w:val="24"/>
        </w:rPr>
        <w:fldChar w:fldCharType="begin"/>
      </w:r>
      <w:r>
        <w:rPr>
          <w:rFonts w:hint="default" w:ascii="Calibri" w:hAnsi="Calibri" w:cs="Calibri"/>
          <w:sz w:val="24"/>
          <w:szCs w:val="24"/>
        </w:rPr>
        <w:instrText xml:space="preserve"> PAGEREF _Toc5164 \h </w:instrText>
      </w:r>
      <w:r>
        <w:rPr>
          <w:rFonts w:hint="default" w:ascii="Calibri" w:hAnsi="Calibri" w:cs="Calibri"/>
          <w:sz w:val="24"/>
          <w:szCs w:val="24"/>
        </w:rPr>
        <w:fldChar w:fldCharType="separate"/>
      </w:r>
      <w:r>
        <w:rPr>
          <w:rFonts w:hint="default" w:ascii="Calibri" w:hAnsi="Calibri" w:cs="Calibri"/>
          <w:sz w:val="24"/>
          <w:szCs w:val="24"/>
        </w:rPr>
        <w:t>63</w:t>
      </w:r>
      <w:r>
        <w:rPr>
          <w:rFonts w:hint="default" w:ascii="Calibri" w:hAnsi="Calibri" w:cs="Calibri"/>
          <w:sz w:val="24"/>
          <w:szCs w:val="24"/>
        </w:rPr>
        <w:fldChar w:fldCharType="end"/>
      </w:r>
      <w:r>
        <w:rPr>
          <w:rFonts w:hint="default" w:ascii="Calibri" w:hAnsi="Calibri" w:cs="Calibri"/>
          <w:sz w:val="24"/>
          <w:szCs w:val="24"/>
        </w:rPr>
        <w:fldChar w:fldCharType="end"/>
      </w:r>
    </w:p>
    <w:p>
      <w:pPr>
        <w:keepNext w:val="0"/>
        <w:keepLines w:val="0"/>
        <w:pageBreakBefore w:val="0"/>
        <w:kinsoku/>
        <w:wordWrap/>
        <w:overflowPunct/>
        <w:topLinePunct w:val="0"/>
        <w:autoSpaceDE/>
        <w:autoSpaceDN/>
        <w:bidi w:val="0"/>
        <w:adjustRightInd/>
        <w:snapToGrid/>
        <w:spacing w:after="157" w:afterLines="50"/>
        <w:textAlignment w:val="auto"/>
        <w:rPr>
          <w:rFonts w:hint="default" w:ascii="Calibri" w:hAnsi="Calibri" w:cs="Calibri"/>
        </w:rPr>
      </w:pPr>
      <w:r>
        <w:rPr>
          <w:rFonts w:hint="default" w:ascii="Calibri" w:hAnsi="Calibri" w:cs="Calibri"/>
          <w:sz w:val="24"/>
          <w:szCs w:val="24"/>
        </w:rPr>
        <w:fldChar w:fldCharType="end"/>
      </w:r>
    </w:p>
    <w:p>
      <w:pPr>
        <w:numPr>
          <w:ilvl w:val="0"/>
          <w:numId w:val="0"/>
        </w:numPr>
        <w:spacing w:after="156" w:afterLines="50"/>
        <w:jc w:val="left"/>
        <w:outlineLvl w:val="1"/>
        <w:rPr>
          <w:rFonts w:hint="default" w:ascii="Calibri" w:hAnsi="Calibri" w:cs="Calibri"/>
          <w:b/>
          <w:bCs/>
          <w:sz w:val="28"/>
          <w:szCs w:val="36"/>
          <w:lang w:val="en-US" w:eastAsia="zh-CN"/>
        </w:rPr>
        <w:sectPr>
          <w:footerReference r:id="rId4" w:type="default"/>
          <w:pgSz w:w="11906" w:h="16838"/>
          <w:pgMar w:top="1417" w:right="1701" w:bottom="1417" w:left="1701"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bookmarkStart w:id="4" w:name="_Toc23498"/>
    </w:p>
    <w:p>
      <w:pPr>
        <w:numPr>
          <w:ilvl w:val="0"/>
          <w:numId w:val="0"/>
        </w:numPr>
        <w:spacing w:after="156" w:afterLines="50"/>
        <w:jc w:val="left"/>
        <w:outlineLvl w:val="1"/>
        <w:rPr>
          <w:rFonts w:hint="default" w:ascii="Calibri" w:hAnsi="Calibri" w:cs="Calibri"/>
          <w:b/>
          <w:bCs/>
          <w:sz w:val="28"/>
          <w:szCs w:val="36"/>
        </w:rPr>
      </w:pPr>
      <w:r>
        <w:rPr>
          <w:rFonts w:hint="default" w:ascii="Calibri" w:hAnsi="Calibri" w:cs="Calibri"/>
          <w:b/>
          <w:bCs/>
          <w:sz w:val="28"/>
          <w:szCs w:val="36"/>
          <w:lang w:val="en-US" w:eastAsia="zh-CN"/>
        </w:rPr>
        <w:t>Abstract</w:t>
      </w:r>
      <w:bookmarkEnd w:id="4"/>
    </w:p>
    <w:p>
      <w:pPr>
        <w:keepNext w:val="0"/>
        <w:keepLines w:val="0"/>
        <w:pageBreakBefore w:val="0"/>
        <w:widowControl w:val="0"/>
        <w:kinsoku/>
        <w:wordWrap/>
        <w:overflowPunct/>
        <w:topLinePunct w:val="0"/>
        <w:autoSpaceDE/>
        <w:autoSpaceDN/>
        <w:bidi w:val="0"/>
        <w:adjustRightInd/>
        <w:snapToGrid/>
        <w:textAlignment w:val="auto"/>
        <w:rPr>
          <w:rFonts w:hint="default" w:ascii="Calibri" w:hAnsi="Calibri" w:cs="Calibri"/>
          <w:b w:val="0"/>
          <w:bCs w:val="0"/>
          <w:sz w:val="24"/>
          <w:szCs w:val="32"/>
        </w:rPr>
      </w:pPr>
      <w:r>
        <w:rPr>
          <w:rFonts w:hint="default" w:ascii="Calibri" w:hAnsi="Calibri" w:cs="Calibri"/>
          <w:b w:val="0"/>
          <w:bCs w:val="0"/>
          <w:sz w:val="24"/>
          <w:szCs w:val="32"/>
          <w:lang w:val="en-US" w:eastAsia="zh-CN"/>
        </w:rPr>
        <w:t>In a future energy supply and demand system using clean electricity, many areas In Europe may have the possibility to achieve energy autarky with their own natural endowment. This study estimates how self-sufficient Europe can be in</w:t>
      </w:r>
      <w:r>
        <w:rPr>
          <w:rFonts w:hint="eastAsia" w:ascii="Calibri" w:hAnsi="Calibri" w:cs="Calibri"/>
          <w:b w:val="0"/>
          <w:bCs w:val="0"/>
          <w:sz w:val="24"/>
          <w:szCs w:val="32"/>
          <w:lang w:val="en-US" w:eastAsia="zh-CN"/>
        </w:rPr>
        <w:t xml:space="preserve"> a</w:t>
      </w:r>
      <w:r>
        <w:rPr>
          <w:rFonts w:hint="default" w:ascii="Calibri" w:hAnsi="Calibri" w:cs="Calibri"/>
          <w:b w:val="0"/>
          <w:bCs w:val="0"/>
          <w:sz w:val="24"/>
          <w:szCs w:val="32"/>
          <w:lang w:val="en-US" w:eastAsia="zh-CN"/>
        </w:rPr>
        <w:t xml:space="preserve"> future clean electricity supply and demand system on all administrative </w:t>
      </w:r>
      <w:r>
        <w:rPr>
          <w:rFonts w:hint="eastAsia" w:ascii="Calibri" w:hAnsi="Calibri" w:cs="Calibri"/>
          <w:b w:val="0"/>
          <w:bCs w:val="0"/>
          <w:sz w:val="24"/>
          <w:szCs w:val="32"/>
          <w:lang w:val="en-US" w:eastAsia="zh-CN"/>
        </w:rPr>
        <w:t>level</w:t>
      </w:r>
      <w:r>
        <w:rPr>
          <w:rFonts w:hint="default" w:ascii="Calibri" w:hAnsi="Calibri" w:cs="Calibri"/>
          <w:b w:val="0"/>
          <w:bCs w:val="0"/>
          <w:sz w:val="24"/>
          <w:szCs w:val="32"/>
          <w:lang w:val="en-US" w:eastAsia="zh-CN"/>
        </w:rPr>
        <w:t>s, from municipal, regional, national to the continental level. For each administrative unit, its annual electricity supply from clean sources and annual electricity demand with large-scale electrification are assessed to calculate the annual electricity balance. This study includes onshore wind, offshore wind, open-field solar PV, rooftop solar PV, hydropower, nuclear, geothermal and biomass power as clean electricity suppliers; meanwhile, the annual electricity demand in a certain administrative unit is summarized by assuming full deployment of air-source electric heat pumps in the building sector, massive use of battery electric vehicles in the transport sector, as well as large-scale direct electrification in other energy uses. Energy autarky is only seen as possible when the annual potentials of clean electricity exceed predicted local demand. The results show that even in the presence of a significant increase in future electricity demand, clean energy autarky is still highly feasible on the continental level. As the administrative hierarchy decreases, however, the percentage of energy-autarkic administrative units gradually decreases. Countries in central Europe, as well as some densely populated or economically developed areas are often unable to realize clean energy autarky. But for the Nordic countries, Iberia and the Balkans, their clean energy surplus is often plentiful and they are well positioned to become electricity exporters in the future. Clean energy autarky is also more feasible on sub-national levels in these areas.</w:t>
      </w:r>
      <w:r>
        <w:rPr>
          <w:rFonts w:hint="default" w:ascii="Calibri" w:hAnsi="Calibri" w:cs="Calibri"/>
          <w:b w:val="0"/>
          <w:bCs w:val="0"/>
          <w:sz w:val="24"/>
          <w:szCs w:val="32"/>
        </w:rPr>
        <w:br w:type="page"/>
      </w:r>
    </w:p>
    <w:p>
      <w:pPr>
        <w:numPr>
          <w:ilvl w:val="0"/>
          <w:numId w:val="1"/>
        </w:numPr>
        <w:spacing w:after="156" w:afterLines="50"/>
        <w:jc w:val="left"/>
        <w:outlineLvl w:val="0"/>
        <w:rPr>
          <w:rFonts w:hint="default" w:ascii="Calibri" w:hAnsi="Calibri" w:cs="Calibri"/>
          <w:b/>
          <w:bCs/>
          <w:sz w:val="28"/>
          <w:szCs w:val="36"/>
        </w:rPr>
      </w:pPr>
      <w:bookmarkStart w:id="5" w:name="_Toc5587"/>
      <w:r>
        <w:rPr>
          <w:rFonts w:hint="default" w:ascii="Calibri" w:hAnsi="Calibri" w:cs="Calibri"/>
          <w:b/>
          <w:bCs/>
          <w:sz w:val="28"/>
          <w:szCs w:val="36"/>
        </w:rPr>
        <w:t>Introduction</w:t>
      </w:r>
      <w:bookmarkEnd w:id="5"/>
    </w:p>
    <w:p>
      <w:pPr>
        <w:spacing w:after="156" w:afterLines="50"/>
        <w:jc w:val="left"/>
        <w:rPr>
          <w:rFonts w:hint="default" w:ascii="Calibri" w:hAnsi="Calibri" w:cs="Calibri"/>
          <w:sz w:val="24"/>
          <w:szCs w:val="32"/>
        </w:rPr>
      </w:pPr>
      <w:r>
        <w:rPr>
          <w:rFonts w:hint="default" w:ascii="Calibri" w:hAnsi="Calibri" w:cs="Calibri"/>
          <w:sz w:val="24"/>
          <w:szCs w:val="32"/>
        </w:rPr>
        <w:t>To achieve carbon neutrality, energy consumption must be decoupled from carbon emission</w:t>
      </w:r>
      <w:r>
        <w:rPr>
          <w:rFonts w:hint="default" w:ascii="Calibri" w:hAnsi="Calibri" w:cs="Calibri"/>
          <w:sz w:val="24"/>
          <w:szCs w:val="32"/>
          <w:lang w:val="en-US" w:eastAsia="zh-CN"/>
        </w:rPr>
        <w:t>s</w:t>
      </w:r>
      <w:r>
        <w:rPr>
          <w:rFonts w:hint="default" w:ascii="Calibri" w:hAnsi="Calibri" w:cs="Calibri"/>
          <w:sz w:val="24"/>
          <w:szCs w:val="32"/>
          <w:lang w:eastAsia="zh-CN"/>
        </w:rPr>
        <w:fldChar w:fldCharType="begin"/>
      </w:r>
      <w:r>
        <w:rPr>
          <w:rFonts w:hint="default" w:ascii="Calibri" w:hAnsi="Calibri" w:cs="Calibri"/>
          <w:sz w:val="24"/>
          <w:szCs w:val="32"/>
          <w:lang w:eastAsia="zh-CN"/>
        </w:rPr>
        <w:instrText xml:space="preserve"> REF _Ref13316 \r \h </w:instrText>
      </w:r>
      <w:r>
        <w:rPr>
          <w:rFonts w:hint="default" w:ascii="Calibri" w:hAnsi="Calibri" w:cs="Calibri"/>
          <w:sz w:val="24"/>
          <w:szCs w:val="32"/>
          <w:lang w:eastAsia="zh-CN"/>
        </w:rPr>
        <w:fldChar w:fldCharType="separate"/>
      </w:r>
      <w:r>
        <w:rPr>
          <w:rFonts w:hint="default" w:ascii="Calibri" w:hAnsi="Calibri" w:cs="Calibri"/>
          <w:sz w:val="24"/>
          <w:szCs w:val="32"/>
          <w:lang w:eastAsia="zh-CN"/>
        </w:rPr>
        <w:t>[1]</w:t>
      </w:r>
      <w:r>
        <w:rPr>
          <w:rFonts w:hint="default" w:ascii="Calibri" w:hAnsi="Calibri" w:cs="Calibri"/>
          <w:sz w:val="24"/>
          <w:szCs w:val="32"/>
          <w:lang w:eastAsia="zh-CN"/>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But t</w:t>
      </w:r>
      <w:r>
        <w:rPr>
          <w:rFonts w:hint="default" w:ascii="Calibri" w:hAnsi="Calibri" w:cs="Calibri"/>
          <w:sz w:val="24"/>
          <w:szCs w:val="32"/>
        </w:rPr>
        <w:t xml:space="preserve">his transition </w:t>
      </w:r>
      <w:r>
        <w:rPr>
          <w:rFonts w:hint="default" w:ascii="Calibri" w:hAnsi="Calibri" w:cs="Calibri"/>
          <w:sz w:val="24"/>
          <w:szCs w:val="32"/>
          <w:lang w:val="en-US" w:eastAsia="zh-CN"/>
        </w:rPr>
        <w:t>requires</w:t>
      </w:r>
      <w:r>
        <w:rPr>
          <w:rFonts w:hint="default" w:ascii="Calibri" w:hAnsi="Calibri" w:cs="Calibri"/>
          <w:sz w:val="24"/>
          <w:szCs w:val="32"/>
        </w:rPr>
        <w:t xml:space="preserve"> not </w:t>
      </w:r>
      <w:r>
        <w:rPr>
          <w:rFonts w:hint="default" w:ascii="Calibri" w:hAnsi="Calibri" w:cs="Calibri"/>
          <w:sz w:val="24"/>
          <w:szCs w:val="32"/>
          <w:lang w:val="en-US" w:eastAsia="zh-CN"/>
        </w:rPr>
        <w:t>only a</w:t>
      </w:r>
      <w:r>
        <w:rPr>
          <w:rFonts w:hint="default" w:ascii="Calibri" w:hAnsi="Calibri" w:cs="Calibri"/>
          <w:sz w:val="24"/>
          <w:szCs w:val="32"/>
        </w:rPr>
        <w:t xml:space="preserve"> switch to clean energy sources</w:t>
      </w:r>
      <w:r>
        <w:rPr>
          <w:rFonts w:hint="default" w:ascii="Calibri" w:hAnsi="Calibri" w:cs="Calibri"/>
          <w:sz w:val="24"/>
          <w:szCs w:val="32"/>
          <w:lang w:val="en-US" w:eastAsia="zh-CN"/>
        </w:rPr>
        <w:t xml:space="preserve"> </w:t>
      </w:r>
      <w:r>
        <w:rPr>
          <w:rFonts w:hint="default" w:ascii="Calibri" w:hAnsi="Calibri" w:cs="Calibri"/>
          <w:sz w:val="24"/>
          <w:szCs w:val="32"/>
        </w:rPr>
        <w:t xml:space="preserve">but </w:t>
      </w:r>
      <w:r>
        <w:rPr>
          <w:rFonts w:hint="default" w:ascii="Calibri" w:hAnsi="Calibri" w:cs="Calibri"/>
          <w:sz w:val="24"/>
          <w:szCs w:val="32"/>
          <w:lang w:val="en-US" w:eastAsia="zh-CN"/>
        </w:rPr>
        <w:t xml:space="preserve">also </w:t>
      </w:r>
      <w:r>
        <w:rPr>
          <w:rFonts w:hint="default" w:ascii="Calibri" w:hAnsi="Calibri" w:cs="Calibri"/>
          <w:sz w:val="24"/>
          <w:szCs w:val="32"/>
        </w:rPr>
        <w:t xml:space="preserve">a fundamental restructuring of our energy supply and demand system. </w:t>
      </w:r>
      <w:r>
        <w:rPr>
          <w:rFonts w:hint="default" w:ascii="Calibri" w:hAnsi="Calibri" w:cs="Calibri"/>
          <w:sz w:val="24"/>
          <w:szCs w:val="32"/>
          <w:lang w:val="en-US" w:eastAsia="zh-CN"/>
        </w:rPr>
        <w:t>Since while</w:t>
      </w:r>
      <w:r>
        <w:rPr>
          <w:rFonts w:hint="default" w:ascii="Calibri" w:hAnsi="Calibri" w:cs="Calibri"/>
          <w:sz w:val="24"/>
          <w:szCs w:val="32"/>
        </w:rPr>
        <w:t xml:space="preserve"> providing us with energy, fossil fuels have also shaped the way we use </w:t>
      </w:r>
      <w:r>
        <w:rPr>
          <w:rFonts w:hint="default" w:ascii="Calibri" w:hAnsi="Calibri" w:cs="Calibri"/>
          <w:sz w:val="24"/>
          <w:szCs w:val="32"/>
          <w:lang w:val="en-US" w:eastAsia="zh-CN"/>
        </w:rPr>
        <w:t>them and</w:t>
      </w:r>
      <w:r>
        <w:rPr>
          <w:rFonts w:hint="default" w:ascii="Calibri" w:hAnsi="Calibri" w:cs="Calibri"/>
          <w:sz w:val="24"/>
          <w:szCs w:val="32"/>
        </w:rPr>
        <w:t xml:space="preserve"> become more and more locked-in over time</w:t>
      </w:r>
      <w:r>
        <w:rPr>
          <w:rFonts w:hint="default" w:ascii="Calibri" w:hAnsi="Calibri" w:cs="Calibri"/>
          <w:sz w:val="24"/>
          <w:szCs w:val="32"/>
        </w:rPr>
        <w:fldChar w:fldCharType="begin"/>
      </w:r>
      <w:r>
        <w:rPr>
          <w:rFonts w:hint="default" w:ascii="Calibri" w:hAnsi="Calibri" w:cs="Calibri"/>
          <w:sz w:val="24"/>
          <w:szCs w:val="32"/>
        </w:rPr>
        <w:instrText xml:space="preserve"> REF _Ref13470 \r \h </w:instrText>
      </w:r>
      <w:r>
        <w:rPr>
          <w:rFonts w:hint="default" w:ascii="Calibri" w:hAnsi="Calibri" w:cs="Calibri"/>
          <w:sz w:val="24"/>
          <w:szCs w:val="32"/>
        </w:rPr>
        <w:fldChar w:fldCharType="separate"/>
      </w:r>
      <w:r>
        <w:rPr>
          <w:rFonts w:hint="default" w:ascii="Calibri" w:hAnsi="Calibri" w:cs="Calibri"/>
          <w:sz w:val="24"/>
          <w:szCs w:val="32"/>
        </w:rPr>
        <w:t>[2]</w:t>
      </w:r>
      <w:r>
        <w:rPr>
          <w:rFonts w:hint="default" w:ascii="Calibri" w:hAnsi="Calibri" w:cs="Calibri"/>
          <w:sz w:val="24"/>
          <w:szCs w:val="32"/>
        </w:rPr>
        <w:fldChar w:fldCharType="end"/>
      </w:r>
      <w:r>
        <w:rPr>
          <w:rFonts w:hint="default" w:ascii="Calibri" w:hAnsi="Calibri" w:cs="Calibri"/>
          <w:sz w:val="24"/>
          <w:szCs w:val="32"/>
          <w:lang w:val="en-US" w:eastAsia="zh-CN"/>
        </w:rPr>
        <w:t>. The uses of fossil fuels in today's society can be summari</w:t>
      </w:r>
      <w:r>
        <w:rPr>
          <w:rFonts w:hint="eastAsia" w:ascii="Calibri" w:hAnsi="Calibri" w:cs="Calibri"/>
          <w:sz w:val="24"/>
          <w:szCs w:val="32"/>
          <w:lang w:val="en-US" w:eastAsia="zh-CN"/>
        </w:rPr>
        <w:t>z</w:t>
      </w:r>
      <w:r>
        <w:rPr>
          <w:rFonts w:hint="default" w:ascii="Calibri" w:hAnsi="Calibri" w:cs="Calibri"/>
          <w:sz w:val="24"/>
          <w:szCs w:val="32"/>
          <w:lang w:val="en-US" w:eastAsia="zh-CN"/>
        </w:rPr>
        <w:t>ed into three categories</w:t>
      </w:r>
      <w:r>
        <w:rPr>
          <w:rFonts w:hint="default" w:ascii="Calibri" w:hAnsi="Calibri" w:cs="Calibri"/>
          <w:sz w:val="24"/>
          <w:szCs w:val="32"/>
        </w:rPr>
        <w:t>: energy use, where the energy stored in the material carriers like coal, oil and gas is released and converted to electrical or internal energy; motive use, where the energy is converted to mechanical energy and does work, which is common in the transport sector like vehicle engines; raw material use, where the fossil fuels themselves are used as material feedstock to produce products, which is most frequently seen in the chemical industry, like the production of plastics.</w:t>
      </w:r>
      <w:r>
        <w:rPr>
          <w:rFonts w:hint="default" w:ascii="Calibri" w:hAnsi="Calibri" w:cs="Calibri"/>
          <w:sz w:val="24"/>
          <w:szCs w:val="32"/>
          <w:lang w:val="en-US" w:eastAsia="zh-CN"/>
        </w:rPr>
        <w:t xml:space="preserve"> </w:t>
      </w:r>
      <w:r>
        <w:rPr>
          <w:rFonts w:hint="default" w:ascii="Calibri" w:hAnsi="Calibri" w:cs="Calibri"/>
          <w:sz w:val="24"/>
          <w:szCs w:val="32"/>
        </w:rPr>
        <w:t xml:space="preserve">Therefore, existing technologies that utilize fossil fuels cannot be easily substituted unless the demands that fossil fuels cover can also be satisfied with clean technologies that are cheaper and more available.  </w:t>
      </w:r>
    </w:p>
    <w:p>
      <w:pPr>
        <w:spacing w:after="156" w:afterLines="50"/>
        <w:jc w:val="left"/>
        <w:rPr>
          <w:rFonts w:hint="default" w:ascii="Calibri" w:hAnsi="Calibri" w:cs="Calibri"/>
          <w:sz w:val="24"/>
          <w:szCs w:val="32"/>
          <w:lang w:val="en-US" w:eastAsia="zh-CN"/>
        </w:rPr>
      </w:pPr>
      <w:r>
        <w:rPr>
          <w:rFonts w:hint="default" w:ascii="Calibri" w:hAnsi="Calibri" w:cs="Calibri"/>
          <w:sz w:val="24"/>
          <w:szCs w:val="32"/>
          <w:lang w:val="en-US" w:eastAsia="zh-CN"/>
        </w:rPr>
        <w:t>The maturation of many cleaning technologies now makes this substitution possible. First, renewable energy has gradually become cheaper than fossil energy. According to a report by IRENA</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_Ref14169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the global weighted average levelized cost of electricity (LCOE) of newly commissioned utility-scale solar PV projects declined by 88% between 2010 and 2021, whilst that of onshore wind fell by 68%, offshore wind by 60% and bioenergy by 14%. In 2021, the LCOE of the aforementioned renewables ranged from 0.033 to 0.075 USD/kWh. Compared with the LCOE range of fossil fuels, around 0.05 - 0.16 USD/kWh, renewable energy already has strong economic competitiveness. It can be expected that as the cost of renewable electricity travels down the learning curve, it is only a matter of time before its LCOE becomes completely lower than that of fossil fuels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_Ref8442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[4]</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Second, many technologies that utilize clean energy can already replace the functions of fossil energy. For example, in the transport sector, BEV (battery electric vehicles) and electrified railways are replacing conventional fuel vehicles and diesel trains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_Ref8468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[5]</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_Ref22137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[6]</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in the building sector, air-source heat pumps stand out as promising suppliers for space heat and water heat in houses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_Ref22440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[7]</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With the decarbonization of the electricity supply and the electrification of the electricity demand, we can gradually decouple energy consumption from carbon emissions.</w:t>
      </w:r>
    </w:p>
    <w:p>
      <w:pPr>
        <w:spacing w:after="156" w:afterLines="50"/>
        <w:jc w:val="left"/>
        <w:rPr>
          <w:rFonts w:hint="default" w:ascii="Calibri" w:hAnsi="Calibri" w:cs="Calibri"/>
          <w:sz w:val="24"/>
          <w:szCs w:val="32"/>
        </w:rPr>
      </w:pPr>
      <w:r>
        <w:rPr>
          <w:rFonts w:hint="default" w:ascii="Calibri" w:hAnsi="Calibri" w:cs="Calibri"/>
          <w:sz w:val="24"/>
          <w:szCs w:val="32"/>
          <w:lang w:val="en-US" w:eastAsia="zh-CN"/>
        </w:rPr>
        <w:t>Along with new energy sources replacing old ones</w:t>
      </w:r>
      <w:r>
        <w:rPr>
          <w:rFonts w:hint="default" w:ascii="Calibri" w:hAnsi="Calibri" w:cs="Calibri"/>
          <w:sz w:val="24"/>
          <w:szCs w:val="32"/>
        </w:rPr>
        <w:t>, the geographical pattern of energy flows will also change. Many studies agree that wind and solar power will replace fossil fuels as the main electricity suppliers in the future</w:t>
      </w:r>
      <w:r>
        <w:rPr>
          <w:rFonts w:hint="default" w:ascii="Calibri" w:hAnsi="Calibri" w:cs="Calibri"/>
          <w:sz w:val="24"/>
          <w:szCs w:val="32"/>
          <w:lang w:eastAsia="zh-CN"/>
        </w:rPr>
        <w:fldChar w:fldCharType="begin"/>
      </w:r>
      <w:r>
        <w:rPr>
          <w:rFonts w:hint="default" w:ascii="Calibri" w:hAnsi="Calibri" w:cs="Calibri"/>
          <w:sz w:val="24"/>
          <w:szCs w:val="32"/>
          <w:lang w:eastAsia="zh-CN"/>
        </w:rPr>
        <w:instrText xml:space="preserve"> REF _Ref25775 \r \h </w:instrText>
      </w:r>
      <w:r>
        <w:rPr>
          <w:rFonts w:hint="default" w:ascii="Calibri" w:hAnsi="Calibri" w:cs="Calibri"/>
          <w:sz w:val="24"/>
          <w:szCs w:val="32"/>
          <w:lang w:eastAsia="zh-CN"/>
        </w:rPr>
        <w:fldChar w:fldCharType="separate"/>
      </w:r>
      <w:r>
        <w:rPr>
          <w:rFonts w:hint="default" w:ascii="Calibri" w:hAnsi="Calibri" w:cs="Calibri"/>
          <w:sz w:val="24"/>
          <w:szCs w:val="32"/>
          <w:lang w:eastAsia="zh-CN"/>
        </w:rPr>
        <w:t>[8]</w:t>
      </w:r>
      <w:r>
        <w:rPr>
          <w:rFonts w:hint="default" w:ascii="Calibri" w:hAnsi="Calibri" w:cs="Calibri"/>
          <w:sz w:val="24"/>
          <w:szCs w:val="32"/>
          <w:lang w:eastAsia="zh-CN"/>
        </w:rPr>
        <w:fldChar w:fldCharType="end"/>
      </w:r>
      <w:r>
        <w:rPr>
          <w:rFonts w:hint="default" w:ascii="Calibri" w:hAnsi="Calibri" w:cs="Calibri"/>
          <w:sz w:val="24"/>
          <w:szCs w:val="32"/>
          <w:lang w:eastAsia="zh-CN"/>
        </w:rPr>
        <w:fldChar w:fldCharType="begin"/>
      </w:r>
      <w:r>
        <w:rPr>
          <w:rFonts w:hint="default" w:ascii="Calibri" w:hAnsi="Calibri" w:cs="Calibri"/>
          <w:sz w:val="24"/>
          <w:szCs w:val="32"/>
          <w:lang w:eastAsia="zh-CN"/>
        </w:rPr>
        <w:instrText xml:space="preserve"> REF _Ref25778 \r \h </w:instrText>
      </w:r>
      <w:r>
        <w:rPr>
          <w:rFonts w:hint="default" w:ascii="Calibri" w:hAnsi="Calibri" w:cs="Calibri"/>
          <w:sz w:val="24"/>
          <w:szCs w:val="32"/>
          <w:lang w:eastAsia="zh-CN"/>
        </w:rPr>
        <w:fldChar w:fldCharType="separate"/>
      </w:r>
      <w:r>
        <w:rPr>
          <w:rFonts w:hint="default" w:ascii="Calibri" w:hAnsi="Calibri" w:cs="Calibri"/>
          <w:sz w:val="24"/>
          <w:szCs w:val="32"/>
          <w:lang w:eastAsia="zh-CN"/>
        </w:rPr>
        <w:t>[9]</w:t>
      </w:r>
      <w:r>
        <w:rPr>
          <w:rFonts w:hint="default" w:ascii="Calibri" w:hAnsi="Calibri" w:cs="Calibri"/>
          <w:sz w:val="24"/>
          <w:szCs w:val="32"/>
          <w:lang w:eastAsia="zh-CN"/>
        </w:rPr>
        <w:fldChar w:fldCharType="end"/>
      </w:r>
      <w:r>
        <w:rPr>
          <w:rFonts w:hint="default" w:ascii="Calibri" w:hAnsi="Calibri" w:cs="Calibri"/>
          <w:sz w:val="24"/>
          <w:szCs w:val="32"/>
        </w:rPr>
        <w:t xml:space="preserve">. And these two electricity sources, rather than sourcing energy from material stocks with high energy density like fossil energy, are intercepted from transient and low-density energy flows in nature, with </w:t>
      </w:r>
      <w:r>
        <w:rPr>
          <w:rFonts w:hint="default" w:ascii="Calibri" w:hAnsi="Calibri" w:cs="Calibri"/>
          <w:sz w:val="24"/>
          <w:szCs w:val="32"/>
          <w:lang w:val="en-US" w:eastAsia="zh-CN"/>
        </w:rPr>
        <w:t xml:space="preserve">an </w:t>
      </w:r>
      <w:r>
        <w:rPr>
          <w:rFonts w:hint="default" w:ascii="Calibri" w:hAnsi="Calibri" w:cs="Calibri"/>
          <w:sz w:val="24"/>
          <w:szCs w:val="32"/>
        </w:rPr>
        <w:t xml:space="preserve">uneven spatial distribution and high temporal intermittency. These features make the layout of </w:t>
      </w:r>
      <w:r>
        <w:rPr>
          <w:rFonts w:hint="default" w:ascii="Calibri" w:hAnsi="Calibri" w:cs="Calibri"/>
          <w:sz w:val="24"/>
          <w:szCs w:val="32"/>
          <w:lang w:val="en-US" w:eastAsia="zh-CN"/>
        </w:rPr>
        <w:t xml:space="preserve">a </w:t>
      </w:r>
      <w:r>
        <w:rPr>
          <w:rFonts w:hint="default" w:ascii="Calibri" w:hAnsi="Calibri" w:cs="Calibri"/>
          <w:sz w:val="24"/>
          <w:szCs w:val="32"/>
        </w:rPr>
        <w:t xml:space="preserve">new electricity supply system more </w:t>
      </w:r>
      <w:r>
        <w:rPr>
          <w:rFonts w:hint="default" w:ascii="Calibri" w:hAnsi="Calibri" w:cs="Calibri"/>
          <w:sz w:val="24"/>
          <w:szCs w:val="32"/>
          <w:lang w:val="en-US" w:eastAsia="zh-CN"/>
        </w:rPr>
        <w:t>distributed</w:t>
      </w:r>
      <w:r>
        <w:rPr>
          <w:rFonts w:hint="default" w:ascii="Calibri" w:hAnsi="Calibri" w:cs="Calibri"/>
          <w:sz w:val="24"/>
          <w:szCs w:val="32"/>
        </w:rPr>
        <w:t xml:space="preserve">, meanwhile enabling some areas originally dependent on imported energy to become self-sufficient with their local natural endowment. </w:t>
      </w:r>
      <w:r>
        <w:rPr>
          <w:rFonts w:hint="eastAsia" w:ascii="Calibri" w:hAnsi="Calibri" w:cs="Calibri"/>
          <w:sz w:val="24"/>
          <w:szCs w:val="32"/>
          <w:lang w:val="en-US" w:eastAsia="zh-CN"/>
        </w:rPr>
        <w:t>Now t</w:t>
      </w:r>
      <w:r>
        <w:rPr>
          <w:rFonts w:hint="default" w:ascii="Calibri" w:hAnsi="Calibri" w:cs="Calibri"/>
          <w:sz w:val="24"/>
          <w:szCs w:val="32"/>
        </w:rPr>
        <w:t>h</w:t>
      </w:r>
      <w:r>
        <w:rPr>
          <w:rFonts w:hint="eastAsia" w:ascii="Calibri" w:hAnsi="Calibri" w:cs="Calibri"/>
          <w:sz w:val="24"/>
          <w:szCs w:val="32"/>
          <w:lang w:val="en-US" w:eastAsia="zh-CN"/>
        </w:rPr>
        <w:t>e</w:t>
      </w:r>
      <w:r>
        <w:rPr>
          <w:rFonts w:hint="default" w:ascii="Calibri" w:hAnsi="Calibri" w:cs="Calibri"/>
          <w:sz w:val="24"/>
          <w:szCs w:val="32"/>
        </w:rPr>
        <w:t xml:space="preserve"> possibility of </w:t>
      </w:r>
      <w:r>
        <w:rPr>
          <w:rFonts w:hint="default" w:ascii="Calibri" w:hAnsi="Calibri" w:cs="Calibri"/>
          <w:sz w:val="24"/>
          <w:szCs w:val="32"/>
          <w:lang w:val="en-US" w:eastAsia="zh-CN"/>
        </w:rPr>
        <w:t>energy</w:t>
      </w:r>
      <w:r>
        <w:rPr>
          <w:rFonts w:hint="default" w:ascii="Calibri" w:hAnsi="Calibri" w:cs="Calibri"/>
          <w:sz w:val="24"/>
          <w:szCs w:val="32"/>
        </w:rPr>
        <w:t xml:space="preserve"> </w:t>
      </w:r>
      <w:r>
        <w:rPr>
          <w:rFonts w:hint="default" w:ascii="Calibri" w:hAnsi="Calibri" w:cs="Calibri"/>
          <w:sz w:val="24"/>
          <w:szCs w:val="32"/>
          <w:lang w:eastAsia="zh-CN"/>
        </w:rPr>
        <w:t>autarky</w:t>
      </w:r>
      <w:r>
        <w:rPr>
          <w:rFonts w:hint="default" w:ascii="Calibri" w:hAnsi="Calibri" w:cs="Calibri"/>
          <w:sz w:val="24"/>
          <w:szCs w:val="32"/>
        </w:rPr>
        <w:t xml:space="preserve"> is </w:t>
      </w:r>
      <w:r>
        <w:rPr>
          <w:rFonts w:hint="default" w:ascii="Calibri" w:hAnsi="Calibri" w:cs="Calibri"/>
          <w:sz w:val="24"/>
          <w:szCs w:val="32"/>
          <w:lang w:val="en-US" w:eastAsia="zh-CN"/>
        </w:rPr>
        <w:t xml:space="preserve">hotly discussed </w:t>
      </w:r>
      <w:r>
        <w:rPr>
          <w:rFonts w:hint="default" w:ascii="Calibri" w:hAnsi="Calibri" w:cs="Calibri"/>
          <w:sz w:val="24"/>
          <w:szCs w:val="32"/>
        </w:rPr>
        <w:t xml:space="preserve">in </w:t>
      </w:r>
      <w:r>
        <w:rPr>
          <w:rFonts w:hint="default" w:ascii="Calibri" w:hAnsi="Calibri" w:cs="Calibri"/>
          <w:sz w:val="24"/>
          <w:szCs w:val="32"/>
          <w:lang w:val="en-US" w:eastAsia="zh-CN"/>
        </w:rPr>
        <w:t>the current</w:t>
      </w:r>
      <w:r>
        <w:rPr>
          <w:rFonts w:hint="default" w:ascii="Calibri" w:hAnsi="Calibri" w:cs="Calibri"/>
          <w:sz w:val="24"/>
          <w:szCs w:val="32"/>
        </w:rPr>
        <w:t xml:space="preserve"> </w:t>
      </w:r>
      <w:r>
        <w:rPr>
          <w:rFonts w:hint="default" w:ascii="Calibri" w:hAnsi="Calibri" w:cs="Calibri"/>
          <w:sz w:val="24"/>
          <w:szCs w:val="32"/>
          <w:lang w:val="en-US" w:eastAsia="zh-CN"/>
        </w:rPr>
        <w:t xml:space="preserve">energy </w:t>
      </w:r>
      <w:r>
        <w:rPr>
          <w:rFonts w:hint="default" w:ascii="Calibri" w:hAnsi="Calibri" w:cs="Calibri"/>
          <w:sz w:val="24"/>
          <w:szCs w:val="32"/>
        </w:rPr>
        <w:t>narratives</w:t>
      </w:r>
      <w:r>
        <w:rPr>
          <w:rFonts w:hint="default" w:ascii="Calibri" w:hAnsi="Calibri" w:cs="Calibri"/>
          <w:sz w:val="24"/>
          <w:szCs w:val="32"/>
          <w:lang w:val="en-US" w:eastAsia="zh-CN"/>
        </w:rPr>
        <w:t xml:space="preserve"> in Europe</w:t>
      </w:r>
      <w:r>
        <w:rPr>
          <w:rFonts w:hint="default" w:ascii="Calibri" w:hAnsi="Calibri" w:cs="Calibri"/>
          <w:sz w:val="24"/>
          <w:szCs w:val="32"/>
        </w:rPr>
        <w:t xml:space="preserve">, especially in view of the </w:t>
      </w:r>
      <w:r>
        <w:rPr>
          <w:rFonts w:hint="default" w:ascii="Calibri" w:hAnsi="Calibri" w:cs="Calibri"/>
          <w:sz w:val="24"/>
          <w:szCs w:val="32"/>
          <w:lang w:val="en-US" w:eastAsia="zh-CN"/>
        </w:rPr>
        <w:t>undergoing</w:t>
      </w:r>
      <w:r>
        <w:rPr>
          <w:rFonts w:hint="default" w:ascii="Calibri" w:hAnsi="Calibri" w:cs="Calibri"/>
          <w:sz w:val="24"/>
          <w:szCs w:val="32"/>
        </w:rPr>
        <w:t xml:space="preserve"> energy crisis</w:t>
      </w:r>
      <w:r>
        <w:rPr>
          <w:rFonts w:hint="default" w:ascii="Calibri" w:hAnsi="Calibri" w:cs="Calibri"/>
          <w:sz w:val="24"/>
          <w:szCs w:val="32"/>
        </w:rPr>
        <w:fldChar w:fldCharType="begin"/>
      </w:r>
      <w:r>
        <w:rPr>
          <w:rFonts w:hint="default" w:ascii="Calibri" w:hAnsi="Calibri" w:cs="Calibri"/>
          <w:sz w:val="24"/>
          <w:szCs w:val="32"/>
        </w:rPr>
        <w:instrText xml:space="preserve"> REF _Ref11492 \r \h </w:instrText>
      </w:r>
      <w:r>
        <w:rPr>
          <w:rFonts w:hint="default" w:ascii="Calibri" w:hAnsi="Calibri" w:cs="Calibri"/>
          <w:sz w:val="24"/>
          <w:szCs w:val="32"/>
        </w:rPr>
        <w:fldChar w:fldCharType="separate"/>
      </w:r>
      <w:r>
        <w:rPr>
          <w:rFonts w:hint="default" w:ascii="Calibri" w:hAnsi="Calibri" w:cs="Calibri"/>
          <w:sz w:val="24"/>
          <w:szCs w:val="32"/>
        </w:rPr>
        <w:t>[10]</w:t>
      </w:r>
      <w:r>
        <w:rPr>
          <w:rFonts w:hint="default" w:ascii="Calibri" w:hAnsi="Calibri" w:cs="Calibri"/>
          <w:sz w:val="24"/>
          <w:szCs w:val="32"/>
        </w:rPr>
        <w:fldChar w:fldCharType="end"/>
      </w:r>
      <w:r>
        <w:rPr>
          <w:rFonts w:hint="default" w:ascii="Calibri" w:hAnsi="Calibri" w:cs="Calibri"/>
          <w:sz w:val="24"/>
          <w:szCs w:val="32"/>
          <w:lang w:val="en-US"/>
        </w:rPr>
        <w:fldChar w:fldCharType="begin"/>
      </w:r>
      <w:r>
        <w:rPr>
          <w:rFonts w:hint="default" w:ascii="Calibri" w:hAnsi="Calibri" w:cs="Calibri"/>
          <w:sz w:val="24"/>
          <w:szCs w:val="32"/>
          <w:lang w:val="en-US"/>
        </w:rPr>
        <w:instrText xml:space="preserve"> REF _Ref31803 \r \h </w:instrText>
      </w:r>
      <w:r>
        <w:rPr>
          <w:rFonts w:hint="default" w:ascii="Calibri" w:hAnsi="Calibri" w:cs="Calibri"/>
          <w:sz w:val="24"/>
          <w:szCs w:val="32"/>
          <w:lang w:val="en-US"/>
        </w:rPr>
        <w:fldChar w:fldCharType="separate"/>
      </w:r>
      <w:r>
        <w:rPr>
          <w:rFonts w:hint="default" w:ascii="Calibri" w:hAnsi="Calibri" w:cs="Calibri"/>
          <w:sz w:val="24"/>
          <w:szCs w:val="32"/>
          <w:lang w:val="en-US"/>
        </w:rPr>
        <w:t>[11]</w:t>
      </w:r>
      <w:r>
        <w:rPr>
          <w:rFonts w:hint="default" w:ascii="Calibri" w:hAnsi="Calibri" w:cs="Calibri"/>
          <w:sz w:val="24"/>
          <w:szCs w:val="32"/>
          <w:lang w:val="en-US"/>
        </w:rPr>
        <w:fldChar w:fldCharType="end"/>
      </w:r>
      <w:r>
        <w:rPr>
          <w:rFonts w:hint="default" w:ascii="Calibri" w:hAnsi="Calibri" w:cs="Calibri"/>
          <w:sz w:val="24"/>
          <w:szCs w:val="32"/>
          <w:lang w:val="en-US"/>
        </w:rPr>
        <w:fldChar w:fldCharType="begin"/>
      </w:r>
      <w:r>
        <w:rPr>
          <w:rFonts w:hint="default" w:ascii="Calibri" w:hAnsi="Calibri" w:cs="Calibri"/>
          <w:sz w:val="24"/>
          <w:szCs w:val="32"/>
          <w:lang w:val="en-US"/>
        </w:rPr>
        <w:instrText xml:space="preserve"> REF _Ref31806 \r \h </w:instrText>
      </w:r>
      <w:r>
        <w:rPr>
          <w:rFonts w:hint="default" w:ascii="Calibri" w:hAnsi="Calibri" w:cs="Calibri"/>
          <w:sz w:val="24"/>
          <w:szCs w:val="32"/>
          <w:lang w:val="en-US"/>
        </w:rPr>
        <w:fldChar w:fldCharType="separate"/>
      </w:r>
      <w:r>
        <w:rPr>
          <w:rFonts w:hint="default" w:ascii="Calibri" w:hAnsi="Calibri" w:cs="Calibri"/>
          <w:sz w:val="24"/>
          <w:szCs w:val="32"/>
          <w:lang w:val="en-US"/>
        </w:rPr>
        <w:t>[12]</w:t>
      </w:r>
      <w:r>
        <w:rPr>
          <w:rFonts w:hint="default" w:ascii="Calibri" w:hAnsi="Calibri" w:cs="Calibri"/>
          <w:sz w:val="24"/>
          <w:szCs w:val="32"/>
          <w:lang w:val="en-US"/>
        </w:rPr>
        <w:fldChar w:fldCharType="end"/>
      </w:r>
      <w:r>
        <w:rPr>
          <w:rFonts w:hint="default" w:ascii="Calibri" w:hAnsi="Calibri" w:cs="Calibri"/>
          <w:sz w:val="24"/>
          <w:szCs w:val="32"/>
        </w:rPr>
        <w:t>.</w:t>
      </w:r>
      <w:r>
        <w:rPr>
          <w:rFonts w:hint="default" w:ascii="Calibri" w:hAnsi="Calibri" w:cs="Calibri"/>
          <w:sz w:val="24"/>
          <w:szCs w:val="32"/>
          <w:lang w:val="en-US" w:eastAsia="zh-CN"/>
        </w:rPr>
        <w:t xml:space="preserve"> </w:t>
      </w:r>
    </w:p>
    <w:p>
      <w:pPr>
        <w:spacing w:after="156" w:afterLines="50"/>
        <w:jc w:val="left"/>
        <w:rPr>
          <w:rFonts w:hint="default" w:ascii="Calibri" w:hAnsi="Calibri" w:cs="Calibri"/>
          <w:sz w:val="24"/>
          <w:szCs w:val="32"/>
          <w:lang w:val="en-US" w:eastAsia="zh-CN"/>
        </w:rPr>
      </w:pPr>
      <w:r>
        <w:rPr>
          <w:rFonts w:hint="default" w:ascii="Calibri" w:hAnsi="Calibri" w:cs="Calibri"/>
          <w:sz w:val="24"/>
          <w:szCs w:val="32"/>
          <w:lang w:val="en-US" w:eastAsia="zh-CN"/>
        </w:rPr>
        <w:t>Despite the possibility of clean energy autarky, there is no consensus on whether this goal should be pursued and at what administrative level a self-sufficient energy system should be established in the future. As renewable energy is mostly distributed through electricity</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_Ref23957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in a world mostly powered by renewables, the focus of energy autarky should be electricity autarky.</w:t>
      </w:r>
    </w:p>
    <w:p>
      <w:pPr>
        <w:spacing w:after="156" w:afterLines="50"/>
        <w:jc w:val="left"/>
        <w:rPr>
          <w:rFonts w:hint="default" w:ascii="Calibri" w:hAnsi="Calibri" w:cs="Calibri" w:eastAsiaTheme="minorEastAsia"/>
          <w:sz w:val="24"/>
          <w:szCs w:val="32"/>
          <w:lang w:val="en-US" w:eastAsia="zh-CN"/>
        </w:rPr>
      </w:pPr>
      <w:r>
        <w:rPr>
          <w:rFonts w:hint="default" w:ascii="Calibri" w:hAnsi="Calibri" w:cs="Calibri"/>
          <w:sz w:val="24"/>
          <w:szCs w:val="32"/>
          <w:lang w:val="en-US" w:eastAsia="zh-CN"/>
        </w:rPr>
        <w:t>The supportive voices of electricity autarky may emphasize the risks of interconnection, as the supply side of an interconnected grid often has a natural advantage over the consumer side. When conflicts exist between the energy trading parties, the supplier may use power cut-off as a negotiating tool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_Ref24473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[14]</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_Ref22134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[15]</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even some non-anthropogenic disruptions to the grid like outage can also affect more grid participants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_Ref22196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[16]</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In economic aspects, high reliance on non-self-produced electricity will unavoidably force the </w:t>
      </w:r>
      <w:r>
        <w:rPr>
          <w:rFonts w:hint="eastAsia" w:ascii="Calibri" w:hAnsi="Calibri" w:cs="Calibri"/>
          <w:sz w:val="24"/>
          <w:szCs w:val="32"/>
          <w:lang w:val="en-US" w:eastAsia="zh-CN"/>
        </w:rPr>
        <w:t>p</w:t>
      </w:r>
      <w:r>
        <w:rPr>
          <w:rFonts w:hint="default" w:ascii="Calibri" w:hAnsi="Calibri" w:cs="Calibri"/>
          <w:sz w:val="24"/>
          <w:szCs w:val="32"/>
          <w:lang w:val="en-US" w:eastAsia="zh-CN"/>
        </w:rPr>
        <w:t>urchasers to spend more trade surplus on importing electricity, thus causing an outflow of capital from local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_Ref14379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[17]</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while local electricity production may increase local investment and employment</w:t>
      </w:r>
      <w:r>
        <w:rPr>
          <w:rFonts w:hint="default" w:ascii="Calibri" w:hAnsi="Calibri" w:cs="Calibri"/>
          <w:sz w:val="24"/>
          <w:szCs w:val="32"/>
        </w:rPr>
        <w:fldChar w:fldCharType="begin"/>
      </w:r>
      <w:r>
        <w:rPr>
          <w:rFonts w:hint="default" w:ascii="Calibri" w:hAnsi="Calibri" w:cs="Calibri"/>
          <w:sz w:val="24"/>
          <w:szCs w:val="32"/>
        </w:rPr>
        <w:instrText xml:space="preserve"> REF _Ref13027 \r \h </w:instrText>
      </w:r>
      <w:r>
        <w:rPr>
          <w:rFonts w:hint="default" w:ascii="Calibri" w:hAnsi="Calibri" w:cs="Calibri"/>
          <w:sz w:val="24"/>
          <w:szCs w:val="32"/>
        </w:rPr>
        <w:fldChar w:fldCharType="separate"/>
      </w:r>
      <w:r>
        <w:rPr>
          <w:rFonts w:hint="default" w:ascii="Calibri" w:hAnsi="Calibri" w:cs="Calibri"/>
          <w:sz w:val="24"/>
          <w:szCs w:val="32"/>
        </w:rPr>
        <w:t>[18]</w:t>
      </w:r>
      <w:r>
        <w:rPr>
          <w:rFonts w:hint="default" w:ascii="Calibri" w:hAnsi="Calibri" w:cs="Calibri"/>
          <w:sz w:val="24"/>
          <w:szCs w:val="32"/>
        </w:rPr>
        <w:fldChar w:fldCharType="end"/>
      </w:r>
      <w:r>
        <w:rPr>
          <w:rFonts w:hint="default" w:ascii="Calibri" w:hAnsi="Calibri" w:cs="Calibri"/>
          <w:sz w:val="24"/>
          <w:szCs w:val="32"/>
        </w:rPr>
        <w:fldChar w:fldCharType="begin"/>
      </w:r>
      <w:r>
        <w:rPr>
          <w:rFonts w:hint="default" w:ascii="Calibri" w:hAnsi="Calibri" w:cs="Calibri"/>
          <w:sz w:val="24"/>
          <w:szCs w:val="32"/>
        </w:rPr>
        <w:instrText xml:space="preserve"> REF _Ref29909 \r \h </w:instrText>
      </w:r>
      <w:r>
        <w:rPr>
          <w:rFonts w:hint="default" w:ascii="Calibri" w:hAnsi="Calibri" w:cs="Calibri"/>
          <w:sz w:val="24"/>
          <w:szCs w:val="32"/>
        </w:rPr>
        <w:fldChar w:fldCharType="separate"/>
      </w:r>
      <w:r>
        <w:rPr>
          <w:rFonts w:hint="default" w:ascii="Calibri" w:hAnsi="Calibri" w:cs="Calibri"/>
          <w:sz w:val="24"/>
          <w:szCs w:val="32"/>
        </w:rPr>
        <w:t>[19]</w:t>
      </w:r>
      <w:r>
        <w:rPr>
          <w:rFonts w:hint="default" w:ascii="Calibri" w:hAnsi="Calibri" w:cs="Calibri"/>
          <w:sz w:val="24"/>
          <w:szCs w:val="32"/>
        </w:rPr>
        <w:fldChar w:fldCharType="end"/>
      </w:r>
      <w:r>
        <w:rPr>
          <w:rFonts w:hint="default" w:ascii="Calibri" w:hAnsi="Calibri" w:cs="Calibri"/>
          <w:sz w:val="24"/>
          <w:szCs w:val="32"/>
          <w:lang w:val="en-US" w:eastAsia="zh-CN"/>
        </w:rPr>
        <w:t xml:space="preserve">, as well as enhance community awareness and </w:t>
      </w:r>
      <w:r>
        <w:rPr>
          <w:rFonts w:hint="eastAsia" w:ascii="Calibri" w:hAnsi="Calibri" w:cs="Calibri"/>
          <w:sz w:val="24"/>
          <w:szCs w:val="32"/>
          <w:lang w:val="en-US" w:eastAsia="zh-CN"/>
        </w:rPr>
        <w:t xml:space="preserve">create </w:t>
      </w:r>
      <w:r>
        <w:rPr>
          <w:rFonts w:hint="default" w:ascii="Calibri" w:hAnsi="Calibri" w:cs="Calibri"/>
          <w:sz w:val="24"/>
          <w:szCs w:val="32"/>
          <w:lang w:val="en-US" w:eastAsia="zh-CN"/>
        </w:rPr>
        <w:t>more positive links with renewable energy</w:t>
      </w:r>
      <w:r>
        <w:rPr>
          <w:rFonts w:hint="eastAsia" w:ascii="Calibri" w:hAnsi="Calibri" w:cs="Calibri"/>
          <w:sz w:val="24"/>
          <w:szCs w:val="32"/>
          <w:lang w:val="en-US" w:eastAsia="zh-CN"/>
        </w:rPr>
        <w:t xml:space="preserve"> among local residents</w:t>
      </w:r>
      <w:r>
        <w:rPr>
          <w:rFonts w:hint="default" w:ascii="Calibri" w:hAnsi="Calibri" w:cs="Calibri"/>
          <w:sz w:val="24"/>
          <w:szCs w:val="32"/>
        </w:rPr>
        <w:fldChar w:fldCharType="begin"/>
      </w:r>
      <w:r>
        <w:rPr>
          <w:rFonts w:hint="default" w:ascii="Calibri" w:hAnsi="Calibri" w:cs="Calibri"/>
          <w:sz w:val="24"/>
          <w:szCs w:val="32"/>
        </w:rPr>
        <w:instrText xml:space="preserve"> REF _Ref29958 \r \h </w:instrText>
      </w:r>
      <w:r>
        <w:rPr>
          <w:rFonts w:hint="default" w:ascii="Calibri" w:hAnsi="Calibri" w:cs="Calibri"/>
          <w:sz w:val="24"/>
          <w:szCs w:val="32"/>
        </w:rPr>
        <w:fldChar w:fldCharType="separate"/>
      </w:r>
      <w:r>
        <w:rPr>
          <w:rFonts w:hint="default" w:ascii="Calibri" w:hAnsi="Calibri" w:cs="Calibri"/>
          <w:sz w:val="24"/>
          <w:szCs w:val="32"/>
        </w:rPr>
        <w:t>[20]</w:t>
      </w:r>
      <w:r>
        <w:rPr>
          <w:rFonts w:hint="default" w:ascii="Calibri" w:hAnsi="Calibri" w:cs="Calibri"/>
          <w:sz w:val="24"/>
          <w:szCs w:val="32"/>
        </w:rPr>
        <w:fldChar w:fldCharType="end"/>
      </w:r>
      <w:r>
        <w:rPr>
          <w:rFonts w:hint="default" w:ascii="Calibri" w:hAnsi="Calibri" w:cs="Calibri"/>
          <w:sz w:val="24"/>
          <w:szCs w:val="32"/>
          <w:lang w:val="en-US" w:eastAsia="zh-CN"/>
        </w:rPr>
        <w:t xml:space="preserve">. Importantly, </w:t>
      </w:r>
      <w:r>
        <w:rPr>
          <w:rFonts w:hint="eastAsia" w:ascii="Calibri" w:hAnsi="Calibri" w:cs="Calibri"/>
          <w:sz w:val="24"/>
          <w:szCs w:val="32"/>
          <w:lang w:val="en-US" w:eastAsia="zh-CN"/>
        </w:rPr>
        <w:t>realizing electricity autarky</w:t>
      </w:r>
      <w:r>
        <w:rPr>
          <w:rFonts w:hint="default" w:ascii="Calibri" w:hAnsi="Calibri" w:cs="Calibri"/>
          <w:sz w:val="24"/>
          <w:szCs w:val="32"/>
          <w:lang w:val="en-US" w:eastAsia="zh-CN"/>
        </w:rPr>
        <w:t xml:space="preserve"> is also an effective way of securing energy supply in remote or rural areas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_Ref26037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[21]</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_Ref26040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[22]</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w:t>
      </w:r>
    </w:p>
    <w:p>
      <w:pPr>
        <w:spacing w:after="156" w:afterLines="50"/>
        <w:jc w:val="left"/>
        <w:rPr>
          <w:rFonts w:hint="default" w:ascii="Calibri" w:hAnsi="Calibri" w:cs="Calibri" w:eastAsiaTheme="minorEastAsia"/>
          <w:sz w:val="24"/>
          <w:szCs w:val="32"/>
          <w:lang w:val="en-US" w:eastAsia="zh-CN"/>
        </w:rPr>
      </w:pPr>
      <w:r>
        <w:rPr>
          <w:rFonts w:hint="default" w:ascii="Calibri" w:hAnsi="Calibri" w:cs="Calibri"/>
          <w:sz w:val="24"/>
          <w:szCs w:val="32"/>
        </w:rPr>
        <w:t>The opposing voices</w:t>
      </w:r>
      <w:r>
        <w:rPr>
          <w:rFonts w:hint="eastAsia" w:ascii="Calibri" w:hAnsi="Calibri" w:cs="Calibri"/>
          <w:sz w:val="24"/>
          <w:szCs w:val="32"/>
          <w:lang w:val="en-US" w:eastAsia="zh-CN"/>
        </w:rPr>
        <w:t xml:space="preserve"> often</w:t>
      </w:r>
      <w:r>
        <w:rPr>
          <w:rFonts w:hint="default" w:ascii="Calibri" w:hAnsi="Calibri" w:cs="Calibri"/>
          <w:sz w:val="24"/>
          <w:szCs w:val="32"/>
        </w:rPr>
        <w:t xml:space="preserve"> </w:t>
      </w:r>
      <w:r>
        <w:rPr>
          <w:rFonts w:hint="eastAsia" w:ascii="Calibri" w:hAnsi="Calibri" w:cs="Calibri"/>
          <w:sz w:val="24"/>
          <w:szCs w:val="32"/>
          <w:lang w:val="en-US" w:eastAsia="zh-CN"/>
        </w:rPr>
        <w:t xml:space="preserve">point out </w:t>
      </w:r>
      <w:r>
        <w:rPr>
          <w:rFonts w:hint="default" w:ascii="Calibri" w:hAnsi="Calibri" w:cs="Calibri"/>
          <w:sz w:val="24"/>
          <w:szCs w:val="32"/>
        </w:rPr>
        <w:t xml:space="preserve">the potentially </w:t>
      </w:r>
      <w:r>
        <w:rPr>
          <w:rFonts w:hint="default" w:ascii="Calibri" w:hAnsi="Calibri" w:cs="Calibri"/>
          <w:sz w:val="24"/>
          <w:szCs w:val="32"/>
          <w:lang w:val="en-US" w:eastAsia="zh-CN"/>
        </w:rPr>
        <w:t>higher</w:t>
      </w:r>
      <w:r>
        <w:rPr>
          <w:rFonts w:hint="default" w:ascii="Calibri" w:hAnsi="Calibri" w:cs="Calibri"/>
          <w:sz w:val="24"/>
          <w:szCs w:val="32"/>
        </w:rPr>
        <w:t xml:space="preserve"> </w:t>
      </w:r>
      <w:r>
        <w:rPr>
          <w:rFonts w:hint="default" w:ascii="Calibri" w:hAnsi="Calibri" w:cs="Calibri"/>
          <w:sz w:val="24"/>
          <w:szCs w:val="32"/>
          <w:lang w:val="en-US" w:eastAsia="zh-CN"/>
        </w:rPr>
        <w:t>electricity tariffs</w:t>
      </w:r>
      <w:r>
        <w:rPr>
          <w:rFonts w:hint="default" w:ascii="Calibri" w:hAnsi="Calibri" w:cs="Calibri"/>
          <w:sz w:val="24"/>
          <w:szCs w:val="32"/>
        </w:rPr>
        <w:t xml:space="preserve"> and lower stability of small</w:t>
      </w:r>
      <w:r>
        <w:rPr>
          <w:rFonts w:hint="default" w:ascii="Calibri" w:hAnsi="Calibri" w:cs="Calibri"/>
          <w:sz w:val="24"/>
          <w:szCs w:val="32"/>
          <w:lang w:val="en-US" w:eastAsia="zh-CN"/>
        </w:rPr>
        <w:t xml:space="preserve">-scale grids, while </w:t>
      </w:r>
      <w:r>
        <w:rPr>
          <w:rFonts w:hint="eastAsia" w:ascii="Calibri" w:hAnsi="Calibri" w:cs="Calibri"/>
          <w:sz w:val="24"/>
          <w:szCs w:val="32"/>
          <w:lang w:val="en-US" w:eastAsia="zh-CN"/>
        </w:rPr>
        <w:t xml:space="preserve">a large-scale </w:t>
      </w:r>
      <w:r>
        <w:rPr>
          <w:rFonts w:hint="default" w:ascii="Calibri" w:hAnsi="Calibri" w:cs="Calibri"/>
          <w:sz w:val="24"/>
          <w:szCs w:val="32"/>
          <w:lang w:val="en-US" w:eastAsia="zh-CN"/>
        </w:rPr>
        <w:t xml:space="preserve">interconnected grid </w:t>
      </w:r>
      <w:r>
        <w:rPr>
          <w:rFonts w:hint="eastAsia" w:ascii="Calibri" w:hAnsi="Calibri" w:cs="Calibri"/>
          <w:sz w:val="24"/>
          <w:szCs w:val="32"/>
          <w:lang w:val="en-US" w:eastAsia="zh-CN"/>
        </w:rPr>
        <w:t>tends to</w:t>
      </w:r>
      <w:r>
        <w:rPr>
          <w:rFonts w:hint="default" w:ascii="Calibri" w:hAnsi="Calibri" w:cs="Calibri"/>
          <w:sz w:val="24"/>
          <w:szCs w:val="32"/>
          <w:lang w:val="en-US" w:eastAsia="zh-CN"/>
        </w:rPr>
        <w:t xml:space="preserve"> </w:t>
      </w:r>
      <w:r>
        <w:rPr>
          <w:rFonts w:hint="eastAsia" w:ascii="Calibri" w:hAnsi="Calibri" w:cs="Calibri"/>
          <w:sz w:val="24"/>
          <w:szCs w:val="32"/>
          <w:lang w:val="en-US" w:eastAsia="zh-CN"/>
        </w:rPr>
        <w:t xml:space="preserve">be </w:t>
      </w:r>
      <w:r>
        <w:rPr>
          <w:rFonts w:hint="default" w:ascii="Calibri" w:hAnsi="Calibri" w:cs="Calibri"/>
          <w:sz w:val="24"/>
          <w:szCs w:val="32"/>
          <w:lang w:val="en-US" w:eastAsia="zh-CN"/>
        </w:rPr>
        <w:t>more resilient facing the intermittency of renewables and more cost-effective than isolated local grids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_Ref26096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_Ref29994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[24]</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Cross-border electricity trade can also intensify regional cooperation, creating “grid communities” and benefiting all grid participants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_Ref27608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[25]</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_Ref27611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[26]</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In contrast</w:t>
      </w:r>
      <w:r>
        <w:rPr>
          <w:rFonts w:hint="default" w:ascii="Calibri" w:hAnsi="Calibri" w:cs="Calibri"/>
          <w:sz w:val="24"/>
          <w:szCs w:val="32"/>
        </w:rPr>
        <w:t xml:space="preserve">, </w:t>
      </w:r>
      <w:r>
        <w:rPr>
          <w:rFonts w:hint="eastAsia" w:ascii="Calibri" w:hAnsi="Calibri" w:cs="Calibri"/>
          <w:sz w:val="24"/>
          <w:szCs w:val="32"/>
          <w:lang w:val="en-US" w:eastAsia="zh-CN"/>
        </w:rPr>
        <w:t>small-scale</w:t>
      </w:r>
      <w:r>
        <w:rPr>
          <w:rFonts w:hint="default" w:ascii="Calibri" w:hAnsi="Calibri" w:cs="Calibri"/>
          <w:sz w:val="24"/>
          <w:szCs w:val="32"/>
          <w:lang w:val="en-US" w:eastAsia="zh-CN"/>
        </w:rPr>
        <w:t xml:space="preserve"> electricity autarky tends to be more expensive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_Ref26096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and may lead to a </w:t>
      </w:r>
      <w:r>
        <w:rPr>
          <w:rFonts w:hint="default" w:ascii="Calibri" w:hAnsi="Calibri" w:cs="Calibri"/>
          <w:sz w:val="24"/>
          <w:szCs w:val="32"/>
        </w:rPr>
        <w:t>large land footprint</w:t>
      </w:r>
      <w:r>
        <w:rPr>
          <w:rFonts w:hint="default" w:ascii="Calibri" w:hAnsi="Calibri" w:cs="Calibri"/>
          <w:sz w:val="24"/>
          <w:szCs w:val="32"/>
          <w:lang w:val="en-US" w:eastAsia="zh-CN"/>
        </w:rPr>
        <w:t xml:space="preserve"> for </w:t>
      </w:r>
      <w:r>
        <w:rPr>
          <w:rFonts w:hint="default" w:ascii="Calibri" w:hAnsi="Calibri" w:cs="Calibri"/>
          <w:sz w:val="24"/>
          <w:szCs w:val="32"/>
        </w:rPr>
        <w:t>electricity generation</w:t>
      </w:r>
      <w:r>
        <w:rPr>
          <w:rFonts w:hint="default" w:ascii="Calibri" w:hAnsi="Calibri" w:cs="Calibri"/>
          <w:sz w:val="24"/>
          <w:szCs w:val="32"/>
          <w:lang w:val="en-US" w:eastAsia="zh-CN"/>
        </w:rPr>
        <w:t>, which</w:t>
      </w:r>
      <w:r>
        <w:rPr>
          <w:rFonts w:hint="default" w:ascii="Calibri" w:hAnsi="Calibri" w:cs="Calibri"/>
          <w:sz w:val="24"/>
          <w:szCs w:val="32"/>
        </w:rPr>
        <w:t xml:space="preserve"> can </w:t>
      </w:r>
      <w:r>
        <w:rPr>
          <w:rFonts w:hint="default" w:ascii="Calibri" w:hAnsi="Calibri" w:cs="Calibri"/>
          <w:sz w:val="24"/>
          <w:szCs w:val="32"/>
          <w:lang w:val="en-US" w:eastAsia="zh-CN"/>
        </w:rPr>
        <w:t>cause</w:t>
      </w:r>
      <w:r>
        <w:rPr>
          <w:rFonts w:hint="default" w:ascii="Calibri" w:hAnsi="Calibri" w:cs="Calibri"/>
          <w:sz w:val="24"/>
          <w:szCs w:val="32"/>
        </w:rPr>
        <w:t xml:space="preserve"> land use conflict with local food and feed production</w:t>
      </w:r>
      <w:r>
        <w:rPr>
          <w:rFonts w:hint="default" w:ascii="Calibri" w:hAnsi="Calibri" w:cs="Calibri"/>
          <w:sz w:val="24"/>
          <w:szCs w:val="32"/>
          <w:lang w:val="en-US" w:eastAsia="zh-CN"/>
        </w:rPr>
        <w:t xml:space="preserve"> or other land uses</w:t>
      </w:r>
      <w:r>
        <w:rPr>
          <w:rFonts w:hint="default" w:ascii="Calibri" w:hAnsi="Calibri" w:cs="Calibri"/>
          <w:sz w:val="24"/>
          <w:szCs w:val="32"/>
        </w:rPr>
        <w:fldChar w:fldCharType="begin"/>
      </w:r>
      <w:r>
        <w:rPr>
          <w:rFonts w:hint="default" w:ascii="Calibri" w:hAnsi="Calibri" w:cs="Calibri"/>
          <w:sz w:val="24"/>
          <w:szCs w:val="32"/>
        </w:rPr>
        <w:instrText xml:space="preserve"> REF _Ref27647 \r \h </w:instrText>
      </w:r>
      <w:r>
        <w:rPr>
          <w:rFonts w:hint="default" w:ascii="Calibri" w:hAnsi="Calibri" w:cs="Calibri"/>
          <w:sz w:val="24"/>
          <w:szCs w:val="32"/>
        </w:rPr>
        <w:fldChar w:fldCharType="separate"/>
      </w:r>
      <w:r>
        <w:rPr>
          <w:rFonts w:hint="default" w:ascii="Calibri" w:hAnsi="Calibri" w:cs="Calibri"/>
          <w:sz w:val="24"/>
          <w:szCs w:val="32"/>
        </w:rPr>
        <w:t>[27]</w:t>
      </w:r>
      <w:r>
        <w:rPr>
          <w:rFonts w:hint="default" w:ascii="Calibri" w:hAnsi="Calibri" w:cs="Calibri"/>
          <w:sz w:val="24"/>
          <w:szCs w:val="32"/>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There are also political concerns that local electricity autonomy could weaken the control of the central government. The tax system and government revenues could be negatively impacted if electricity consumers were to use local grids. Moreover, if lower administrative units are able to satisfy their own energy needs independently of the central government, more</w:t>
      </w:r>
      <w:r>
        <w:rPr>
          <w:rFonts w:hint="eastAsia" w:ascii="Calibri" w:hAnsi="Calibri" w:cs="Calibri"/>
          <w:sz w:val="24"/>
          <w:szCs w:val="32"/>
          <w:lang w:val="en-US" w:eastAsia="zh-CN"/>
        </w:rPr>
        <w:t xml:space="preserve"> radical</w:t>
      </w:r>
      <w:r>
        <w:rPr>
          <w:rFonts w:hint="default" w:ascii="Calibri" w:hAnsi="Calibri" w:cs="Calibri"/>
          <w:sz w:val="24"/>
          <w:szCs w:val="32"/>
          <w:lang w:val="en-US" w:eastAsia="zh-CN"/>
        </w:rPr>
        <w:t xml:space="preserve"> political reforms could be demanded</w:t>
      </w:r>
      <w:r>
        <w:rPr>
          <w:rFonts w:hint="eastAsia" w:ascii="Calibri" w:hAnsi="Calibri" w:cs="Calibri"/>
          <w:sz w:val="24"/>
          <w:szCs w:val="32"/>
          <w:lang w:val="en-US" w:eastAsia="zh-CN"/>
        </w:rPr>
        <w:t xml:space="preserve"> from the local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_Ref28822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[28]</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w:t>
      </w:r>
      <w:r>
        <w:rPr>
          <w:rFonts w:hint="default" w:ascii="Calibri" w:hAnsi="Calibri" w:cs="Calibri"/>
          <w:sz w:val="24"/>
          <w:szCs w:val="32"/>
        </w:rPr>
        <w:t xml:space="preserve">Meanwhile, </w:t>
      </w:r>
      <w:r>
        <w:rPr>
          <w:rFonts w:hint="default" w:ascii="Calibri" w:hAnsi="Calibri" w:cs="Calibri"/>
          <w:sz w:val="24"/>
          <w:szCs w:val="32"/>
          <w:lang w:val="en-US" w:eastAsia="zh-CN"/>
        </w:rPr>
        <w:t>there are also opinions</w:t>
      </w:r>
      <w:r>
        <w:rPr>
          <w:rFonts w:hint="default" w:ascii="Calibri" w:hAnsi="Calibri" w:cs="Calibri"/>
          <w:sz w:val="24"/>
          <w:szCs w:val="32"/>
        </w:rPr>
        <w:t xml:space="preserve"> </w:t>
      </w:r>
      <w:r>
        <w:rPr>
          <w:rFonts w:hint="eastAsia" w:ascii="Calibri" w:hAnsi="Calibri" w:cs="Calibri"/>
          <w:sz w:val="24"/>
          <w:szCs w:val="32"/>
          <w:lang w:val="en-US" w:eastAsia="zh-CN"/>
        </w:rPr>
        <w:t xml:space="preserve">advocating for a </w:t>
      </w:r>
      <w:r>
        <w:rPr>
          <w:rFonts w:hint="default" w:ascii="Calibri" w:hAnsi="Calibri" w:cs="Calibri"/>
          <w:sz w:val="24"/>
          <w:szCs w:val="32"/>
          <w:lang w:val="en-US" w:eastAsia="zh-CN"/>
        </w:rPr>
        <w:t>“</w:t>
      </w:r>
      <w:r>
        <w:rPr>
          <w:rFonts w:hint="eastAsia" w:ascii="Calibri" w:hAnsi="Calibri" w:cs="Calibri"/>
          <w:sz w:val="24"/>
          <w:szCs w:val="32"/>
          <w:lang w:val="en-US" w:eastAsia="zh-CN"/>
        </w:rPr>
        <w:t>smart grid</w:t>
      </w:r>
      <w:r>
        <w:rPr>
          <w:rFonts w:hint="default" w:ascii="Calibri" w:hAnsi="Calibri" w:cs="Calibri"/>
          <w:sz w:val="24"/>
          <w:szCs w:val="32"/>
          <w:lang w:val="en-US" w:eastAsia="zh-CN"/>
        </w:rPr>
        <w:t>”</w:t>
      </w:r>
      <w:r>
        <w:rPr>
          <w:rFonts w:hint="eastAsia" w:ascii="Calibri" w:hAnsi="Calibri" w:cs="Calibri"/>
          <w:sz w:val="24"/>
          <w:szCs w:val="32"/>
          <w:lang w:val="en-US" w:eastAsia="zh-CN"/>
        </w:rPr>
        <w:t xml:space="preserve"> to combine</w:t>
      </w:r>
      <w:r>
        <w:rPr>
          <w:rFonts w:hint="default" w:ascii="Calibri" w:hAnsi="Calibri" w:cs="Calibri"/>
          <w:sz w:val="24"/>
          <w:szCs w:val="32"/>
        </w:rPr>
        <w:t xml:space="preserve"> the benefits of </w:t>
      </w:r>
      <w:r>
        <w:rPr>
          <w:rFonts w:hint="default" w:ascii="Calibri" w:hAnsi="Calibri" w:cs="Calibri"/>
          <w:sz w:val="24"/>
          <w:szCs w:val="32"/>
          <w:lang w:val="en-US" w:eastAsia="zh-CN"/>
        </w:rPr>
        <w:t xml:space="preserve">energy </w:t>
      </w:r>
      <w:r>
        <w:rPr>
          <w:rFonts w:hint="default" w:ascii="Calibri" w:hAnsi="Calibri" w:cs="Calibri"/>
          <w:sz w:val="24"/>
          <w:szCs w:val="32"/>
          <w:lang w:eastAsia="zh-CN"/>
        </w:rPr>
        <w:t>autarky</w:t>
      </w:r>
      <w:r>
        <w:rPr>
          <w:rFonts w:hint="default" w:ascii="Calibri" w:hAnsi="Calibri" w:cs="Calibri"/>
          <w:sz w:val="24"/>
          <w:szCs w:val="32"/>
        </w:rPr>
        <w:t xml:space="preserve"> and </w:t>
      </w:r>
      <w:r>
        <w:rPr>
          <w:rFonts w:hint="eastAsia" w:ascii="Calibri" w:hAnsi="Calibri" w:cs="Calibri"/>
          <w:sz w:val="24"/>
          <w:szCs w:val="32"/>
          <w:lang w:val="en-US" w:eastAsia="zh-CN"/>
        </w:rPr>
        <w:t xml:space="preserve">large-scale </w:t>
      </w:r>
      <w:r>
        <w:rPr>
          <w:rFonts w:hint="default" w:ascii="Calibri" w:hAnsi="Calibri" w:cs="Calibri"/>
          <w:sz w:val="24"/>
          <w:szCs w:val="32"/>
        </w:rPr>
        <w:t>interconnectivity</w:t>
      </w:r>
      <w:r>
        <w:rPr>
          <w:rFonts w:hint="default" w:ascii="Calibri" w:hAnsi="Calibri" w:cs="Calibri"/>
          <w:sz w:val="24"/>
          <w:szCs w:val="32"/>
        </w:rPr>
        <w:fldChar w:fldCharType="begin"/>
      </w:r>
      <w:r>
        <w:rPr>
          <w:rFonts w:hint="default" w:ascii="Calibri" w:hAnsi="Calibri" w:cs="Calibri"/>
          <w:sz w:val="24"/>
          <w:szCs w:val="32"/>
        </w:rPr>
        <w:instrText xml:space="preserve"> REF _Ref28852 \r \h </w:instrText>
      </w:r>
      <w:r>
        <w:rPr>
          <w:rFonts w:hint="default" w:ascii="Calibri" w:hAnsi="Calibri" w:cs="Calibri"/>
          <w:sz w:val="24"/>
          <w:szCs w:val="32"/>
        </w:rPr>
        <w:fldChar w:fldCharType="separate"/>
      </w:r>
      <w:r>
        <w:rPr>
          <w:rFonts w:hint="default" w:ascii="Calibri" w:hAnsi="Calibri" w:cs="Calibri"/>
          <w:sz w:val="24"/>
          <w:szCs w:val="32"/>
        </w:rPr>
        <w:t>[29]</w:t>
      </w:r>
      <w:r>
        <w:rPr>
          <w:rFonts w:hint="default" w:ascii="Calibri" w:hAnsi="Calibri" w:cs="Calibri"/>
          <w:sz w:val="24"/>
          <w:szCs w:val="32"/>
        </w:rPr>
        <w:fldChar w:fldCharType="end"/>
      </w:r>
      <w:r>
        <w:rPr>
          <w:rFonts w:hint="default" w:ascii="Calibri" w:hAnsi="Calibri" w:cs="Calibri"/>
          <w:sz w:val="24"/>
          <w:szCs w:val="32"/>
        </w:rPr>
        <w:fldChar w:fldCharType="begin"/>
      </w:r>
      <w:r>
        <w:rPr>
          <w:rFonts w:hint="default" w:ascii="Calibri" w:hAnsi="Calibri" w:cs="Calibri"/>
          <w:sz w:val="24"/>
          <w:szCs w:val="32"/>
        </w:rPr>
        <w:instrText xml:space="preserve"> REF _Ref30053 \r \h </w:instrText>
      </w:r>
      <w:r>
        <w:rPr>
          <w:rFonts w:hint="default" w:ascii="Calibri" w:hAnsi="Calibri" w:cs="Calibri"/>
          <w:sz w:val="24"/>
          <w:szCs w:val="32"/>
        </w:rPr>
        <w:fldChar w:fldCharType="separate"/>
      </w:r>
      <w:r>
        <w:rPr>
          <w:rFonts w:hint="default" w:ascii="Calibri" w:hAnsi="Calibri" w:cs="Calibri"/>
          <w:sz w:val="24"/>
          <w:szCs w:val="32"/>
        </w:rPr>
        <w:t>[30]</w:t>
      </w:r>
      <w:r>
        <w:rPr>
          <w:rFonts w:hint="default" w:ascii="Calibri" w:hAnsi="Calibri" w:cs="Calibri"/>
          <w:sz w:val="24"/>
          <w:szCs w:val="32"/>
        </w:rPr>
        <w:fldChar w:fldCharType="end"/>
      </w:r>
      <w:r>
        <w:rPr>
          <w:rFonts w:hint="default" w:ascii="Calibri" w:hAnsi="Calibri" w:cs="Calibri"/>
          <w:sz w:val="24"/>
          <w:szCs w:val="32"/>
          <w:lang w:val="en-US"/>
        </w:rPr>
        <w:fldChar w:fldCharType="begin"/>
      </w:r>
      <w:r>
        <w:rPr>
          <w:rFonts w:hint="default" w:ascii="Calibri" w:hAnsi="Calibri" w:cs="Calibri"/>
          <w:sz w:val="24"/>
          <w:szCs w:val="32"/>
          <w:lang w:val="en-US"/>
        </w:rPr>
        <w:instrText xml:space="preserve"> REF _Ref26628 \r \h </w:instrText>
      </w:r>
      <w:r>
        <w:rPr>
          <w:rFonts w:hint="default" w:ascii="Calibri" w:hAnsi="Calibri" w:cs="Calibri"/>
          <w:sz w:val="24"/>
          <w:szCs w:val="32"/>
          <w:lang w:val="en-US"/>
        </w:rPr>
        <w:fldChar w:fldCharType="separate"/>
      </w:r>
      <w:r>
        <w:rPr>
          <w:rFonts w:hint="default" w:ascii="Calibri" w:hAnsi="Calibri" w:cs="Calibri"/>
          <w:sz w:val="24"/>
          <w:szCs w:val="32"/>
          <w:lang w:val="en-US"/>
        </w:rPr>
        <w:t>[31]</w:t>
      </w:r>
      <w:r>
        <w:rPr>
          <w:rFonts w:hint="default" w:ascii="Calibri" w:hAnsi="Calibri" w:cs="Calibri"/>
          <w:sz w:val="24"/>
          <w:szCs w:val="32"/>
          <w:lang w:val="en-US"/>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 xml:space="preserve"> </w:t>
      </w:r>
    </w:p>
    <w:p>
      <w:pPr>
        <w:spacing w:after="156" w:afterLines="50"/>
        <w:jc w:val="left"/>
        <w:rPr>
          <w:rFonts w:hint="default" w:ascii="Calibri" w:hAnsi="Calibri" w:cs="Calibri"/>
          <w:sz w:val="24"/>
          <w:szCs w:val="32"/>
        </w:rPr>
      </w:pPr>
      <w:r>
        <w:rPr>
          <w:rFonts w:hint="default" w:ascii="Calibri" w:hAnsi="Calibri" w:cs="Calibri"/>
          <w:sz w:val="24"/>
          <w:szCs w:val="32"/>
        </w:rPr>
        <w:t xml:space="preserve">Despite the ongoing debate, a prerequisite for electricity </w:t>
      </w:r>
      <w:r>
        <w:rPr>
          <w:rFonts w:hint="default" w:ascii="Calibri" w:hAnsi="Calibri" w:cs="Calibri"/>
          <w:sz w:val="24"/>
          <w:szCs w:val="32"/>
          <w:lang w:eastAsia="zh-CN"/>
        </w:rPr>
        <w:t>autarky</w:t>
      </w:r>
      <w:r>
        <w:rPr>
          <w:rFonts w:hint="default" w:ascii="Calibri" w:hAnsi="Calibri" w:cs="Calibri"/>
          <w:sz w:val="24"/>
          <w:szCs w:val="32"/>
        </w:rPr>
        <w:t xml:space="preserve"> in a certain administrative unit is that the local electricity supply exceeds the demand. Therefore, to identify whether clean electricity </w:t>
      </w:r>
      <w:r>
        <w:rPr>
          <w:rFonts w:hint="default" w:ascii="Calibri" w:hAnsi="Calibri" w:cs="Calibri"/>
          <w:sz w:val="24"/>
          <w:szCs w:val="32"/>
          <w:lang w:eastAsia="zh-CN"/>
        </w:rPr>
        <w:t>autarky</w:t>
      </w:r>
      <w:r>
        <w:rPr>
          <w:rFonts w:hint="default" w:ascii="Calibri" w:hAnsi="Calibri" w:cs="Calibri"/>
          <w:sz w:val="24"/>
          <w:szCs w:val="32"/>
        </w:rPr>
        <w:t xml:space="preserve"> is at all possible in Europe, we need to assess the clean electricity supply potential and demand for each relevant administrative unit. Some studies have examined th</w:t>
      </w:r>
      <w:r>
        <w:rPr>
          <w:rFonts w:hint="default" w:ascii="Calibri" w:hAnsi="Calibri" w:cs="Calibri"/>
          <w:sz w:val="24"/>
          <w:szCs w:val="32"/>
          <w:lang w:val="en-US" w:eastAsia="zh-CN"/>
        </w:rPr>
        <w:t>e</w:t>
      </w:r>
      <w:r>
        <w:rPr>
          <w:rFonts w:hint="default" w:ascii="Calibri" w:hAnsi="Calibri" w:cs="Calibri"/>
          <w:sz w:val="24"/>
          <w:szCs w:val="32"/>
        </w:rPr>
        <w:t xml:space="preserve"> possibility of Europe becoming energy </w:t>
      </w:r>
      <w:r>
        <w:rPr>
          <w:rFonts w:hint="default" w:ascii="Calibri" w:hAnsi="Calibri" w:cs="Calibri"/>
          <w:sz w:val="24"/>
          <w:szCs w:val="32"/>
          <w:lang w:eastAsia="zh-CN"/>
        </w:rPr>
        <w:t>autark</w:t>
      </w:r>
      <w:r>
        <w:rPr>
          <w:rFonts w:hint="default" w:ascii="Calibri" w:hAnsi="Calibri" w:cs="Calibri"/>
          <w:sz w:val="24"/>
          <w:szCs w:val="32"/>
          <w:lang w:val="en-US" w:eastAsia="zh-CN"/>
        </w:rPr>
        <w:t>ic</w:t>
      </w:r>
      <w:r>
        <w:rPr>
          <w:rFonts w:hint="default" w:ascii="Calibri" w:hAnsi="Calibri" w:cs="Calibri"/>
          <w:sz w:val="24"/>
          <w:szCs w:val="32"/>
        </w:rPr>
        <w:t xml:space="preserve"> using selected kinds of renewable electricity supply technologies</w:t>
      </w:r>
      <w:r>
        <w:rPr>
          <w:rFonts w:hint="default" w:ascii="Calibri" w:hAnsi="Calibri" w:cs="Calibri"/>
          <w:sz w:val="24"/>
          <w:szCs w:val="32"/>
        </w:rPr>
        <w:fldChar w:fldCharType="begin"/>
      </w:r>
      <w:r>
        <w:rPr>
          <w:rFonts w:hint="default" w:ascii="Calibri" w:hAnsi="Calibri" w:cs="Calibri"/>
          <w:sz w:val="24"/>
          <w:szCs w:val="32"/>
        </w:rPr>
        <w:instrText xml:space="preserve"> REF _Ref7814 \r \h </w:instrText>
      </w:r>
      <w:r>
        <w:rPr>
          <w:rFonts w:hint="default" w:ascii="Calibri" w:hAnsi="Calibri" w:cs="Calibri"/>
          <w:sz w:val="24"/>
          <w:szCs w:val="32"/>
        </w:rPr>
        <w:fldChar w:fldCharType="separate"/>
      </w:r>
      <w:r>
        <w:rPr>
          <w:rFonts w:hint="default" w:ascii="Calibri" w:hAnsi="Calibri" w:cs="Calibri"/>
          <w:sz w:val="24"/>
          <w:szCs w:val="32"/>
        </w:rPr>
        <w:t>[32]</w:t>
      </w:r>
      <w:r>
        <w:rPr>
          <w:rFonts w:hint="default" w:ascii="Calibri" w:hAnsi="Calibri" w:cs="Calibri"/>
          <w:sz w:val="24"/>
          <w:szCs w:val="32"/>
        </w:rPr>
        <w:fldChar w:fldCharType="end"/>
      </w:r>
      <w:r>
        <w:rPr>
          <w:rFonts w:hint="default" w:ascii="Calibri" w:hAnsi="Calibri" w:cs="Calibri"/>
          <w:sz w:val="24"/>
          <w:szCs w:val="32"/>
        </w:rPr>
        <w:fldChar w:fldCharType="begin"/>
      </w:r>
      <w:r>
        <w:rPr>
          <w:rFonts w:hint="default" w:ascii="Calibri" w:hAnsi="Calibri" w:cs="Calibri"/>
          <w:sz w:val="24"/>
          <w:szCs w:val="32"/>
        </w:rPr>
        <w:instrText xml:space="preserve"> REF _Ref7818 \r \h </w:instrText>
      </w:r>
      <w:r>
        <w:rPr>
          <w:rFonts w:hint="default" w:ascii="Calibri" w:hAnsi="Calibri" w:cs="Calibri"/>
          <w:sz w:val="24"/>
          <w:szCs w:val="32"/>
        </w:rPr>
        <w:fldChar w:fldCharType="separate"/>
      </w:r>
      <w:r>
        <w:rPr>
          <w:rFonts w:hint="default" w:ascii="Calibri" w:hAnsi="Calibri" w:cs="Calibri"/>
          <w:sz w:val="24"/>
          <w:szCs w:val="32"/>
        </w:rPr>
        <w:t>[33]</w:t>
      </w:r>
      <w:r>
        <w:rPr>
          <w:rFonts w:hint="default" w:ascii="Calibri" w:hAnsi="Calibri" w:cs="Calibri"/>
          <w:sz w:val="24"/>
          <w:szCs w:val="32"/>
        </w:rPr>
        <w:fldChar w:fldCharType="end"/>
      </w:r>
      <w:r>
        <w:rPr>
          <w:rFonts w:hint="default" w:ascii="Calibri" w:hAnsi="Calibri" w:cs="Calibri"/>
          <w:sz w:val="24"/>
          <w:szCs w:val="32"/>
        </w:rPr>
        <w:t>, with more research only assessing the supply potential of one or several renewable electricity sources</w:t>
      </w:r>
      <w:r>
        <w:rPr>
          <w:rFonts w:hint="default" w:ascii="Calibri" w:hAnsi="Calibri" w:cs="Calibri"/>
          <w:sz w:val="24"/>
          <w:szCs w:val="32"/>
        </w:rPr>
        <w:fldChar w:fldCharType="begin"/>
      </w:r>
      <w:r>
        <w:rPr>
          <w:rFonts w:hint="default" w:ascii="Calibri" w:hAnsi="Calibri" w:cs="Calibri"/>
          <w:sz w:val="24"/>
          <w:szCs w:val="32"/>
        </w:rPr>
        <w:instrText xml:space="preserve"> REF _Ref8102 \r \h </w:instrText>
      </w:r>
      <w:r>
        <w:rPr>
          <w:rFonts w:hint="default" w:ascii="Calibri" w:hAnsi="Calibri" w:cs="Calibri"/>
          <w:sz w:val="24"/>
          <w:szCs w:val="32"/>
        </w:rPr>
        <w:fldChar w:fldCharType="separate"/>
      </w:r>
      <w:r>
        <w:rPr>
          <w:rFonts w:hint="default" w:ascii="Calibri" w:hAnsi="Calibri" w:cs="Calibri"/>
          <w:sz w:val="24"/>
          <w:szCs w:val="32"/>
        </w:rPr>
        <w:t>[34]</w:t>
      </w:r>
      <w:r>
        <w:rPr>
          <w:rFonts w:hint="default" w:ascii="Calibri" w:hAnsi="Calibri" w:cs="Calibri"/>
          <w:sz w:val="24"/>
          <w:szCs w:val="32"/>
        </w:rPr>
        <w:fldChar w:fldCharType="end"/>
      </w:r>
      <w:r>
        <w:rPr>
          <w:rFonts w:hint="eastAsia" w:ascii="Calibri" w:hAnsi="Calibri" w:cs="Calibri"/>
          <w:sz w:val="24"/>
          <w:szCs w:val="32"/>
          <w:lang w:val="en-US" w:eastAsia="zh-CN"/>
        </w:rPr>
        <w:t>-</w:t>
      </w:r>
      <w:r>
        <w:rPr>
          <w:rFonts w:hint="default" w:ascii="Calibri" w:hAnsi="Calibri" w:cs="Calibri"/>
          <w:sz w:val="24"/>
          <w:szCs w:val="32"/>
          <w:lang w:eastAsia="zh-CN"/>
        </w:rPr>
        <w:fldChar w:fldCharType="begin"/>
      </w:r>
      <w:r>
        <w:rPr>
          <w:rFonts w:hint="default" w:ascii="Calibri" w:hAnsi="Calibri" w:cs="Calibri"/>
          <w:sz w:val="24"/>
          <w:szCs w:val="32"/>
          <w:lang w:eastAsia="zh-CN"/>
        </w:rPr>
        <w:instrText xml:space="preserve"> REF _Ref8118 \r \h </w:instrText>
      </w:r>
      <w:r>
        <w:rPr>
          <w:rFonts w:hint="default" w:ascii="Calibri" w:hAnsi="Calibri" w:cs="Calibri"/>
          <w:sz w:val="24"/>
          <w:szCs w:val="32"/>
          <w:lang w:eastAsia="zh-CN"/>
        </w:rPr>
        <w:fldChar w:fldCharType="separate"/>
      </w:r>
      <w:r>
        <w:rPr>
          <w:rFonts w:hint="default" w:ascii="Calibri" w:hAnsi="Calibri" w:cs="Calibri"/>
          <w:sz w:val="24"/>
          <w:szCs w:val="32"/>
          <w:lang w:eastAsia="zh-CN"/>
        </w:rPr>
        <w:t>[38]</w:t>
      </w:r>
      <w:r>
        <w:rPr>
          <w:rFonts w:hint="default" w:ascii="Calibri" w:hAnsi="Calibri" w:cs="Calibri"/>
          <w:sz w:val="24"/>
          <w:szCs w:val="32"/>
          <w:lang w:eastAsia="zh-CN"/>
        </w:rPr>
        <w:fldChar w:fldCharType="end"/>
      </w:r>
      <w:r>
        <w:rPr>
          <w:rFonts w:hint="default" w:ascii="Calibri" w:hAnsi="Calibri" w:cs="Calibri"/>
          <w:sz w:val="24"/>
          <w:szCs w:val="32"/>
        </w:rPr>
        <w:t xml:space="preserve">, while currently, no study has been found that encompasses all the promising clean electricity supply and </w:t>
      </w:r>
      <w:r>
        <w:rPr>
          <w:rFonts w:hint="default" w:ascii="Calibri" w:hAnsi="Calibri" w:cs="Calibri"/>
          <w:sz w:val="24"/>
          <w:szCs w:val="32"/>
          <w:lang w:val="en-US" w:eastAsia="zh-CN"/>
        </w:rPr>
        <w:t>utilization</w:t>
      </w:r>
      <w:r>
        <w:rPr>
          <w:rFonts w:hint="default" w:ascii="Calibri" w:hAnsi="Calibri" w:cs="Calibri"/>
          <w:sz w:val="24"/>
          <w:szCs w:val="32"/>
        </w:rPr>
        <w:t xml:space="preserve"> technologies in a single consistent framework to examine the electricity </w:t>
      </w:r>
      <w:r>
        <w:rPr>
          <w:rFonts w:hint="default" w:ascii="Calibri" w:hAnsi="Calibri" w:cs="Calibri"/>
          <w:sz w:val="24"/>
          <w:szCs w:val="32"/>
          <w:lang w:eastAsia="zh-CN"/>
        </w:rPr>
        <w:t>autarky</w:t>
      </w:r>
      <w:r>
        <w:rPr>
          <w:rFonts w:hint="default" w:ascii="Calibri" w:hAnsi="Calibri" w:cs="Calibri"/>
          <w:sz w:val="24"/>
          <w:szCs w:val="32"/>
        </w:rPr>
        <w:t xml:space="preserve"> </w:t>
      </w:r>
      <w:r>
        <w:rPr>
          <w:rFonts w:hint="default" w:ascii="Calibri" w:hAnsi="Calibri" w:cs="Calibri"/>
          <w:sz w:val="24"/>
          <w:szCs w:val="32"/>
          <w:lang w:val="en-US" w:eastAsia="zh-CN"/>
        </w:rPr>
        <w:t xml:space="preserve">on all administrative levels </w:t>
      </w:r>
      <w:r>
        <w:rPr>
          <w:rFonts w:hint="default" w:ascii="Calibri" w:hAnsi="Calibri" w:cs="Calibri"/>
          <w:sz w:val="24"/>
          <w:szCs w:val="32"/>
        </w:rPr>
        <w:t xml:space="preserve">in Europe.      </w:t>
      </w:r>
    </w:p>
    <w:p>
      <w:pPr>
        <w:spacing w:after="156" w:afterLines="50"/>
        <w:jc w:val="left"/>
        <w:rPr>
          <w:rFonts w:hint="default" w:ascii="Calibri" w:hAnsi="Calibri" w:cs="Calibri" w:eastAsiaTheme="minorEastAsia"/>
          <w:sz w:val="24"/>
          <w:szCs w:val="32"/>
          <w:lang w:val="en-US" w:eastAsia="zh-CN"/>
        </w:rPr>
      </w:pPr>
      <w:r>
        <w:rPr>
          <w:rFonts w:hint="default" w:ascii="Calibri" w:hAnsi="Calibri" w:cs="Calibri"/>
          <w:sz w:val="24"/>
          <w:szCs w:val="32"/>
        </w:rPr>
        <w:t>This study seeks to close this gap by taking into account all the promising clean electricity supply and utilization technologies to examine the potential self-sufficiency level for each administrative unit in Europe. The goal is to answer the question</w:t>
      </w:r>
      <w:r>
        <w:rPr>
          <w:rFonts w:hint="default" w:ascii="Calibri" w:hAnsi="Calibri" w:cs="Calibri"/>
          <w:sz w:val="24"/>
          <w:szCs w:val="32"/>
          <w:lang w:val="en-US" w:eastAsia="zh-CN"/>
        </w:rPr>
        <w:t xml:space="preserve"> of</w:t>
      </w:r>
      <w:r>
        <w:rPr>
          <w:rFonts w:hint="default" w:ascii="Calibri" w:hAnsi="Calibri" w:cs="Calibri"/>
          <w:sz w:val="24"/>
          <w:szCs w:val="32"/>
        </w:rPr>
        <w:t xml:space="preserve"> how self-sufficient Europe can be in a future clean electricity supply and demand system on all administrative levels. For this purpose, the annual potential of clean electricity supply technologies will be assessed in each administrative unit from municipal, regional (first-level sub-national administrative division), national to continental level</w:t>
      </w:r>
      <w:r>
        <w:rPr>
          <w:rFonts w:hint="default" w:ascii="Calibri" w:hAnsi="Calibri" w:cs="Calibri"/>
          <w:sz w:val="24"/>
          <w:szCs w:val="32"/>
          <w:lang w:val="en-US" w:eastAsia="zh-CN"/>
        </w:rPr>
        <w:t xml:space="preserve"> (the European level)</w:t>
      </w:r>
      <w:r>
        <w:rPr>
          <w:rFonts w:hint="default" w:ascii="Calibri" w:hAnsi="Calibri" w:cs="Calibri"/>
          <w:sz w:val="24"/>
          <w:szCs w:val="32"/>
        </w:rPr>
        <w:t xml:space="preserve">; and then compared with the estimated local electricity demand using promising clean electricity utilization technologies. In the model of this study, clean electricity supply technologies </w:t>
      </w:r>
      <w:r>
        <w:rPr>
          <w:rFonts w:hint="default" w:ascii="Calibri" w:hAnsi="Calibri" w:cs="Calibri"/>
          <w:sz w:val="24"/>
          <w:szCs w:val="32"/>
          <w:lang w:val="en-US" w:eastAsia="zh-CN"/>
        </w:rPr>
        <w:t>comprise of</w:t>
      </w:r>
      <w:r>
        <w:rPr>
          <w:rFonts w:hint="default" w:ascii="Calibri" w:hAnsi="Calibri" w:cs="Calibri"/>
          <w:sz w:val="24"/>
          <w:szCs w:val="32"/>
        </w:rPr>
        <w:t xml:space="preserve"> nuclear electricity and renewable electricity</w:t>
      </w:r>
      <w:r>
        <w:rPr>
          <w:rFonts w:hint="default" w:ascii="Calibri" w:hAnsi="Calibri" w:cs="Calibri"/>
          <w:sz w:val="24"/>
          <w:szCs w:val="32"/>
          <w:lang w:val="en-US" w:eastAsia="zh-CN"/>
        </w:rPr>
        <w:t>,</w:t>
      </w:r>
      <w:r>
        <w:rPr>
          <w:rFonts w:hint="default" w:ascii="Calibri" w:hAnsi="Calibri" w:cs="Calibri"/>
          <w:sz w:val="24"/>
          <w:szCs w:val="32"/>
        </w:rPr>
        <w:t xml:space="preserve"> including onshore wind power, offshore wind power, </w:t>
      </w:r>
      <w:r>
        <w:rPr>
          <w:rFonts w:hint="default" w:ascii="Calibri" w:hAnsi="Calibri" w:cs="Calibri"/>
          <w:sz w:val="24"/>
          <w:szCs w:val="32"/>
          <w:lang w:eastAsia="zh-CN"/>
        </w:rPr>
        <w:t>open-field</w:t>
      </w:r>
      <w:r>
        <w:rPr>
          <w:rFonts w:hint="default" w:ascii="Calibri" w:hAnsi="Calibri" w:cs="Calibri"/>
          <w:sz w:val="24"/>
          <w:szCs w:val="32"/>
        </w:rPr>
        <w:t xml:space="preserve"> solar PV, rooftop solar PV, hydropower, geothermal power and biomass power</w:t>
      </w:r>
      <w:r>
        <w:rPr>
          <w:rFonts w:hint="default" w:ascii="Calibri" w:hAnsi="Calibri" w:cs="Calibri"/>
          <w:sz w:val="24"/>
          <w:szCs w:val="32"/>
          <w:lang w:val="en-US" w:eastAsia="zh-CN"/>
        </w:rPr>
        <w:t>. In the meantime,</w:t>
      </w:r>
      <w:r>
        <w:rPr>
          <w:rFonts w:hint="default" w:ascii="Calibri" w:hAnsi="Calibri" w:cs="Calibri"/>
          <w:sz w:val="24"/>
          <w:szCs w:val="32"/>
        </w:rPr>
        <w:t xml:space="preserve"> </w:t>
      </w:r>
      <w:r>
        <w:rPr>
          <w:rFonts w:hint="default" w:ascii="Calibri" w:hAnsi="Calibri" w:cs="Calibri"/>
          <w:sz w:val="24"/>
          <w:szCs w:val="32"/>
          <w:lang w:val="en-US" w:eastAsia="zh-CN"/>
        </w:rPr>
        <w:t xml:space="preserve">most of the energy demands of the building, transport and industry sectors </w:t>
      </w:r>
      <w:r>
        <w:rPr>
          <w:rFonts w:hint="default" w:ascii="Calibri" w:hAnsi="Calibri" w:cs="Calibri"/>
          <w:sz w:val="24"/>
          <w:szCs w:val="24"/>
          <w:lang w:val="en-US" w:eastAsia="zh-CN"/>
        </w:rPr>
        <w:t xml:space="preserve">in the model </w:t>
      </w:r>
      <w:r>
        <w:rPr>
          <w:rFonts w:hint="default" w:ascii="Calibri" w:hAnsi="Calibri" w:cs="Calibri"/>
          <w:sz w:val="24"/>
          <w:szCs w:val="32"/>
          <w:lang w:val="en-US" w:eastAsia="zh-CN"/>
        </w:rPr>
        <w:t xml:space="preserve">are electrified and assumed to be </w:t>
      </w:r>
      <w:r>
        <w:rPr>
          <w:rFonts w:hint="default" w:ascii="Calibri" w:hAnsi="Calibri" w:cs="Calibri"/>
          <w:sz w:val="24"/>
          <w:szCs w:val="24"/>
          <w:lang w:val="en-US" w:eastAsia="zh-CN"/>
        </w:rPr>
        <w:t>covered by</w:t>
      </w:r>
      <w:r>
        <w:rPr>
          <w:rFonts w:hint="default" w:ascii="Calibri" w:hAnsi="Calibri" w:cs="Calibri"/>
          <w:sz w:val="24"/>
          <w:szCs w:val="32"/>
          <w:lang w:val="en-US" w:eastAsia="zh-CN"/>
        </w:rPr>
        <w:t xml:space="preserve"> air-source</w:t>
      </w:r>
      <w:r>
        <w:rPr>
          <w:rFonts w:hint="default" w:ascii="Calibri" w:hAnsi="Calibri" w:cs="Calibri"/>
          <w:sz w:val="24"/>
          <w:szCs w:val="32"/>
        </w:rPr>
        <w:t xml:space="preserve"> </w:t>
      </w:r>
      <w:r>
        <w:rPr>
          <w:rFonts w:hint="default" w:ascii="Calibri" w:hAnsi="Calibri" w:cs="Calibri"/>
          <w:sz w:val="24"/>
          <w:szCs w:val="24"/>
        </w:rPr>
        <w:t xml:space="preserve">electric heat pumps, </w:t>
      </w:r>
      <w:r>
        <w:rPr>
          <w:rFonts w:hint="default" w:ascii="Calibri" w:hAnsi="Calibri" w:cs="Calibri"/>
          <w:sz w:val="24"/>
          <w:szCs w:val="24"/>
          <w:lang w:val="en-US" w:eastAsia="zh-CN"/>
        </w:rPr>
        <w:t xml:space="preserve">electric engines, </w:t>
      </w:r>
      <w:r>
        <w:rPr>
          <w:rFonts w:hint="default" w:ascii="Calibri" w:hAnsi="Calibri" w:cs="Calibri"/>
          <w:sz w:val="24"/>
          <w:szCs w:val="24"/>
        </w:rPr>
        <w:t>hydrogen fuel cells and direct electrification.</w:t>
      </w:r>
      <w:r>
        <w:rPr>
          <w:rFonts w:hint="default" w:ascii="Calibri" w:hAnsi="Calibri" w:cs="Calibri"/>
          <w:sz w:val="24"/>
          <w:szCs w:val="24"/>
          <w:lang w:val="en-US" w:eastAsia="zh-CN"/>
        </w:rPr>
        <w:t xml:space="preserve"> </w:t>
      </w:r>
      <w:r>
        <w:rPr>
          <w:rFonts w:hint="default" w:ascii="Calibri" w:hAnsi="Calibri" w:cs="Calibri"/>
          <w:sz w:val="24"/>
          <w:szCs w:val="32"/>
        </w:rPr>
        <w:t xml:space="preserve">Finally, the annual electricity account for each unit is estimated by subtracting supply from demand. The geographic scope of </w:t>
      </w:r>
      <w:r>
        <w:rPr>
          <w:rFonts w:hint="default" w:ascii="Calibri" w:hAnsi="Calibri" w:cs="Calibri"/>
          <w:sz w:val="24"/>
          <w:szCs w:val="32"/>
          <w:lang w:val="en-US" w:eastAsia="zh-CN"/>
        </w:rPr>
        <w:t>this</w:t>
      </w:r>
      <w:r>
        <w:rPr>
          <w:rFonts w:hint="default" w:ascii="Calibri" w:hAnsi="Calibri" w:cs="Calibri"/>
          <w:sz w:val="24"/>
          <w:szCs w:val="32"/>
        </w:rPr>
        <w:t xml:space="preserve"> study comprises </w:t>
      </w:r>
      <w:r>
        <w:rPr>
          <w:rFonts w:hint="default" w:ascii="Calibri" w:hAnsi="Calibri" w:cs="Calibri"/>
          <w:sz w:val="24"/>
          <w:szCs w:val="32"/>
          <w:lang w:val="en-US" w:eastAsia="zh-CN"/>
        </w:rPr>
        <w:t>EU-28</w:t>
      </w:r>
      <w:r>
        <w:rPr>
          <w:rFonts w:hint="default" w:ascii="Calibri" w:hAnsi="Calibri" w:cs="Calibri"/>
          <w:sz w:val="24"/>
          <w:szCs w:val="32"/>
        </w:rPr>
        <w:t xml:space="preserve"> countries</w:t>
      </w:r>
      <w:r>
        <w:rPr>
          <w:rFonts w:hint="default" w:ascii="Calibri" w:hAnsi="Calibri" w:cs="Calibri"/>
          <w:sz w:val="24"/>
          <w:szCs w:val="32"/>
          <w:lang w:val="en-US" w:eastAsia="zh-CN"/>
        </w:rPr>
        <w:t xml:space="preserve"> </w:t>
      </w:r>
      <w:r>
        <w:rPr>
          <w:rFonts w:hint="default" w:ascii="Calibri" w:hAnsi="Calibri" w:cs="Calibri"/>
          <w:sz w:val="24"/>
          <w:szCs w:val="32"/>
        </w:rPr>
        <w:t>without</w:t>
      </w:r>
      <w:r>
        <w:rPr>
          <w:rFonts w:hint="default" w:ascii="Calibri" w:hAnsi="Calibri" w:cs="Calibri"/>
          <w:sz w:val="24"/>
          <w:szCs w:val="32"/>
          <w:lang w:val="en-US" w:eastAsia="zh-CN"/>
        </w:rPr>
        <w:t xml:space="preserve"> Malta, the Western Balkan countries including Albania, Bosnia and Herzegovina, Montenegro, North Macedonia and Serbia, </w:t>
      </w:r>
      <w:r>
        <w:rPr>
          <w:rFonts w:hint="eastAsia" w:ascii="Calibri" w:hAnsi="Calibri" w:cs="Calibri"/>
          <w:sz w:val="24"/>
          <w:szCs w:val="32"/>
          <w:lang w:val="en-US" w:eastAsia="zh-CN"/>
        </w:rPr>
        <w:t>plus</w:t>
      </w:r>
      <w:r>
        <w:rPr>
          <w:rFonts w:hint="default" w:ascii="Calibri" w:hAnsi="Calibri" w:cs="Calibri"/>
          <w:sz w:val="24"/>
          <w:szCs w:val="32"/>
          <w:lang w:val="en-US" w:eastAsia="zh-CN"/>
        </w:rPr>
        <w:t xml:space="preserve"> Switzerland and Norway </w:t>
      </w:r>
      <w:r>
        <w:rPr>
          <w:rFonts w:hint="default" w:ascii="Calibri" w:hAnsi="Calibri" w:cs="Calibri"/>
          <w:sz w:val="24"/>
          <w:szCs w:val="32"/>
        </w:rPr>
        <w:t xml:space="preserve">, </w:t>
      </w:r>
      <w:r>
        <w:rPr>
          <w:rFonts w:hint="default" w:ascii="Calibri" w:hAnsi="Calibri" w:cs="Calibri"/>
          <w:sz w:val="24"/>
          <w:szCs w:val="32"/>
          <w:lang w:val="en-US" w:eastAsia="zh-CN"/>
        </w:rPr>
        <w:t>i</w:t>
      </w:r>
      <w:r>
        <w:rPr>
          <w:rFonts w:hint="default" w:ascii="Calibri" w:hAnsi="Calibri" w:cs="Calibri"/>
          <w:sz w:val="24"/>
          <w:szCs w:val="32"/>
        </w:rPr>
        <w:t xml:space="preserve">n total 34 </w:t>
      </w:r>
      <w:r>
        <w:rPr>
          <w:rFonts w:hint="default" w:ascii="Calibri" w:hAnsi="Calibri" w:cs="Calibri"/>
          <w:sz w:val="24"/>
          <w:szCs w:val="32"/>
          <w:lang w:val="en-US" w:eastAsia="zh-CN"/>
        </w:rPr>
        <w:t>national units.</w:t>
      </w:r>
    </w:p>
    <w:p>
      <w:pPr>
        <w:rPr>
          <w:rFonts w:hint="default" w:ascii="Calibri" w:hAnsi="Calibri" w:cs="Calibri"/>
          <w:sz w:val="24"/>
          <w:szCs w:val="24"/>
        </w:rPr>
      </w:pPr>
      <w:r>
        <w:rPr>
          <w:rFonts w:hint="default" w:ascii="Calibri" w:hAnsi="Calibri" w:cs="Calibri"/>
          <w:sz w:val="24"/>
          <w:szCs w:val="24"/>
        </w:rPr>
        <w:br w:type="page"/>
      </w:r>
    </w:p>
    <w:p>
      <w:pPr>
        <w:numPr>
          <w:ilvl w:val="0"/>
          <w:numId w:val="1"/>
        </w:numPr>
        <w:spacing w:after="156" w:afterLines="50"/>
        <w:jc w:val="left"/>
        <w:outlineLvl w:val="0"/>
        <w:rPr>
          <w:rFonts w:hint="default" w:ascii="Calibri" w:hAnsi="Calibri" w:cs="Calibri"/>
          <w:b/>
          <w:bCs/>
          <w:sz w:val="28"/>
          <w:szCs w:val="36"/>
        </w:rPr>
      </w:pPr>
      <w:bookmarkStart w:id="6" w:name="_Toc6645"/>
      <w:r>
        <w:rPr>
          <w:rFonts w:hint="default" w:ascii="Calibri" w:hAnsi="Calibri" w:cs="Calibri"/>
          <w:b/>
          <w:bCs/>
          <w:sz w:val="28"/>
          <w:szCs w:val="36"/>
        </w:rPr>
        <w:t>Literature review</w:t>
      </w:r>
      <w:bookmarkEnd w:id="6"/>
    </w:p>
    <w:p>
      <w:pPr>
        <w:spacing w:after="156" w:afterLines="50"/>
        <w:rPr>
          <w:rFonts w:hint="default" w:ascii="Calibri" w:hAnsi="Calibri" w:cs="Calibri"/>
          <w:sz w:val="24"/>
          <w:szCs w:val="32"/>
          <w:lang w:val="en-US" w:eastAsia="zh-CN"/>
        </w:rPr>
      </w:pPr>
      <w:r>
        <w:rPr>
          <w:rFonts w:hint="default" w:ascii="Calibri" w:hAnsi="Calibri" w:cs="Calibri"/>
          <w:sz w:val="24"/>
          <w:szCs w:val="32"/>
        </w:rPr>
        <w:t xml:space="preserve">Two studies assess the supply potential and demand of </w:t>
      </w:r>
      <w:r>
        <w:rPr>
          <w:rFonts w:hint="default" w:ascii="Calibri" w:hAnsi="Calibri" w:cs="Calibri"/>
          <w:sz w:val="24"/>
          <w:szCs w:val="32"/>
          <w:lang w:val="en-US" w:eastAsia="zh-CN"/>
        </w:rPr>
        <w:t>clean</w:t>
      </w:r>
      <w:r>
        <w:rPr>
          <w:rFonts w:hint="default" w:ascii="Calibri" w:hAnsi="Calibri" w:cs="Calibri"/>
          <w:sz w:val="24"/>
          <w:szCs w:val="32"/>
        </w:rPr>
        <w:t xml:space="preserve"> </w:t>
      </w:r>
      <w:r>
        <w:rPr>
          <w:rFonts w:hint="default" w:ascii="Calibri" w:hAnsi="Calibri" w:cs="Calibri"/>
          <w:b w:val="0"/>
          <w:bCs w:val="0"/>
          <w:sz w:val="24"/>
          <w:szCs w:val="32"/>
          <w:lang w:val="en-US" w:eastAsia="zh-CN"/>
        </w:rPr>
        <w:t>electricity</w:t>
      </w:r>
      <w:r>
        <w:rPr>
          <w:rFonts w:hint="default" w:ascii="Calibri" w:hAnsi="Calibri" w:cs="Calibri"/>
          <w:sz w:val="24"/>
          <w:szCs w:val="32"/>
        </w:rPr>
        <w:t xml:space="preserve"> on multiple administrative levels in Europe within a single consistent analysis framework. Tim Tröndle et al.</w:t>
      </w:r>
      <w:r>
        <w:rPr>
          <w:rFonts w:hint="default" w:ascii="Calibri" w:hAnsi="Calibri" w:cs="Calibri"/>
          <w:sz w:val="24"/>
          <w:szCs w:val="32"/>
        </w:rPr>
        <w:fldChar w:fldCharType="begin"/>
      </w:r>
      <w:r>
        <w:rPr>
          <w:rFonts w:hint="default" w:ascii="Calibri" w:hAnsi="Calibri" w:cs="Calibri"/>
          <w:sz w:val="24"/>
          <w:szCs w:val="32"/>
        </w:rPr>
        <w:instrText xml:space="preserve"> REF _Ref32248 \r \h </w:instrText>
      </w:r>
      <w:r>
        <w:rPr>
          <w:rFonts w:hint="default" w:ascii="Calibri" w:hAnsi="Calibri" w:cs="Calibri"/>
          <w:sz w:val="24"/>
          <w:szCs w:val="32"/>
        </w:rPr>
        <w:fldChar w:fldCharType="separate"/>
      </w:r>
      <w:r>
        <w:rPr>
          <w:rFonts w:hint="default" w:ascii="Calibri" w:hAnsi="Calibri" w:cs="Calibri"/>
          <w:sz w:val="24"/>
          <w:szCs w:val="32"/>
        </w:rPr>
        <w:t>[39]</w:t>
      </w:r>
      <w:r>
        <w:rPr>
          <w:rFonts w:hint="default" w:ascii="Calibri" w:hAnsi="Calibri" w:cs="Calibri"/>
          <w:sz w:val="24"/>
          <w:szCs w:val="32"/>
        </w:rPr>
        <w:fldChar w:fldCharType="end"/>
      </w:r>
      <w:r>
        <w:rPr>
          <w:rFonts w:hint="default" w:ascii="Calibri" w:hAnsi="Calibri" w:cs="Calibri"/>
          <w:sz w:val="24"/>
          <w:szCs w:val="32"/>
        </w:rPr>
        <w:t xml:space="preserve"> investigate t</w:t>
      </w:r>
      <w:r>
        <w:rPr>
          <w:rFonts w:hint="default" w:ascii="Calibri" w:hAnsi="Calibri" w:cs="Calibri"/>
          <w:sz w:val="24"/>
          <w:szCs w:val="32"/>
          <w:lang w:val="en-US" w:eastAsia="zh-CN"/>
        </w:rPr>
        <w:t>he extent to which electricity autarky is possible on different administrative levels in Europe, from municipal to regional, national and continental levels. Administrative units where total renewable electricity potential is larger than demand are seen as electricity autarkic. Their model uses three steps to estimate the total electricity supply potential for each administrative unit. Firstly, surface eligibility analysis is conducted for each type of renewable energy to select suitable areas for wind and solar power installations, considering land cover, settlements, elevation, and protected areas, etc. Secondly, they use renewables.ninja simulation tool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_Ref32336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[40]</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_Ref32340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[41]</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to estimate the average capacity factor of different renewables on related areas. Finally, the installed capacity of different renewables in each administrative unit is estimated based on suitable areas, and combined with capacity factors to calculate the annual generation for each renewable. The total annual electricity generation of each administrative unit can be obtained by aggregating the results of each renewable. Their results show that electricity autarky is highly possible on the national and continental level. But the situation is different for sub-national administrative units: here, demand exceeds potential in several regions and municipalities, and the higher the population density, the greater the impact of this. Therefore, electricity autarky below the national level is often not possible in densely populated areas in Europe. Although this study only considers wind and solar PV on the supply side, and doesn’t assume future electricity demand scenarios, according to their findings, however, the supply potential exceeds demand in most administrative units. For example, the technical potential in Switzerland exceeds demand five times, and it is 400 times higher than the national demand in Latvia</w:t>
      </w:r>
      <w:r>
        <w:rPr>
          <w:rFonts w:hint="default" w:ascii="Calibri" w:hAnsi="Calibri" w:cs="Calibri"/>
          <w:sz w:val="24"/>
          <w:szCs w:val="32"/>
        </w:rPr>
        <w:fldChar w:fldCharType="begin"/>
      </w:r>
      <w:r>
        <w:rPr>
          <w:rFonts w:hint="default" w:ascii="Calibri" w:hAnsi="Calibri" w:cs="Calibri"/>
          <w:sz w:val="24"/>
          <w:szCs w:val="32"/>
        </w:rPr>
        <w:instrText xml:space="preserve"> REF _Ref32248 \r \h </w:instrText>
      </w:r>
      <w:r>
        <w:rPr>
          <w:rFonts w:hint="default" w:ascii="Calibri" w:hAnsi="Calibri" w:cs="Calibri"/>
          <w:sz w:val="24"/>
          <w:szCs w:val="32"/>
        </w:rPr>
        <w:fldChar w:fldCharType="separate"/>
      </w:r>
      <w:r>
        <w:rPr>
          <w:rFonts w:hint="default" w:ascii="Calibri" w:hAnsi="Calibri" w:cs="Calibri"/>
          <w:sz w:val="24"/>
          <w:szCs w:val="32"/>
        </w:rPr>
        <w:t>[39]</w:t>
      </w:r>
      <w:r>
        <w:rPr>
          <w:rFonts w:hint="default" w:ascii="Calibri" w:hAnsi="Calibri" w:cs="Calibri"/>
          <w:sz w:val="24"/>
          <w:szCs w:val="32"/>
        </w:rPr>
        <w:fldChar w:fldCharType="end"/>
      </w:r>
      <w:r>
        <w:rPr>
          <w:rFonts w:hint="default" w:ascii="Calibri" w:hAnsi="Calibri" w:cs="Calibri"/>
          <w:sz w:val="24"/>
          <w:szCs w:val="32"/>
          <w:lang w:val="en-US" w:eastAsia="zh-CN"/>
        </w:rPr>
        <w:t>. This leads one to speculate that electricity autarky may still be possible after considering additional electricity sources and future patterns of electricity demand.</w:t>
      </w:r>
    </w:p>
    <w:p>
      <w:pPr>
        <w:spacing w:after="156" w:afterLines="50"/>
        <w:rPr>
          <w:rFonts w:hint="default" w:ascii="Calibri" w:hAnsi="Calibri" w:cs="Calibri"/>
          <w:sz w:val="24"/>
          <w:szCs w:val="32"/>
        </w:rPr>
      </w:pPr>
      <w:r>
        <w:rPr>
          <w:rFonts w:hint="default" w:ascii="Calibri" w:hAnsi="Calibri" w:cs="Calibri"/>
          <w:sz w:val="24"/>
          <w:szCs w:val="32"/>
        </w:rPr>
        <w:t>Bryn Pickering et al.</w:t>
      </w:r>
      <w:r>
        <w:rPr>
          <w:rFonts w:hint="default" w:ascii="Calibri" w:hAnsi="Calibri" w:cs="Calibri"/>
          <w:sz w:val="24"/>
          <w:szCs w:val="32"/>
        </w:rPr>
        <w:fldChar w:fldCharType="begin"/>
      </w:r>
      <w:r>
        <w:rPr>
          <w:rFonts w:hint="default" w:ascii="Calibri" w:hAnsi="Calibri" w:cs="Calibri"/>
          <w:sz w:val="24"/>
          <w:szCs w:val="32"/>
        </w:rPr>
        <w:instrText xml:space="preserve"> REF _Ref32412 \r \h </w:instrText>
      </w:r>
      <w:r>
        <w:rPr>
          <w:rFonts w:hint="default" w:ascii="Calibri" w:hAnsi="Calibri" w:cs="Calibri"/>
          <w:sz w:val="24"/>
          <w:szCs w:val="32"/>
        </w:rPr>
        <w:fldChar w:fldCharType="separate"/>
      </w:r>
      <w:r>
        <w:rPr>
          <w:rFonts w:hint="default" w:ascii="Calibri" w:hAnsi="Calibri" w:cs="Calibri"/>
          <w:sz w:val="24"/>
          <w:szCs w:val="32"/>
        </w:rPr>
        <w:t>[42]</w:t>
      </w:r>
      <w:r>
        <w:rPr>
          <w:rFonts w:hint="default" w:ascii="Calibri" w:hAnsi="Calibri" w:cs="Calibri"/>
          <w:sz w:val="24"/>
          <w:szCs w:val="32"/>
        </w:rPr>
        <w:fldChar w:fldCharType="end"/>
      </w:r>
      <w:r>
        <w:rPr>
          <w:rFonts w:hint="default" w:ascii="Calibri" w:hAnsi="Calibri" w:cs="Calibri"/>
          <w:sz w:val="24"/>
          <w:szCs w:val="32"/>
        </w:rPr>
        <w:t xml:space="preserve"> confirm the possibility of energy autarky in Europe with many cost-effective technology options. </w:t>
      </w:r>
      <w:r>
        <w:rPr>
          <w:rFonts w:hint="default" w:ascii="Calibri" w:hAnsi="Calibri" w:cs="Calibri"/>
          <w:sz w:val="24"/>
          <w:szCs w:val="32"/>
          <w:lang w:val="en-US" w:eastAsia="zh-CN"/>
        </w:rPr>
        <w:t>They</w:t>
      </w:r>
      <w:r>
        <w:rPr>
          <w:rFonts w:hint="default" w:ascii="Calibri" w:hAnsi="Calibri" w:cs="Calibri"/>
          <w:sz w:val="24"/>
          <w:szCs w:val="32"/>
        </w:rPr>
        <w:t xml:space="preserve"> develop a high-resolution model of the entire European energy </w:t>
      </w:r>
      <w:r>
        <w:rPr>
          <w:rFonts w:hint="default" w:ascii="Calibri" w:hAnsi="Calibri" w:cs="Calibri"/>
          <w:sz w:val="24"/>
          <w:szCs w:val="32"/>
          <w:lang w:val="en-US" w:eastAsia="zh-CN"/>
        </w:rPr>
        <w:t xml:space="preserve">supply and demand </w:t>
      </w:r>
      <w:r>
        <w:rPr>
          <w:rFonts w:hint="default" w:ascii="Calibri" w:hAnsi="Calibri" w:cs="Calibri"/>
          <w:sz w:val="24"/>
          <w:szCs w:val="32"/>
        </w:rPr>
        <w:t xml:space="preserve">system </w:t>
      </w:r>
      <w:r>
        <w:rPr>
          <w:rFonts w:hint="default" w:ascii="Calibri" w:hAnsi="Calibri" w:cs="Calibri"/>
          <w:sz w:val="24"/>
          <w:szCs w:val="32"/>
          <w:lang w:val="en-US" w:eastAsia="zh-CN"/>
        </w:rPr>
        <w:t>on continental, national and regional levels</w:t>
      </w:r>
      <w:r>
        <w:rPr>
          <w:rFonts w:hint="default" w:ascii="Calibri" w:hAnsi="Calibri" w:cs="Calibri"/>
          <w:sz w:val="24"/>
          <w:szCs w:val="32"/>
        </w:rPr>
        <w:t xml:space="preserve">. </w:t>
      </w:r>
      <w:r>
        <w:rPr>
          <w:rFonts w:hint="default" w:ascii="Calibri" w:hAnsi="Calibri" w:cs="Calibri"/>
          <w:sz w:val="24"/>
          <w:szCs w:val="32"/>
          <w:lang w:val="en-US" w:eastAsia="zh-CN"/>
        </w:rPr>
        <w:t>For energy supply technologies, their model includes wind power, solar PV, hydropower, nuclear power, bioenergy and solid waste power. Meanwhile, the energy demand is divided into four sectors: building heat, electricity, synthetic fuel and road vehicle mileage. The results</w:t>
      </w:r>
      <w:r>
        <w:rPr>
          <w:rFonts w:hint="default" w:ascii="Calibri" w:hAnsi="Calibri" w:cs="Calibri"/>
          <w:sz w:val="24"/>
          <w:szCs w:val="32"/>
        </w:rPr>
        <w:t xml:space="preserve"> show that a wide range of systems based on renewable energy </w:t>
      </w:r>
      <w:r>
        <w:rPr>
          <w:rFonts w:hint="default" w:ascii="Calibri" w:hAnsi="Calibri" w:cs="Calibri"/>
          <w:sz w:val="24"/>
          <w:szCs w:val="32"/>
          <w:lang w:val="en-US" w:eastAsia="zh-CN"/>
        </w:rPr>
        <w:t>is</w:t>
      </w:r>
      <w:r>
        <w:rPr>
          <w:rFonts w:hint="default" w:ascii="Calibri" w:hAnsi="Calibri" w:cs="Calibri"/>
          <w:sz w:val="24"/>
          <w:szCs w:val="32"/>
        </w:rPr>
        <w:t xml:space="preserve"> feasible, with no need to import energy from outside Europe.</w:t>
      </w:r>
      <w:r>
        <w:rPr>
          <w:rFonts w:hint="default" w:ascii="Calibri" w:hAnsi="Calibri" w:cs="Calibri"/>
          <w:sz w:val="24"/>
          <w:szCs w:val="32"/>
          <w:lang w:val="en-US" w:eastAsia="zh-CN"/>
        </w:rPr>
        <w:t xml:space="preserve"> </w:t>
      </w:r>
      <w:r>
        <w:rPr>
          <w:rFonts w:hint="default" w:ascii="Calibri" w:hAnsi="Calibri" w:cs="Calibri"/>
          <w:sz w:val="24"/>
          <w:szCs w:val="32"/>
        </w:rPr>
        <w:t>In their study, the estimated sector-coupled energy service demand is up to 2.61</w:t>
      </w:r>
      <w:r>
        <w:rPr>
          <w:rFonts w:hint="eastAsia" w:ascii="Calibri" w:hAnsi="Calibri" w:cs="Calibri"/>
          <w:sz w:val="24"/>
          <w:szCs w:val="32"/>
          <w:lang w:val="en-US" w:eastAsia="zh-CN"/>
        </w:rPr>
        <w:t xml:space="preserve"> </w:t>
      </w:r>
      <w:r>
        <w:rPr>
          <w:rFonts w:hint="default" w:ascii="Calibri" w:hAnsi="Calibri" w:cs="Calibri"/>
          <w:sz w:val="24"/>
          <w:szCs w:val="32"/>
        </w:rPr>
        <w:t>-</w:t>
      </w:r>
      <w:r>
        <w:rPr>
          <w:rFonts w:hint="eastAsia" w:ascii="Calibri" w:hAnsi="Calibri" w:cs="Calibri"/>
          <w:sz w:val="24"/>
          <w:szCs w:val="32"/>
          <w:lang w:val="en-US" w:eastAsia="zh-CN"/>
        </w:rPr>
        <w:t xml:space="preserve"> </w:t>
      </w:r>
      <w:r>
        <w:rPr>
          <w:rFonts w:hint="default" w:ascii="Calibri" w:hAnsi="Calibri" w:cs="Calibri"/>
          <w:sz w:val="24"/>
          <w:szCs w:val="32"/>
        </w:rPr>
        <w:t>2.85 times higher than the actual electricity demand in 2018</w:t>
      </w:r>
      <w:r>
        <w:rPr>
          <w:rFonts w:hint="default" w:ascii="Calibri" w:hAnsi="Calibri" w:cs="Calibri"/>
          <w:sz w:val="24"/>
          <w:szCs w:val="32"/>
        </w:rPr>
        <w:fldChar w:fldCharType="begin"/>
      </w:r>
      <w:r>
        <w:rPr>
          <w:rFonts w:hint="default" w:ascii="Calibri" w:hAnsi="Calibri" w:cs="Calibri"/>
          <w:sz w:val="24"/>
          <w:szCs w:val="32"/>
        </w:rPr>
        <w:instrText xml:space="preserve"> REF _Ref32412 \r \h </w:instrText>
      </w:r>
      <w:r>
        <w:rPr>
          <w:rFonts w:hint="default" w:ascii="Calibri" w:hAnsi="Calibri" w:cs="Calibri"/>
          <w:sz w:val="24"/>
          <w:szCs w:val="32"/>
        </w:rPr>
        <w:fldChar w:fldCharType="separate"/>
      </w:r>
      <w:r>
        <w:rPr>
          <w:rFonts w:hint="default" w:ascii="Calibri" w:hAnsi="Calibri" w:cs="Calibri"/>
          <w:sz w:val="24"/>
          <w:szCs w:val="32"/>
        </w:rPr>
        <w:t>[42]</w:t>
      </w:r>
      <w:r>
        <w:rPr>
          <w:rFonts w:hint="default" w:ascii="Calibri" w:hAnsi="Calibri" w:cs="Calibri"/>
          <w:sz w:val="24"/>
          <w:szCs w:val="32"/>
        </w:rPr>
        <w:fldChar w:fldCharType="end"/>
      </w:r>
      <w:r>
        <w:rPr>
          <w:rFonts w:hint="default" w:ascii="Calibri" w:hAnsi="Calibri" w:cs="Calibri"/>
          <w:sz w:val="24"/>
          <w:szCs w:val="32"/>
        </w:rPr>
        <w:t xml:space="preserve">. </w:t>
      </w:r>
    </w:p>
    <w:p>
      <w:pPr>
        <w:spacing w:after="156" w:afterLines="50"/>
        <w:rPr>
          <w:rFonts w:hint="default" w:ascii="Calibri" w:hAnsi="Calibri" w:cs="Calibri"/>
          <w:sz w:val="24"/>
          <w:szCs w:val="32"/>
        </w:rPr>
      </w:pPr>
      <w:r>
        <w:rPr>
          <w:rFonts w:hint="default" w:ascii="Calibri" w:hAnsi="Calibri" w:cs="Calibri"/>
          <w:sz w:val="24"/>
          <w:szCs w:val="32"/>
        </w:rPr>
        <w:t>Although no direct results are given, the Hotmaps Project</w:t>
      </w:r>
      <w:r>
        <w:rPr>
          <w:rFonts w:hint="default" w:ascii="Calibri" w:hAnsi="Calibri" w:cs="Calibri"/>
          <w:sz w:val="24"/>
          <w:szCs w:val="32"/>
        </w:rPr>
        <w:fldChar w:fldCharType="begin"/>
      </w:r>
      <w:r>
        <w:rPr>
          <w:rFonts w:hint="default" w:ascii="Calibri" w:hAnsi="Calibri" w:cs="Calibri"/>
          <w:sz w:val="24"/>
          <w:szCs w:val="32"/>
        </w:rPr>
        <w:instrText xml:space="preserve"> REF _Ref32428 \r \h </w:instrText>
      </w:r>
      <w:r>
        <w:rPr>
          <w:rFonts w:hint="default" w:ascii="Calibri" w:hAnsi="Calibri" w:cs="Calibri"/>
          <w:sz w:val="24"/>
          <w:szCs w:val="32"/>
        </w:rPr>
        <w:fldChar w:fldCharType="separate"/>
      </w:r>
      <w:r>
        <w:rPr>
          <w:rFonts w:hint="default" w:ascii="Calibri" w:hAnsi="Calibri" w:cs="Calibri"/>
          <w:sz w:val="24"/>
          <w:szCs w:val="32"/>
        </w:rPr>
        <w:t>[43]</w:t>
      </w:r>
      <w:r>
        <w:rPr>
          <w:rFonts w:hint="default" w:ascii="Calibri" w:hAnsi="Calibri" w:cs="Calibri"/>
          <w:sz w:val="24"/>
          <w:szCs w:val="32"/>
        </w:rPr>
        <w:fldChar w:fldCharType="end"/>
      </w:r>
      <w:r>
        <w:rPr>
          <w:rFonts w:hint="default" w:ascii="Calibri" w:hAnsi="Calibri" w:cs="Calibri"/>
          <w:sz w:val="24"/>
          <w:szCs w:val="32"/>
        </w:rPr>
        <w:t xml:space="preserve"> provides a large array of open datasets about renewable electricity and heat supply and demand on different administrative levels for European countries. On the supply side, Hotmaps can estimate the annual electricity or heat supply of wind, solar, geothermal</w:t>
      </w:r>
      <w:r>
        <w:rPr>
          <w:rFonts w:hint="default" w:ascii="Calibri" w:hAnsi="Calibri" w:cs="Calibri"/>
          <w:sz w:val="24"/>
          <w:szCs w:val="32"/>
          <w:lang w:val="en-US" w:eastAsia="zh-CN"/>
        </w:rPr>
        <w:t xml:space="preserve"> and </w:t>
      </w:r>
      <w:r>
        <w:rPr>
          <w:rFonts w:hint="default" w:ascii="Calibri" w:hAnsi="Calibri" w:cs="Calibri"/>
          <w:sz w:val="24"/>
          <w:szCs w:val="32"/>
        </w:rPr>
        <w:t xml:space="preserve">biomass as well as district heat and excess heat from industry on all </w:t>
      </w:r>
      <w:r>
        <w:rPr>
          <w:rFonts w:hint="eastAsia" w:ascii="Calibri" w:hAnsi="Calibri" w:cs="Calibri"/>
          <w:sz w:val="24"/>
          <w:szCs w:val="32"/>
          <w:lang w:eastAsia="zh-CN"/>
        </w:rPr>
        <w:t>administrative levels</w:t>
      </w:r>
      <w:r>
        <w:rPr>
          <w:rFonts w:hint="default" w:ascii="Calibri" w:hAnsi="Calibri" w:cs="Calibri"/>
          <w:sz w:val="24"/>
          <w:szCs w:val="32"/>
        </w:rPr>
        <w:t xml:space="preserve"> in Europe. On the demand side, the annual heat demand for industry, residential and tertiary sectors </w:t>
      </w:r>
      <w:r>
        <w:rPr>
          <w:rFonts w:hint="default" w:ascii="Calibri" w:hAnsi="Calibri" w:cs="Calibri"/>
          <w:sz w:val="24"/>
          <w:szCs w:val="32"/>
          <w:lang w:val="en-US" w:eastAsia="zh-CN"/>
        </w:rPr>
        <w:t>are</w:t>
      </w:r>
      <w:r>
        <w:rPr>
          <w:rFonts w:hint="default" w:ascii="Calibri" w:hAnsi="Calibri" w:cs="Calibri"/>
          <w:sz w:val="24"/>
          <w:szCs w:val="32"/>
        </w:rPr>
        <w:t xml:space="preserve"> aggregated on each administrative level. Hourly load profiles are also provided on</w:t>
      </w:r>
      <w:r>
        <w:rPr>
          <w:rFonts w:hint="default" w:ascii="Calibri" w:hAnsi="Calibri" w:cs="Calibri"/>
          <w:sz w:val="24"/>
          <w:szCs w:val="32"/>
          <w:lang w:val="en-US" w:eastAsia="zh-CN"/>
        </w:rPr>
        <w:t xml:space="preserve"> the</w:t>
      </w:r>
      <w:r>
        <w:rPr>
          <w:rFonts w:hint="default" w:ascii="Calibri" w:hAnsi="Calibri" w:cs="Calibri"/>
          <w:sz w:val="24"/>
          <w:szCs w:val="32"/>
        </w:rPr>
        <w:t xml:space="preserve"> regional level for the residential, tertiary, and industry sectors.</w:t>
      </w:r>
    </w:p>
    <w:p>
      <w:pPr>
        <w:spacing w:after="156" w:afterLines="50"/>
        <w:rPr>
          <w:rFonts w:hint="default" w:ascii="Calibri" w:hAnsi="Calibri" w:cs="Calibri" w:eastAsiaTheme="minorEastAsia"/>
          <w:sz w:val="24"/>
          <w:szCs w:val="32"/>
          <w:lang w:eastAsia="zh-CN"/>
        </w:rPr>
      </w:pPr>
      <w:r>
        <w:rPr>
          <w:rFonts w:hint="default" w:ascii="Calibri" w:hAnsi="Calibri" w:cs="Calibri"/>
          <w:sz w:val="24"/>
          <w:szCs w:val="32"/>
          <w:lang w:val="en-US" w:eastAsia="zh-CN"/>
        </w:rPr>
        <w:t xml:space="preserve">Combining the dataset with the most complete dataset found so far, i.e., the annual supply potential of onshore wind, offshore wind, open-field solar PV and rooftop solar PV from </w:t>
      </w:r>
      <w:r>
        <w:rPr>
          <w:rFonts w:hint="default" w:ascii="Calibri" w:hAnsi="Calibri" w:cs="Calibri"/>
          <w:sz w:val="24"/>
          <w:szCs w:val="32"/>
        </w:rPr>
        <w:t>Tim Tröndle et al.</w:t>
      </w:r>
      <w:r>
        <w:rPr>
          <w:rFonts w:hint="default" w:ascii="Calibri" w:hAnsi="Calibri" w:cs="Calibri"/>
          <w:sz w:val="24"/>
          <w:szCs w:val="32"/>
        </w:rPr>
        <w:fldChar w:fldCharType="begin"/>
      </w:r>
      <w:r>
        <w:rPr>
          <w:rFonts w:hint="default" w:ascii="Calibri" w:hAnsi="Calibri" w:cs="Calibri"/>
          <w:sz w:val="24"/>
          <w:szCs w:val="32"/>
        </w:rPr>
        <w:instrText xml:space="preserve"> REF _Ref32248 \r \h </w:instrText>
      </w:r>
      <w:r>
        <w:rPr>
          <w:rFonts w:hint="default" w:ascii="Calibri" w:hAnsi="Calibri" w:cs="Calibri"/>
          <w:sz w:val="24"/>
          <w:szCs w:val="32"/>
        </w:rPr>
        <w:fldChar w:fldCharType="separate"/>
      </w:r>
      <w:r>
        <w:rPr>
          <w:rFonts w:hint="default" w:ascii="Calibri" w:hAnsi="Calibri" w:cs="Calibri"/>
          <w:sz w:val="24"/>
          <w:szCs w:val="32"/>
        </w:rPr>
        <w:t>[39]</w:t>
      </w:r>
      <w:r>
        <w:rPr>
          <w:rFonts w:hint="default" w:ascii="Calibri" w:hAnsi="Calibri" w:cs="Calibri"/>
          <w:sz w:val="24"/>
          <w:szCs w:val="32"/>
        </w:rPr>
        <w:fldChar w:fldCharType="end"/>
      </w:r>
      <w:r>
        <w:rPr>
          <w:rFonts w:hint="default" w:ascii="Calibri" w:hAnsi="Calibri" w:cs="Calibri"/>
          <w:sz w:val="24"/>
          <w:szCs w:val="32"/>
          <w:lang w:val="en-US" w:eastAsia="zh-CN"/>
        </w:rPr>
        <w:t xml:space="preserve">, and biomass including agricultural residues, forestry residues and solid wastes from </w:t>
      </w:r>
      <w:r>
        <w:rPr>
          <w:rFonts w:hint="default" w:ascii="Calibri" w:hAnsi="Calibri" w:cs="Calibri"/>
          <w:sz w:val="24"/>
          <w:szCs w:val="32"/>
        </w:rPr>
        <w:t>the Hotmaps Project</w:t>
      </w:r>
      <w:r>
        <w:rPr>
          <w:rFonts w:hint="default" w:ascii="Calibri" w:hAnsi="Calibri" w:cs="Calibri"/>
          <w:sz w:val="24"/>
          <w:szCs w:val="32"/>
        </w:rPr>
        <w:fldChar w:fldCharType="begin"/>
      </w:r>
      <w:r>
        <w:rPr>
          <w:rFonts w:hint="default" w:ascii="Calibri" w:hAnsi="Calibri" w:cs="Calibri"/>
          <w:sz w:val="24"/>
          <w:szCs w:val="32"/>
        </w:rPr>
        <w:instrText xml:space="preserve"> REF _Ref32428 \r \h </w:instrText>
      </w:r>
      <w:r>
        <w:rPr>
          <w:rFonts w:hint="default" w:ascii="Calibri" w:hAnsi="Calibri" w:cs="Calibri"/>
          <w:sz w:val="24"/>
          <w:szCs w:val="32"/>
        </w:rPr>
        <w:fldChar w:fldCharType="separate"/>
      </w:r>
      <w:r>
        <w:rPr>
          <w:rFonts w:hint="default" w:ascii="Calibri" w:hAnsi="Calibri" w:cs="Calibri"/>
          <w:sz w:val="24"/>
          <w:szCs w:val="32"/>
        </w:rPr>
        <w:t>[43]</w:t>
      </w:r>
      <w:r>
        <w:rPr>
          <w:rFonts w:hint="default" w:ascii="Calibri" w:hAnsi="Calibri" w:cs="Calibri"/>
          <w:sz w:val="24"/>
          <w:szCs w:val="32"/>
        </w:rPr>
        <w:fldChar w:fldCharType="end"/>
      </w:r>
      <w:r>
        <w:rPr>
          <w:rFonts w:hint="default" w:ascii="Calibri" w:hAnsi="Calibri" w:cs="Calibri"/>
          <w:sz w:val="24"/>
          <w:szCs w:val="32"/>
          <w:lang w:val="en-US" w:eastAsia="zh-CN"/>
        </w:rPr>
        <w:t xml:space="preserve">; we can compare the renewables potential with current energy demand, as </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_Ref24402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Figure 1</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shows. Each number pair in the figure represents the national renewables potential relative to electricity demand in 2021 and the national renewables potential relative to primary energy demand in 2021 respectively. Based on the data shown in the figure, all the countries are able to cover their current national electricity demand with their own renewable electricity potentials, while only 56% (19 out of 34 countries) of the studied countries have higher renewable electricity potentials than their own primary energy consumption. As it is expected that most energy uses will be electrified in the future since renewable energy is mostly distributed through electricity</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_Ref23957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and electrification is typically more efficient than fuel combustion as in the case of electric engines and electric heat pumps, the actual primary energy consumption may be lower than current consumption if other things being equal. It can be seen from </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_Ref24402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Figure 1</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however, that electricity autarky may not be feasible in some countries when massive electrification of energy uses is taken into account.</w:t>
      </w:r>
    </w:p>
    <w:p>
      <w:pPr>
        <w:spacing w:after="156" w:afterLines="50"/>
        <w:rPr>
          <w:rFonts w:hint="default" w:ascii="Calibri" w:hAnsi="Calibri" w:cs="Calibri" w:eastAsiaTheme="minorEastAsia"/>
          <w:sz w:val="24"/>
          <w:szCs w:val="32"/>
          <w:lang w:eastAsia="zh-CN"/>
        </w:rPr>
      </w:pPr>
      <w:r>
        <w:rPr>
          <w:rFonts w:hint="default" w:ascii="Calibri" w:hAnsi="Calibri" w:cs="Calibri" w:eastAsiaTheme="minorEastAsia"/>
          <w:sz w:val="24"/>
          <w:szCs w:val="32"/>
          <w:lang w:eastAsia="zh-CN"/>
        </w:rPr>
        <w:drawing>
          <wp:inline distT="0" distB="0" distL="114300" distR="114300">
            <wp:extent cx="5400040" cy="5400040"/>
            <wp:effectExtent l="0" t="0" r="10160" b="10160"/>
            <wp:docPr id="6" name="图片 6" descr="potential_deman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otential_demand_1"/>
                    <pic:cNvPicPr>
                      <a:picLocks noChangeAspect="1"/>
                    </pic:cNvPicPr>
                  </pic:nvPicPr>
                  <pic:blipFill>
                    <a:blip r:embed="rId8"/>
                    <a:srcRect/>
                    <a:stretch>
                      <a:fillRect/>
                    </a:stretch>
                  </pic:blipFill>
                  <pic:spPr>
                    <a:xfrm>
                      <a:off x="0" y="0"/>
                      <a:ext cx="5400040" cy="5400040"/>
                    </a:xfrm>
                    <a:prstGeom prst="rect">
                      <a:avLst/>
                    </a:prstGeom>
                  </pic:spPr>
                </pic:pic>
              </a:graphicData>
            </a:graphic>
          </wp:inline>
        </w:drawing>
      </w:r>
    </w:p>
    <w:p>
      <w:pPr>
        <w:pStyle w:val="2"/>
        <w:spacing w:after="156" w:afterLines="50"/>
        <w:jc w:val="center"/>
        <w:rPr>
          <w:rFonts w:hint="default" w:ascii="Calibri" w:hAnsi="Calibri" w:cs="Calibri"/>
          <w:sz w:val="22"/>
          <w:szCs w:val="22"/>
        </w:rPr>
      </w:pPr>
      <w:bookmarkStart w:id="7" w:name="_Ref24402"/>
      <w:r>
        <w:rPr>
          <w:rFonts w:hint="default" w:ascii="Calibri" w:hAnsi="Calibri" w:cs="Calibri"/>
          <w:sz w:val="22"/>
          <w:szCs w:val="22"/>
        </w:rPr>
        <w:t xml:space="preserve">Figure </w:t>
      </w:r>
      <w:r>
        <w:rPr>
          <w:rFonts w:hint="default" w:ascii="Calibri" w:hAnsi="Calibri" w:cs="Calibri"/>
          <w:sz w:val="22"/>
          <w:szCs w:val="22"/>
        </w:rPr>
        <w:fldChar w:fldCharType="begin"/>
      </w:r>
      <w:r>
        <w:rPr>
          <w:rFonts w:hint="default" w:ascii="Calibri" w:hAnsi="Calibri" w:cs="Calibri"/>
          <w:sz w:val="22"/>
          <w:szCs w:val="22"/>
        </w:rPr>
        <w:instrText xml:space="preserve"> SEQ Figure \* ARABIC </w:instrText>
      </w:r>
      <w:r>
        <w:rPr>
          <w:rFonts w:hint="default" w:ascii="Calibri" w:hAnsi="Calibri" w:cs="Calibri"/>
          <w:sz w:val="22"/>
          <w:szCs w:val="22"/>
        </w:rPr>
        <w:fldChar w:fldCharType="separate"/>
      </w:r>
      <w:r>
        <w:rPr>
          <w:rFonts w:hint="default" w:ascii="Calibri" w:hAnsi="Calibri" w:cs="Calibri"/>
          <w:sz w:val="22"/>
          <w:szCs w:val="22"/>
        </w:rPr>
        <w:t>1</w:t>
      </w:r>
      <w:r>
        <w:rPr>
          <w:rFonts w:hint="default" w:ascii="Calibri" w:hAnsi="Calibri" w:cs="Calibri"/>
          <w:sz w:val="22"/>
          <w:szCs w:val="22"/>
        </w:rPr>
        <w:fldChar w:fldCharType="end"/>
      </w:r>
      <w:bookmarkEnd w:id="7"/>
      <w:r>
        <w:rPr>
          <w:rFonts w:hint="default" w:ascii="Calibri" w:hAnsi="Calibri" w:cs="Calibri"/>
          <w:sz w:val="22"/>
          <w:szCs w:val="22"/>
          <w:lang w:val="en-US" w:eastAsia="zh-CN"/>
        </w:rPr>
        <w:t xml:space="preserve"> Renewable energy supply potential and current demand</w:t>
      </w:r>
    </w:p>
    <w:p>
      <w:pPr>
        <w:spacing w:after="156" w:afterLines="50"/>
        <w:rPr>
          <w:rFonts w:hint="default" w:ascii="Calibri" w:hAnsi="Calibri" w:cs="Calibri"/>
          <w:sz w:val="24"/>
          <w:szCs w:val="32"/>
          <w:lang w:val="en-US" w:eastAsia="zh-CN"/>
        </w:rPr>
      </w:pPr>
      <w:r>
        <w:rPr>
          <w:rFonts w:hint="default" w:ascii="Calibri" w:hAnsi="Calibri" w:cs="Calibri"/>
          <w:sz w:val="24"/>
          <w:szCs w:val="32"/>
        </w:rPr>
        <w:t xml:space="preserve">Except for the three above-mentioned research, no studies assessing energy potentials in the context of energy </w:t>
      </w:r>
      <w:r>
        <w:rPr>
          <w:rFonts w:hint="default" w:ascii="Calibri" w:hAnsi="Calibri" w:cs="Calibri"/>
          <w:sz w:val="24"/>
          <w:szCs w:val="32"/>
          <w:lang w:eastAsia="zh-CN"/>
        </w:rPr>
        <w:t>autarky</w:t>
      </w:r>
      <w:r>
        <w:rPr>
          <w:rFonts w:hint="default" w:ascii="Calibri" w:hAnsi="Calibri" w:cs="Calibri"/>
          <w:sz w:val="24"/>
          <w:szCs w:val="32"/>
        </w:rPr>
        <w:t xml:space="preserve"> on all administrative </w:t>
      </w:r>
      <w:r>
        <w:rPr>
          <w:rFonts w:hint="eastAsia" w:ascii="Calibri" w:hAnsi="Calibri" w:cs="Calibri"/>
          <w:sz w:val="24"/>
          <w:szCs w:val="32"/>
          <w:lang w:val="en-US" w:eastAsia="zh-CN"/>
        </w:rPr>
        <w:t>level</w:t>
      </w:r>
      <w:r>
        <w:rPr>
          <w:rFonts w:hint="default" w:ascii="Calibri" w:hAnsi="Calibri" w:cs="Calibri"/>
          <w:sz w:val="24"/>
          <w:szCs w:val="32"/>
        </w:rPr>
        <w:t>s in Europe have been found, but some studies</w:t>
      </w:r>
      <w:r>
        <w:rPr>
          <w:rFonts w:hint="default" w:ascii="Calibri" w:hAnsi="Calibri" w:cs="Calibri"/>
          <w:sz w:val="24"/>
          <w:szCs w:val="32"/>
          <w:lang w:val="en-US" w:eastAsia="zh-CN"/>
        </w:rPr>
        <w:t xml:space="preserve"> </w:t>
      </w:r>
      <w:r>
        <w:rPr>
          <w:rFonts w:hint="default" w:ascii="Calibri" w:hAnsi="Calibri" w:cs="Calibri"/>
          <w:sz w:val="24"/>
          <w:szCs w:val="32"/>
        </w:rPr>
        <w:t xml:space="preserve">estimate the total theoretical potentials of certain clean energy supply technologies in Europe. Due to drastically different assumptions, even the results for the same technology vary significantly. </w:t>
      </w:r>
      <w:r>
        <w:rPr>
          <w:rFonts w:hint="default" w:ascii="Calibri" w:hAnsi="Calibri" w:cs="Calibri"/>
          <w:sz w:val="24"/>
          <w:szCs w:val="32"/>
          <w:lang w:val="en-US" w:eastAsia="zh-CN"/>
        </w:rPr>
        <w:t>The scope of most of the studies is the European continental, while some countries such as Germany and Switzerland are also frequently studied</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_Ref28432 \r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[44]</w:t>
      </w:r>
      <w:r>
        <w:rPr>
          <w:rFonts w:hint="default" w:ascii="Calibri" w:hAnsi="Calibri" w:cs="Calibri"/>
          <w:sz w:val="24"/>
          <w:szCs w:val="32"/>
          <w:lang w:val="en-US" w:eastAsia="zh-CN"/>
        </w:rPr>
        <w:fldChar w:fldCharType="end"/>
      </w:r>
      <w:r>
        <w:rPr>
          <w:rFonts w:hint="eastAsia" w:ascii="Calibri" w:hAnsi="Calibri" w:cs="Calibri"/>
          <w:sz w:val="24"/>
          <w:szCs w:val="32"/>
          <w:lang w:val="en-US" w:eastAsia="zh-CN"/>
        </w:rPr>
        <w:t>-</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_Ref28448 \r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[48]</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But energy potential studies on subnational levels is relatively rarer.</w:t>
      </w:r>
    </w:p>
    <w:p>
      <w:pPr>
        <w:spacing w:after="156" w:afterLines="50"/>
        <w:jc w:val="left"/>
        <w:rPr>
          <w:rStyle w:val="14"/>
          <w:rFonts w:hint="default" w:ascii="Calibri" w:hAnsi="Calibri" w:cs="Calibri"/>
          <w:sz w:val="24"/>
          <w:szCs w:val="24"/>
        </w:rPr>
      </w:pPr>
      <w:r>
        <w:rPr>
          <w:rFonts w:hint="default" w:ascii="Calibri" w:hAnsi="Calibri" w:cs="Calibri"/>
          <w:sz w:val="24"/>
          <w:szCs w:val="32"/>
        </w:rPr>
        <w:t xml:space="preserve">The </w:t>
      </w:r>
      <w:r>
        <w:rPr>
          <w:rFonts w:hint="default" w:ascii="Calibri" w:hAnsi="Calibri" w:cs="Calibri"/>
          <w:sz w:val="24"/>
          <w:szCs w:val="32"/>
          <w:lang w:val="en-US" w:eastAsia="zh-CN"/>
        </w:rPr>
        <w:t>most frequently studied</w:t>
      </w:r>
      <w:r>
        <w:rPr>
          <w:rFonts w:hint="default" w:ascii="Calibri" w:hAnsi="Calibri" w:cs="Calibri"/>
          <w:sz w:val="24"/>
          <w:szCs w:val="32"/>
        </w:rPr>
        <w:t xml:space="preserve"> clean electricity source </w:t>
      </w:r>
      <w:r>
        <w:rPr>
          <w:rFonts w:hint="default" w:ascii="Calibri" w:hAnsi="Calibri" w:cs="Calibri"/>
          <w:sz w:val="24"/>
          <w:szCs w:val="32"/>
          <w:lang w:val="en-US" w:eastAsia="zh-CN"/>
        </w:rPr>
        <w:t xml:space="preserve">on the continental level </w:t>
      </w:r>
      <w:r>
        <w:rPr>
          <w:rFonts w:hint="default" w:ascii="Calibri" w:hAnsi="Calibri" w:cs="Calibri"/>
          <w:sz w:val="24"/>
          <w:szCs w:val="32"/>
        </w:rPr>
        <w:t>is onshore wind, with estimated potentials vary</w:t>
      </w:r>
      <w:r>
        <w:rPr>
          <w:rFonts w:hint="default" w:ascii="Calibri" w:hAnsi="Calibri" w:cs="Calibri"/>
          <w:sz w:val="24"/>
          <w:szCs w:val="32"/>
          <w:lang w:val="en-US" w:eastAsia="zh-CN"/>
        </w:rPr>
        <w:t>ing</w:t>
      </w:r>
      <w:r>
        <w:rPr>
          <w:rFonts w:hint="default" w:ascii="Calibri" w:hAnsi="Calibri" w:cs="Calibri"/>
          <w:sz w:val="24"/>
          <w:szCs w:val="32"/>
        </w:rPr>
        <w:t xml:space="preserve"> from 4.4 PWh/a</w:t>
      </w:r>
      <w:r>
        <w:rPr>
          <w:rFonts w:hint="default" w:ascii="Calibri" w:hAnsi="Calibri" w:cs="Calibri"/>
          <w:sz w:val="24"/>
          <w:szCs w:val="32"/>
        </w:rPr>
        <w:fldChar w:fldCharType="begin"/>
      </w:r>
      <w:r>
        <w:rPr>
          <w:rFonts w:hint="default" w:ascii="Calibri" w:hAnsi="Calibri" w:cs="Calibri"/>
          <w:sz w:val="24"/>
          <w:szCs w:val="32"/>
        </w:rPr>
        <w:instrText xml:space="preserve"> REF _Ref28563 \r </w:instrText>
      </w:r>
      <w:r>
        <w:rPr>
          <w:rFonts w:hint="default" w:ascii="Calibri" w:hAnsi="Calibri" w:cs="Calibri"/>
          <w:sz w:val="24"/>
          <w:szCs w:val="32"/>
        </w:rPr>
        <w:fldChar w:fldCharType="separate"/>
      </w:r>
      <w:r>
        <w:rPr>
          <w:rFonts w:hint="default" w:ascii="Calibri" w:hAnsi="Calibri" w:cs="Calibri"/>
          <w:sz w:val="24"/>
          <w:szCs w:val="32"/>
        </w:rPr>
        <w:t>[49]</w:t>
      </w:r>
      <w:r>
        <w:rPr>
          <w:rFonts w:hint="default" w:ascii="Calibri" w:hAnsi="Calibri" w:cs="Calibri"/>
          <w:sz w:val="24"/>
          <w:szCs w:val="32"/>
        </w:rPr>
        <w:fldChar w:fldCharType="end"/>
      </w:r>
      <w:r>
        <w:rPr>
          <w:rFonts w:hint="default" w:ascii="Calibri" w:hAnsi="Calibri" w:cs="Calibri"/>
          <w:sz w:val="24"/>
          <w:szCs w:val="32"/>
        </w:rPr>
        <w:t>, 8.4 PWh/a</w:t>
      </w:r>
      <w:r>
        <w:rPr>
          <w:rFonts w:hint="default" w:ascii="Calibri" w:hAnsi="Calibri" w:cs="Calibri"/>
          <w:sz w:val="24"/>
          <w:szCs w:val="32"/>
        </w:rPr>
        <w:fldChar w:fldCharType="begin"/>
      </w:r>
      <w:r>
        <w:rPr>
          <w:rFonts w:hint="default" w:ascii="Calibri" w:hAnsi="Calibri" w:cs="Calibri"/>
          <w:sz w:val="24"/>
          <w:szCs w:val="32"/>
        </w:rPr>
        <w:instrText xml:space="preserve"> REF _Ref16751 \r \h </w:instrText>
      </w:r>
      <w:r>
        <w:rPr>
          <w:rFonts w:hint="default" w:ascii="Calibri" w:hAnsi="Calibri" w:cs="Calibri"/>
          <w:sz w:val="24"/>
          <w:szCs w:val="32"/>
        </w:rPr>
        <w:fldChar w:fldCharType="separate"/>
      </w:r>
      <w:r>
        <w:rPr>
          <w:rFonts w:hint="default" w:ascii="Calibri" w:hAnsi="Calibri" w:cs="Calibri"/>
          <w:sz w:val="24"/>
          <w:szCs w:val="32"/>
        </w:rPr>
        <w:t>[50]</w:t>
      </w:r>
      <w:r>
        <w:rPr>
          <w:rFonts w:hint="default" w:ascii="Calibri" w:hAnsi="Calibri" w:cs="Calibri"/>
          <w:sz w:val="24"/>
          <w:szCs w:val="32"/>
        </w:rPr>
        <w:fldChar w:fldCharType="end"/>
      </w:r>
      <w:r>
        <w:rPr>
          <w:rFonts w:hint="default" w:ascii="Calibri" w:hAnsi="Calibri" w:cs="Calibri"/>
          <w:sz w:val="24"/>
          <w:szCs w:val="32"/>
        </w:rPr>
        <w:t>, 20 PWh/a</w:t>
      </w:r>
      <w:r>
        <w:rPr>
          <w:rFonts w:hint="default" w:ascii="Calibri" w:hAnsi="Calibri" w:cs="Calibri"/>
          <w:sz w:val="24"/>
          <w:szCs w:val="32"/>
        </w:rPr>
        <w:fldChar w:fldCharType="begin"/>
      </w:r>
      <w:r>
        <w:rPr>
          <w:rFonts w:hint="default" w:ascii="Calibri" w:hAnsi="Calibri" w:cs="Calibri"/>
          <w:sz w:val="24"/>
          <w:szCs w:val="32"/>
        </w:rPr>
        <w:instrText xml:space="preserve"> REF _Ref16767 \r \h </w:instrText>
      </w:r>
      <w:r>
        <w:rPr>
          <w:rFonts w:hint="default" w:ascii="Calibri" w:hAnsi="Calibri" w:cs="Calibri"/>
          <w:sz w:val="24"/>
          <w:szCs w:val="32"/>
        </w:rPr>
        <w:fldChar w:fldCharType="separate"/>
      </w:r>
      <w:r>
        <w:rPr>
          <w:rFonts w:hint="default" w:ascii="Calibri" w:hAnsi="Calibri" w:cs="Calibri"/>
          <w:sz w:val="24"/>
          <w:szCs w:val="32"/>
        </w:rPr>
        <w:t>[51]</w:t>
      </w:r>
      <w:r>
        <w:rPr>
          <w:rFonts w:hint="default" w:ascii="Calibri" w:hAnsi="Calibri" w:cs="Calibri"/>
          <w:sz w:val="24"/>
          <w:szCs w:val="32"/>
        </w:rPr>
        <w:fldChar w:fldCharType="end"/>
      </w:r>
      <w:r>
        <w:rPr>
          <w:rFonts w:hint="default" w:ascii="Calibri" w:hAnsi="Calibri" w:cs="Calibri"/>
          <w:sz w:val="24"/>
          <w:szCs w:val="32"/>
        </w:rPr>
        <w:t>, 34.3 PWh/a</w:t>
      </w:r>
      <w:r>
        <w:rPr>
          <w:rFonts w:hint="default" w:ascii="Calibri" w:hAnsi="Calibri" w:cs="Calibri"/>
          <w:sz w:val="24"/>
          <w:szCs w:val="32"/>
        </w:rPr>
        <w:fldChar w:fldCharType="begin"/>
      </w:r>
      <w:r>
        <w:rPr>
          <w:rFonts w:hint="default" w:ascii="Calibri" w:hAnsi="Calibri" w:cs="Calibri"/>
          <w:sz w:val="24"/>
          <w:szCs w:val="32"/>
        </w:rPr>
        <w:instrText xml:space="preserve"> REF _Ref16783 \r \h </w:instrText>
      </w:r>
      <w:r>
        <w:rPr>
          <w:rFonts w:hint="default" w:ascii="Calibri" w:hAnsi="Calibri" w:cs="Calibri"/>
          <w:sz w:val="24"/>
          <w:szCs w:val="32"/>
        </w:rPr>
        <w:fldChar w:fldCharType="separate"/>
      </w:r>
      <w:r>
        <w:rPr>
          <w:rFonts w:hint="default" w:ascii="Calibri" w:hAnsi="Calibri" w:cs="Calibri"/>
          <w:sz w:val="24"/>
          <w:szCs w:val="32"/>
        </w:rPr>
        <w:t>[52]</w:t>
      </w:r>
      <w:r>
        <w:rPr>
          <w:rFonts w:hint="default" w:ascii="Calibri" w:hAnsi="Calibri" w:cs="Calibri"/>
          <w:sz w:val="24"/>
          <w:szCs w:val="32"/>
        </w:rPr>
        <w:fldChar w:fldCharType="end"/>
      </w:r>
      <w:r>
        <w:rPr>
          <w:rFonts w:hint="default" w:ascii="Calibri" w:hAnsi="Calibri" w:cs="Calibri"/>
          <w:sz w:val="24"/>
          <w:szCs w:val="32"/>
        </w:rPr>
        <w:t xml:space="preserve"> to 39 PWh/a</w:t>
      </w:r>
      <w:r>
        <w:rPr>
          <w:rFonts w:hint="default" w:ascii="Calibri" w:hAnsi="Calibri" w:cs="Calibri"/>
          <w:sz w:val="24"/>
          <w:szCs w:val="32"/>
        </w:rPr>
        <w:fldChar w:fldCharType="begin"/>
      </w:r>
      <w:r>
        <w:rPr>
          <w:rFonts w:hint="default" w:ascii="Calibri" w:hAnsi="Calibri" w:cs="Calibri"/>
          <w:sz w:val="24"/>
          <w:szCs w:val="32"/>
        </w:rPr>
        <w:instrText xml:space="preserve"> REF _Ref31150 \r \h </w:instrText>
      </w:r>
      <w:r>
        <w:rPr>
          <w:rFonts w:hint="default" w:ascii="Calibri" w:hAnsi="Calibri" w:cs="Calibri"/>
          <w:sz w:val="24"/>
          <w:szCs w:val="32"/>
        </w:rPr>
        <w:fldChar w:fldCharType="separate"/>
      </w:r>
      <w:r>
        <w:rPr>
          <w:rFonts w:hint="default" w:ascii="Calibri" w:hAnsi="Calibri" w:cs="Calibri"/>
          <w:sz w:val="24"/>
          <w:szCs w:val="32"/>
        </w:rPr>
        <w:t>[53]</w:t>
      </w:r>
      <w:r>
        <w:rPr>
          <w:rFonts w:hint="default" w:ascii="Calibri" w:hAnsi="Calibri" w:cs="Calibri"/>
          <w:sz w:val="24"/>
          <w:szCs w:val="32"/>
        </w:rPr>
        <w:fldChar w:fldCharType="end"/>
      </w:r>
      <w:r>
        <w:rPr>
          <w:rFonts w:hint="default" w:ascii="Calibri" w:hAnsi="Calibri" w:cs="Calibri"/>
          <w:sz w:val="24"/>
          <w:szCs w:val="32"/>
        </w:rPr>
        <w:t xml:space="preserve"> in Europe. This strong variation can be explained by their different land eligibility criteria, unit capacity per turbine, and unit of power generation (Some studies are in units of power generation per unit area, others are in units of power generation per </w:t>
      </w:r>
      <w:r>
        <w:rPr>
          <w:rFonts w:hint="default" w:ascii="Calibri" w:hAnsi="Calibri" w:cs="Calibri"/>
          <w:sz w:val="24"/>
          <w:szCs w:val="32"/>
          <w:lang w:val="en-US" w:eastAsia="zh-CN"/>
        </w:rPr>
        <w:t>turbine</w:t>
      </w:r>
      <w:r>
        <w:rPr>
          <w:rFonts w:hint="default" w:ascii="Calibri" w:hAnsi="Calibri" w:cs="Calibri"/>
          <w:sz w:val="24"/>
          <w:szCs w:val="32"/>
        </w:rPr>
        <w:t xml:space="preserve">, and the distribution of each </w:t>
      </w:r>
      <w:r>
        <w:rPr>
          <w:rFonts w:hint="default" w:ascii="Calibri" w:hAnsi="Calibri" w:cs="Calibri"/>
          <w:sz w:val="24"/>
          <w:szCs w:val="32"/>
          <w:lang w:val="en-US" w:eastAsia="zh-CN"/>
        </w:rPr>
        <w:t>turbine</w:t>
      </w:r>
      <w:r>
        <w:rPr>
          <w:rFonts w:hint="default" w:ascii="Calibri" w:hAnsi="Calibri" w:cs="Calibri"/>
          <w:sz w:val="24"/>
          <w:szCs w:val="32"/>
        </w:rPr>
        <w:t xml:space="preserve"> is bounded by specific geometric rules). For offshore wind, </w:t>
      </w:r>
      <w:r>
        <w:rPr>
          <w:rFonts w:hint="default" w:ascii="Calibri" w:hAnsi="Calibri" w:cs="Calibri"/>
          <w:sz w:val="24"/>
          <w:szCs w:val="32"/>
          <w:lang w:val="en-US" w:eastAsia="zh-CN"/>
        </w:rPr>
        <w:t>four</w:t>
      </w:r>
      <w:r>
        <w:rPr>
          <w:rFonts w:hint="default" w:ascii="Calibri" w:hAnsi="Calibri" w:cs="Calibri"/>
          <w:sz w:val="24"/>
          <w:szCs w:val="32"/>
        </w:rPr>
        <w:t xml:space="preserve"> research has been found with an estimated annual generation potential of 1.3 PWh</w:t>
      </w:r>
      <w:r>
        <w:rPr>
          <w:rFonts w:hint="default" w:ascii="Calibri" w:hAnsi="Calibri" w:cs="Calibri"/>
          <w:sz w:val="24"/>
          <w:szCs w:val="32"/>
        </w:rPr>
        <w:fldChar w:fldCharType="begin"/>
      </w:r>
      <w:r>
        <w:rPr>
          <w:rFonts w:hint="default" w:ascii="Calibri" w:hAnsi="Calibri" w:cs="Calibri"/>
          <w:sz w:val="24"/>
          <w:szCs w:val="32"/>
        </w:rPr>
        <w:instrText xml:space="preserve"> REF _Ref16751 \r \h </w:instrText>
      </w:r>
      <w:r>
        <w:rPr>
          <w:rFonts w:hint="default" w:ascii="Calibri" w:hAnsi="Calibri" w:cs="Calibri"/>
          <w:sz w:val="24"/>
          <w:szCs w:val="32"/>
        </w:rPr>
        <w:fldChar w:fldCharType="separate"/>
      </w:r>
      <w:r>
        <w:rPr>
          <w:rFonts w:hint="default" w:ascii="Calibri" w:hAnsi="Calibri" w:cs="Calibri"/>
          <w:sz w:val="24"/>
          <w:szCs w:val="32"/>
        </w:rPr>
        <w:t>[50]</w:t>
      </w:r>
      <w:r>
        <w:rPr>
          <w:rFonts w:hint="default" w:ascii="Calibri" w:hAnsi="Calibri" w:cs="Calibri"/>
          <w:sz w:val="24"/>
          <w:szCs w:val="32"/>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3.4</w:t>
      </w:r>
      <w:r>
        <w:rPr>
          <w:rFonts w:hint="default" w:ascii="Calibri" w:hAnsi="Calibri" w:cs="Calibri"/>
          <w:sz w:val="24"/>
          <w:szCs w:val="32"/>
        </w:rPr>
        <w:t xml:space="preserve"> PWh</w:t>
      </w:r>
      <w:r>
        <w:rPr>
          <w:rFonts w:hint="default" w:ascii="Calibri" w:hAnsi="Calibri" w:cs="Calibri"/>
          <w:sz w:val="24"/>
          <w:szCs w:val="32"/>
        </w:rPr>
        <w:fldChar w:fldCharType="begin"/>
      </w:r>
      <w:r>
        <w:rPr>
          <w:rFonts w:hint="default" w:ascii="Calibri" w:hAnsi="Calibri" w:cs="Calibri"/>
          <w:sz w:val="24"/>
          <w:szCs w:val="32"/>
        </w:rPr>
        <w:instrText xml:space="preserve"> REF _Ref31150 \r \h </w:instrText>
      </w:r>
      <w:r>
        <w:rPr>
          <w:rFonts w:hint="default" w:ascii="Calibri" w:hAnsi="Calibri" w:cs="Calibri"/>
          <w:sz w:val="24"/>
          <w:szCs w:val="32"/>
        </w:rPr>
        <w:fldChar w:fldCharType="separate"/>
      </w:r>
      <w:r>
        <w:rPr>
          <w:rFonts w:hint="default" w:ascii="Calibri" w:hAnsi="Calibri" w:cs="Calibri"/>
          <w:sz w:val="24"/>
          <w:szCs w:val="32"/>
        </w:rPr>
        <w:t>[53]</w:t>
      </w:r>
      <w:r>
        <w:rPr>
          <w:rFonts w:hint="default" w:ascii="Calibri" w:hAnsi="Calibri" w:cs="Calibri"/>
          <w:sz w:val="24"/>
          <w:szCs w:val="32"/>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 xml:space="preserve">13 </w:t>
      </w:r>
      <w:r>
        <w:rPr>
          <w:rFonts w:hint="default" w:ascii="Calibri" w:hAnsi="Calibri" w:cs="Calibri"/>
          <w:sz w:val="24"/>
          <w:szCs w:val="32"/>
        </w:rPr>
        <w:t>PWh</w:t>
      </w:r>
      <w:r>
        <w:rPr>
          <w:rFonts w:hint="default" w:ascii="Calibri" w:hAnsi="Calibri" w:cs="Calibri"/>
          <w:sz w:val="24"/>
          <w:szCs w:val="32"/>
        </w:rPr>
        <w:fldChar w:fldCharType="begin"/>
      </w:r>
      <w:r>
        <w:rPr>
          <w:rFonts w:hint="default" w:ascii="Calibri" w:hAnsi="Calibri" w:cs="Calibri"/>
          <w:sz w:val="24"/>
          <w:szCs w:val="32"/>
        </w:rPr>
        <w:instrText xml:space="preserve"> REF _Ref25707 \r \h </w:instrText>
      </w:r>
      <w:r>
        <w:rPr>
          <w:rFonts w:hint="default" w:ascii="Calibri" w:hAnsi="Calibri" w:cs="Calibri"/>
          <w:sz w:val="24"/>
          <w:szCs w:val="32"/>
        </w:rPr>
        <w:fldChar w:fldCharType="separate"/>
      </w:r>
      <w:r>
        <w:rPr>
          <w:rFonts w:hint="default" w:ascii="Calibri" w:hAnsi="Calibri" w:cs="Calibri"/>
          <w:sz w:val="24"/>
          <w:szCs w:val="32"/>
        </w:rPr>
        <w:t>[54]</w:t>
      </w:r>
      <w:r>
        <w:rPr>
          <w:rFonts w:hint="default" w:ascii="Calibri" w:hAnsi="Calibri" w:cs="Calibri"/>
          <w:sz w:val="24"/>
          <w:szCs w:val="32"/>
        </w:rPr>
        <w:fldChar w:fldCharType="end"/>
      </w:r>
      <w:r>
        <w:rPr>
          <w:rFonts w:hint="default" w:ascii="Calibri" w:hAnsi="Calibri" w:cs="Calibri"/>
          <w:sz w:val="24"/>
          <w:szCs w:val="32"/>
          <w:lang w:val="en-US" w:eastAsia="zh-CN"/>
        </w:rPr>
        <w:t xml:space="preserve"> </w:t>
      </w:r>
      <w:r>
        <w:rPr>
          <w:rFonts w:hint="default" w:ascii="Calibri" w:hAnsi="Calibri" w:cs="Calibri"/>
          <w:sz w:val="24"/>
          <w:szCs w:val="32"/>
        </w:rPr>
        <w:t>and 16.2 PWh</w:t>
      </w:r>
      <w:r>
        <w:rPr>
          <w:rFonts w:hint="default" w:ascii="Calibri" w:hAnsi="Calibri" w:cs="Calibri"/>
          <w:sz w:val="24"/>
          <w:szCs w:val="32"/>
        </w:rPr>
        <w:fldChar w:fldCharType="begin"/>
      </w:r>
      <w:r>
        <w:rPr>
          <w:rFonts w:hint="default" w:ascii="Calibri" w:hAnsi="Calibri" w:cs="Calibri"/>
          <w:sz w:val="24"/>
          <w:szCs w:val="32"/>
        </w:rPr>
        <w:instrText xml:space="preserve"> REF _Ref13106 \r \h </w:instrText>
      </w:r>
      <w:r>
        <w:rPr>
          <w:rFonts w:hint="default" w:ascii="Calibri" w:hAnsi="Calibri" w:cs="Calibri"/>
          <w:sz w:val="24"/>
          <w:szCs w:val="32"/>
        </w:rPr>
        <w:fldChar w:fldCharType="separate"/>
      </w:r>
      <w:r>
        <w:rPr>
          <w:rFonts w:hint="default" w:ascii="Calibri" w:hAnsi="Calibri" w:cs="Calibri"/>
          <w:sz w:val="24"/>
          <w:szCs w:val="32"/>
        </w:rPr>
        <w:t>[55]</w:t>
      </w:r>
      <w:r>
        <w:rPr>
          <w:rFonts w:hint="default" w:ascii="Calibri" w:hAnsi="Calibri" w:cs="Calibri"/>
          <w:sz w:val="24"/>
          <w:szCs w:val="32"/>
        </w:rPr>
        <w:fldChar w:fldCharType="end"/>
      </w:r>
      <w:r>
        <w:rPr>
          <w:rFonts w:hint="default" w:ascii="Calibri" w:hAnsi="Calibri" w:cs="Calibri"/>
          <w:sz w:val="24"/>
          <w:szCs w:val="32"/>
        </w:rPr>
        <w:t xml:space="preserve"> in Europe, respectively, of which the huge gap is mainly due to different water cover eligibility and assumed turbine parameters</w:t>
      </w:r>
      <w:r>
        <w:rPr>
          <w:rFonts w:hint="default" w:ascii="Calibri" w:hAnsi="Calibri" w:cs="Calibri"/>
          <w:sz w:val="24"/>
          <w:szCs w:val="32"/>
          <w:lang w:val="en-US" w:eastAsia="zh-CN"/>
        </w:rPr>
        <w:t xml:space="preserve"> like </w:t>
      </w:r>
      <w:r>
        <w:rPr>
          <w:rFonts w:hint="default" w:ascii="Calibri" w:hAnsi="Calibri" w:cs="Calibri"/>
          <w:sz w:val="24"/>
          <w:szCs w:val="32"/>
        </w:rPr>
        <w:t>unit capacity per turbine</w:t>
      </w:r>
      <w:r>
        <w:rPr>
          <w:rFonts w:hint="default" w:ascii="Calibri" w:hAnsi="Calibri" w:cs="Calibri"/>
          <w:sz w:val="24"/>
          <w:szCs w:val="32"/>
          <w:lang w:val="en-US" w:eastAsia="zh-CN"/>
        </w:rPr>
        <w:t xml:space="preserve"> and distance between turbines</w:t>
      </w:r>
      <w:r>
        <w:rPr>
          <w:rFonts w:hint="default" w:ascii="Calibri" w:hAnsi="Calibri" w:cs="Calibri"/>
          <w:sz w:val="24"/>
          <w:szCs w:val="32"/>
        </w:rPr>
        <w:t>. For rooftop solar PV potential in Europe, results differ from 0.68 PWh/a</w:t>
      </w:r>
      <w:r>
        <w:rPr>
          <w:rFonts w:hint="default" w:ascii="Calibri" w:hAnsi="Calibri" w:cs="Calibri"/>
          <w:sz w:val="24"/>
          <w:szCs w:val="32"/>
        </w:rPr>
        <w:fldChar w:fldCharType="begin"/>
      </w:r>
      <w:r>
        <w:rPr>
          <w:rFonts w:hint="default" w:ascii="Calibri" w:hAnsi="Calibri" w:cs="Calibri"/>
          <w:sz w:val="24"/>
          <w:szCs w:val="32"/>
        </w:rPr>
        <w:instrText xml:space="preserve"> REF _Ref4118 \r \h </w:instrText>
      </w:r>
      <w:r>
        <w:rPr>
          <w:rFonts w:hint="default" w:ascii="Calibri" w:hAnsi="Calibri" w:cs="Calibri"/>
          <w:sz w:val="24"/>
          <w:szCs w:val="32"/>
        </w:rPr>
        <w:fldChar w:fldCharType="separate"/>
      </w:r>
      <w:r>
        <w:rPr>
          <w:rFonts w:hint="default" w:ascii="Calibri" w:hAnsi="Calibri" w:cs="Calibri"/>
          <w:sz w:val="24"/>
          <w:szCs w:val="32"/>
        </w:rPr>
        <w:t>[56]</w:t>
      </w:r>
      <w:r>
        <w:rPr>
          <w:rFonts w:hint="default" w:ascii="Calibri" w:hAnsi="Calibri" w:cs="Calibri"/>
          <w:sz w:val="24"/>
          <w:szCs w:val="32"/>
        </w:rPr>
        <w:fldChar w:fldCharType="end"/>
      </w:r>
      <w:r>
        <w:rPr>
          <w:rFonts w:hint="default" w:ascii="Calibri" w:hAnsi="Calibri" w:cs="Calibri"/>
          <w:sz w:val="24"/>
          <w:szCs w:val="32"/>
        </w:rPr>
        <w:t>, 0.84 PWh/a</w:t>
      </w:r>
      <w:r>
        <w:rPr>
          <w:rFonts w:hint="default" w:ascii="Calibri" w:hAnsi="Calibri" w:cs="Calibri"/>
          <w:sz w:val="24"/>
          <w:szCs w:val="32"/>
        </w:rPr>
        <w:fldChar w:fldCharType="begin"/>
      </w:r>
      <w:r>
        <w:rPr>
          <w:rFonts w:hint="default" w:ascii="Calibri" w:hAnsi="Calibri" w:cs="Calibri"/>
          <w:sz w:val="24"/>
          <w:szCs w:val="32"/>
        </w:rPr>
        <w:instrText xml:space="preserve"> REF _Ref4131 \r \h </w:instrText>
      </w:r>
      <w:r>
        <w:rPr>
          <w:rFonts w:hint="default" w:ascii="Calibri" w:hAnsi="Calibri" w:cs="Calibri"/>
          <w:sz w:val="24"/>
          <w:szCs w:val="32"/>
        </w:rPr>
        <w:fldChar w:fldCharType="separate"/>
      </w:r>
      <w:r>
        <w:rPr>
          <w:rFonts w:hint="default" w:ascii="Calibri" w:hAnsi="Calibri" w:cs="Calibri"/>
          <w:sz w:val="24"/>
          <w:szCs w:val="32"/>
        </w:rPr>
        <w:t>[57]</w:t>
      </w:r>
      <w:r>
        <w:rPr>
          <w:rFonts w:hint="default" w:ascii="Calibri" w:hAnsi="Calibri" w:cs="Calibri"/>
          <w:sz w:val="24"/>
          <w:szCs w:val="32"/>
        </w:rPr>
        <w:fldChar w:fldCharType="end"/>
      </w:r>
      <w:r>
        <w:rPr>
          <w:rFonts w:hint="default" w:ascii="Calibri" w:hAnsi="Calibri" w:cs="Calibri"/>
          <w:sz w:val="24"/>
          <w:szCs w:val="32"/>
        </w:rPr>
        <w:t xml:space="preserve"> to 1.5 PWh/a</w:t>
      </w:r>
      <w:r>
        <w:rPr>
          <w:rFonts w:hint="default" w:ascii="Calibri" w:hAnsi="Calibri" w:cs="Calibri"/>
          <w:sz w:val="24"/>
          <w:szCs w:val="32"/>
        </w:rPr>
        <w:fldChar w:fldCharType="begin"/>
      </w:r>
      <w:r>
        <w:rPr>
          <w:rFonts w:hint="default" w:ascii="Calibri" w:hAnsi="Calibri" w:cs="Calibri"/>
          <w:sz w:val="24"/>
          <w:szCs w:val="32"/>
        </w:rPr>
        <w:instrText xml:space="preserve"> REF _Ref31431 \r \h </w:instrText>
      </w:r>
      <w:r>
        <w:rPr>
          <w:rFonts w:hint="default" w:ascii="Calibri" w:hAnsi="Calibri" w:cs="Calibri"/>
          <w:sz w:val="24"/>
          <w:szCs w:val="32"/>
        </w:rPr>
        <w:fldChar w:fldCharType="separate"/>
      </w:r>
      <w:r>
        <w:rPr>
          <w:rFonts w:hint="default" w:ascii="Calibri" w:hAnsi="Calibri" w:cs="Calibri"/>
          <w:sz w:val="24"/>
          <w:szCs w:val="32"/>
        </w:rPr>
        <w:t>[58]</w:t>
      </w:r>
      <w:r>
        <w:rPr>
          <w:rFonts w:hint="default" w:ascii="Calibri" w:hAnsi="Calibri" w:cs="Calibri"/>
          <w:sz w:val="24"/>
          <w:szCs w:val="32"/>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One study also gives the reference range of 1.2 - 2.1</w:t>
      </w:r>
      <w:r>
        <w:rPr>
          <w:rFonts w:hint="default" w:ascii="Calibri" w:hAnsi="Calibri" w:cs="Calibri"/>
          <w:sz w:val="24"/>
          <w:szCs w:val="32"/>
        </w:rPr>
        <w:t>PWh/a</w:t>
      </w:r>
      <w:r>
        <w:rPr>
          <w:rFonts w:hint="default" w:ascii="Calibri" w:hAnsi="Calibri" w:cs="Calibri"/>
          <w:sz w:val="24"/>
          <w:szCs w:val="32"/>
        </w:rPr>
        <w:fldChar w:fldCharType="begin"/>
      </w:r>
      <w:r>
        <w:rPr>
          <w:rFonts w:hint="default" w:ascii="Calibri" w:hAnsi="Calibri" w:cs="Calibri"/>
          <w:sz w:val="24"/>
          <w:szCs w:val="32"/>
        </w:rPr>
        <w:instrText xml:space="preserve"> REF _Ref31431 \r \h </w:instrText>
      </w:r>
      <w:r>
        <w:rPr>
          <w:rFonts w:hint="default" w:ascii="Calibri" w:hAnsi="Calibri" w:cs="Calibri"/>
          <w:sz w:val="24"/>
          <w:szCs w:val="32"/>
        </w:rPr>
        <w:fldChar w:fldCharType="separate"/>
      </w:r>
      <w:r>
        <w:rPr>
          <w:rFonts w:hint="default" w:ascii="Calibri" w:hAnsi="Calibri" w:cs="Calibri"/>
          <w:sz w:val="24"/>
          <w:szCs w:val="32"/>
        </w:rPr>
        <w:t>[58]</w:t>
      </w:r>
      <w:r>
        <w:rPr>
          <w:rFonts w:hint="default" w:ascii="Calibri" w:hAnsi="Calibri" w:cs="Calibri"/>
          <w:sz w:val="24"/>
          <w:szCs w:val="32"/>
        </w:rPr>
        <w:fldChar w:fldCharType="end"/>
      </w:r>
      <w:r>
        <w:rPr>
          <w:rFonts w:hint="default" w:ascii="Calibri" w:hAnsi="Calibri" w:cs="Calibri"/>
          <w:sz w:val="24"/>
          <w:szCs w:val="32"/>
          <w:lang w:val="en-US" w:eastAsia="zh-CN"/>
        </w:rPr>
        <w:t xml:space="preserve">. </w:t>
      </w:r>
      <w:r>
        <w:rPr>
          <w:rFonts w:hint="default" w:ascii="Calibri" w:hAnsi="Calibri" w:cs="Calibri"/>
          <w:sz w:val="24"/>
          <w:szCs w:val="32"/>
        </w:rPr>
        <w:t>The difference in results can be explained by different geographical scopes</w:t>
      </w:r>
      <w:r>
        <w:rPr>
          <w:rFonts w:hint="default" w:ascii="Calibri" w:hAnsi="Calibri" w:cs="Calibri"/>
          <w:sz w:val="24"/>
          <w:szCs w:val="32"/>
          <w:lang w:val="en-US" w:eastAsia="zh-CN"/>
        </w:rPr>
        <w:t xml:space="preserve"> and assumed solar PV panel parameters</w:t>
      </w:r>
      <w:r>
        <w:rPr>
          <w:rFonts w:hint="default" w:ascii="Calibri" w:hAnsi="Calibri" w:cs="Calibri"/>
          <w:sz w:val="24"/>
          <w:szCs w:val="32"/>
        </w:rPr>
        <w:t>. For open</w:t>
      </w:r>
      <w:r>
        <w:rPr>
          <w:rFonts w:hint="default" w:ascii="Calibri" w:hAnsi="Calibri" w:cs="Calibri"/>
          <w:sz w:val="24"/>
          <w:szCs w:val="32"/>
          <w:lang w:val="en-US" w:eastAsia="zh-CN"/>
        </w:rPr>
        <w:t>-</w:t>
      </w:r>
      <w:r>
        <w:rPr>
          <w:rFonts w:hint="default" w:ascii="Calibri" w:hAnsi="Calibri" w:cs="Calibri"/>
          <w:sz w:val="24"/>
          <w:szCs w:val="32"/>
        </w:rPr>
        <w:t>field solar PV, one analysis gives the reference value of 11 PWh/a</w:t>
      </w:r>
      <w:r>
        <w:rPr>
          <w:rFonts w:hint="default" w:ascii="Calibri" w:hAnsi="Calibri" w:cs="Calibri"/>
          <w:sz w:val="24"/>
          <w:szCs w:val="32"/>
        </w:rPr>
        <w:fldChar w:fldCharType="begin"/>
      </w:r>
      <w:r>
        <w:rPr>
          <w:rFonts w:hint="default" w:ascii="Calibri" w:hAnsi="Calibri" w:cs="Calibri"/>
          <w:sz w:val="24"/>
          <w:szCs w:val="32"/>
        </w:rPr>
        <w:instrText xml:space="preserve"> REF _Ref31502 \r \h </w:instrText>
      </w:r>
      <w:r>
        <w:rPr>
          <w:rFonts w:hint="default" w:ascii="Calibri" w:hAnsi="Calibri" w:cs="Calibri"/>
          <w:sz w:val="24"/>
          <w:szCs w:val="32"/>
        </w:rPr>
        <w:fldChar w:fldCharType="separate"/>
      </w:r>
      <w:r>
        <w:rPr>
          <w:rFonts w:hint="default" w:ascii="Calibri" w:hAnsi="Calibri" w:cs="Calibri"/>
          <w:sz w:val="24"/>
          <w:szCs w:val="32"/>
        </w:rPr>
        <w:t>[50]</w:t>
      </w:r>
      <w:r>
        <w:rPr>
          <w:rFonts w:hint="default" w:ascii="Calibri" w:hAnsi="Calibri" w:cs="Calibri"/>
          <w:sz w:val="24"/>
          <w:szCs w:val="32"/>
        </w:rPr>
        <w:fldChar w:fldCharType="end"/>
      </w:r>
      <w:r>
        <w:rPr>
          <w:rFonts w:hint="default" w:ascii="Calibri" w:hAnsi="Calibri" w:cs="Calibri"/>
          <w:sz w:val="24"/>
          <w:szCs w:val="32"/>
        </w:rPr>
        <w:t xml:space="preserve">. </w:t>
      </w:r>
      <w:r>
        <w:rPr>
          <w:rStyle w:val="14"/>
          <w:rFonts w:hint="default" w:ascii="Calibri" w:hAnsi="Calibri" w:cs="Calibri"/>
          <w:sz w:val="24"/>
          <w:szCs w:val="24"/>
        </w:rPr>
        <w:t>Compared with Europe's current electricity demand of around 3 PWh/a, the possibility of clean electricity autarky looks promising on the continental level</w:t>
      </w:r>
      <w:r>
        <w:rPr>
          <w:rStyle w:val="14"/>
          <w:rFonts w:hint="default" w:ascii="Calibri" w:hAnsi="Calibri" w:cs="Calibri"/>
          <w:sz w:val="24"/>
          <w:szCs w:val="24"/>
          <w:lang w:val="en-US" w:eastAsia="zh-CN"/>
        </w:rPr>
        <w:t xml:space="preserve"> when the current </w:t>
      </w:r>
      <w:r>
        <w:rPr>
          <w:rStyle w:val="14"/>
          <w:rFonts w:hint="eastAsia" w:ascii="Calibri" w:hAnsi="Calibri" w:cs="Calibri"/>
          <w:sz w:val="24"/>
          <w:szCs w:val="24"/>
          <w:lang w:val="en-US" w:eastAsia="zh-CN"/>
        </w:rPr>
        <w:t xml:space="preserve">electricity </w:t>
      </w:r>
      <w:r>
        <w:rPr>
          <w:rStyle w:val="14"/>
          <w:rFonts w:hint="default" w:ascii="Calibri" w:hAnsi="Calibri" w:cs="Calibri"/>
          <w:sz w:val="24"/>
          <w:szCs w:val="24"/>
          <w:lang w:val="en-US" w:eastAsia="zh-CN"/>
        </w:rPr>
        <w:t>consumption level is assumed</w:t>
      </w:r>
      <w:r>
        <w:rPr>
          <w:rStyle w:val="14"/>
          <w:rFonts w:hint="default" w:ascii="Calibri" w:hAnsi="Calibri" w:cs="Calibri"/>
          <w:sz w:val="24"/>
          <w:szCs w:val="24"/>
        </w:rPr>
        <w:t>.</w:t>
      </w:r>
    </w:p>
    <w:p>
      <w:pPr>
        <w:spacing w:after="156" w:afterLines="50"/>
        <w:jc w:val="left"/>
        <w:rPr>
          <w:rStyle w:val="14"/>
          <w:rFonts w:hint="default" w:ascii="Calibri" w:hAnsi="Calibri" w:cs="Calibri" w:eastAsiaTheme="minorEastAsia"/>
          <w:sz w:val="24"/>
          <w:szCs w:val="24"/>
          <w:lang w:eastAsia="zh-CN"/>
        </w:rPr>
      </w:pPr>
      <w:r>
        <w:rPr>
          <w:rStyle w:val="14"/>
          <w:rFonts w:hint="default" w:ascii="Calibri" w:hAnsi="Calibri" w:cs="Calibri" w:eastAsiaTheme="minorEastAsia"/>
          <w:sz w:val="24"/>
          <w:szCs w:val="24"/>
          <w:lang w:eastAsia="zh-CN"/>
        </w:rPr>
        <w:drawing>
          <wp:inline distT="0" distB="0" distL="114300" distR="114300">
            <wp:extent cx="5390515" cy="5390515"/>
            <wp:effectExtent l="0" t="0" r="4445" b="4445"/>
            <wp:docPr id="1" name="图片 1" descr="potential_deman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otential_demand_2"/>
                    <pic:cNvPicPr>
                      <a:picLocks noChangeAspect="1"/>
                    </pic:cNvPicPr>
                  </pic:nvPicPr>
                  <pic:blipFill>
                    <a:blip r:embed="rId9"/>
                    <a:stretch>
                      <a:fillRect/>
                    </a:stretch>
                  </pic:blipFill>
                  <pic:spPr>
                    <a:xfrm>
                      <a:off x="0" y="0"/>
                      <a:ext cx="5390515" cy="5390515"/>
                    </a:xfrm>
                    <a:prstGeom prst="rect">
                      <a:avLst/>
                    </a:prstGeom>
                  </pic:spPr>
                </pic:pic>
              </a:graphicData>
            </a:graphic>
          </wp:inline>
        </w:drawing>
      </w:r>
    </w:p>
    <w:p>
      <w:pPr>
        <w:spacing w:after="156" w:afterLines="50"/>
        <w:jc w:val="center"/>
        <w:rPr>
          <w:rFonts w:hint="default" w:ascii="Calibri" w:hAnsi="Calibri" w:cs="Calibri"/>
          <w:sz w:val="22"/>
          <w:szCs w:val="28"/>
          <w:lang w:val="en-US" w:eastAsia="zh-CN"/>
        </w:rPr>
      </w:pPr>
      <w:bookmarkStart w:id="8" w:name="_Ref29418"/>
      <w:r>
        <w:rPr>
          <w:rStyle w:val="14"/>
          <w:rFonts w:hint="default" w:ascii="Calibri" w:hAnsi="Calibri" w:eastAsia="宋体" w:cs="Calibri"/>
          <w:sz w:val="22"/>
          <w:szCs w:val="22"/>
          <w:lang w:val="en-US" w:eastAsia="zh-CN"/>
        </w:rPr>
        <w:t xml:space="preserve">Figure </w:t>
      </w:r>
      <w:r>
        <w:rPr>
          <w:rStyle w:val="14"/>
          <w:rFonts w:hint="default" w:ascii="Calibri" w:hAnsi="Calibri" w:eastAsia="宋体" w:cs="Calibri"/>
          <w:sz w:val="22"/>
          <w:szCs w:val="22"/>
          <w:lang w:val="en-US" w:eastAsia="zh-CN"/>
        </w:rPr>
        <w:fldChar w:fldCharType="begin"/>
      </w:r>
      <w:r>
        <w:rPr>
          <w:rStyle w:val="14"/>
          <w:rFonts w:hint="default" w:ascii="Calibri" w:hAnsi="Calibri" w:eastAsia="宋体" w:cs="Calibri"/>
          <w:sz w:val="22"/>
          <w:szCs w:val="22"/>
          <w:lang w:val="en-US" w:eastAsia="zh-CN"/>
        </w:rPr>
        <w:instrText xml:space="preserve"> SEQ Figure \* ARABIC </w:instrText>
      </w:r>
      <w:r>
        <w:rPr>
          <w:rStyle w:val="14"/>
          <w:rFonts w:hint="default" w:ascii="Calibri" w:hAnsi="Calibri" w:eastAsia="宋体" w:cs="Calibri"/>
          <w:sz w:val="22"/>
          <w:szCs w:val="22"/>
          <w:lang w:val="en-US" w:eastAsia="zh-CN"/>
        </w:rPr>
        <w:fldChar w:fldCharType="separate"/>
      </w:r>
      <w:r>
        <w:rPr>
          <w:rStyle w:val="14"/>
          <w:rFonts w:hint="default" w:ascii="Calibri" w:hAnsi="Calibri" w:eastAsia="宋体" w:cs="Calibri"/>
          <w:sz w:val="22"/>
          <w:szCs w:val="22"/>
          <w:lang w:val="en-US" w:eastAsia="zh-CN"/>
        </w:rPr>
        <w:t>2</w:t>
      </w:r>
      <w:r>
        <w:rPr>
          <w:rStyle w:val="14"/>
          <w:rFonts w:hint="default" w:ascii="Calibri" w:hAnsi="Calibri" w:eastAsia="宋体" w:cs="Calibri"/>
          <w:sz w:val="22"/>
          <w:szCs w:val="22"/>
          <w:lang w:val="en-US" w:eastAsia="zh-CN"/>
        </w:rPr>
        <w:fldChar w:fldCharType="end"/>
      </w:r>
      <w:bookmarkEnd w:id="8"/>
      <w:r>
        <w:rPr>
          <w:rStyle w:val="14"/>
          <w:rFonts w:hint="default" w:ascii="Calibri" w:hAnsi="Calibri" w:eastAsia="宋体" w:cs="Calibri"/>
          <w:sz w:val="22"/>
          <w:szCs w:val="22"/>
          <w:lang w:val="en-US" w:eastAsia="zh-CN"/>
        </w:rPr>
        <w:t xml:space="preserve"> National potential relative to demand of individual renewables</w:t>
      </w:r>
    </w:p>
    <w:p>
      <w:pPr>
        <w:spacing w:after="156" w:afterLines="50"/>
        <w:jc w:val="left"/>
        <w:rPr>
          <w:rStyle w:val="14"/>
          <w:rFonts w:hint="default" w:ascii="Calibri" w:hAnsi="Calibri" w:cs="Calibri"/>
          <w:sz w:val="24"/>
          <w:szCs w:val="24"/>
          <w:lang w:val="en-US" w:eastAsia="zh-CN"/>
        </w:rPr>
      </w:pPr>
    </w:p>
    <w:p>
      <w:pPr>
        <w:spacing w:after="156" w:afterLines="50"/>
        <w:jc w:val="left"/>
        <w:rPr>
          <w:rStyle w:val="14"/>
          <w:rFonts w:hint="default" w:ascii="Calibri" w:hAnsi="Calibri" w:cs="Calibri"/>
          <w:sz w:val="24"/>
          <w:szCs w:val="24"/>
          <w:lang w:val="en-US" w:eastAsia="zh-CN"/>
        </w:rPr>
      </w:pPr>
      <w:r>
        <w:rPr>
          <w:rStyle w:val="14"/>
          <w:rFonts w:hint="default" w:ascii="Calibri" w:hAnsi="Calibri" w:cs="Calibri"/>
          <w:sz w:val="24"/>
          <w:szCs w:val="24"/>
          <w:lang w:val="en-US" w:eastAsia="zh-CN"/>
        </w:rPr>
        <w:t>On the national level, many studies estimating the supply potential of one or several renewables have been found</w:t>
      </w:r>
      <w:r>
        <w:rPr>
          <w:rFonts w:hint="default" w:ascii="Calibri" w:hAnsi="Calibri" w:cs="Calibri"/>
          <w:sz w:val="24"/>
          <w:szCs w:val="32"/>
        </w:rPr>
        <w:fldChar w:fldCharType="begin"/>
      </w:r>
      <w:r>
        <w:rPr>
          <w:rFonts w:hint="default" w:ascii="Calibri" w:hAnsi="Calibri" w:cs="Calibri"/>
          <w:sz w:val="24"/>
          <w:szCs w:val="32"/>
        </w:rPr>
        <w:instrText xml:space="preserve"> REF _Ref28563 \r </w:instrText>
      </w:r>
      <w:r>
        <w:rPr>
          <w:rFonts w:hint="default" w:ascii="Calibri" w:hAnsi="Calibri" w:cs="Calibri"/>
          <w:sz w:val="24"/>
          <w:szCs w:val="32"/>
        </w:rPr>
        <w:fldChar w:fldCharType="separate"/>
      </w:r>
      <w:r>
        <w:rPr>
          <w:rFonts w:hint="default" w:ascii="Calibri" w:hAnsi="Calibri" w:cs="Calibri"/>
          <w:sz w:val="24"/>
          <w:szCs w:val="32"/>
        </w:rPr>
        <w:t>[49]</w:t>
      </w:r>
      <w:r>
        <w:rPr>
          <w:rFonts w:hint="default" w:ascii="Calibri" w:hAnsi="Calibri" w:cs="Calibri"/>
          <w:sz w:val="24"/>
          <w:szCs w:val="32"/>
        </w:rPr>
        <w:fldChar w:fldCharType="end"/>
      </w:r>
      <w:r>
        <w:rPr>
          <w:rStyle w:val="14"/>
          <w:rFonts w:hint="default" w:ascii="Calibri" w:hAnsi="Calibri" w:cs="Calibri"/>
          <w:sz w:val="24"/>
          <w:szCs w:val="24"/>
          <w:lang w:val="en-US" w:eastAsia="zh-CN"/>
        </w:rPr>
        <w:t>-</w:t>
      </w:r>
      <w:r>
        <w:rPr>
          <w:rStyle w:val="14"/>
          <w:rFonts w:hint="default" w:ascii="Calibri" w:hAnsi="Calibri" w:cs="Calibri"/>
          <w:sz w:val="24"/>
          <w:szCs w:val="24"/>
          <w:lang w:val="en-US" w:eastAsia="zh-CN"/>
        </w:rPr>
        <w:fldChar w:fldCharType="begin"/>
      </w:r>
      <w:r>
        <w:rPr>
          <w:rStyle w:val="14"/>
          <w:rFonts w:hint="default" w:ascii="Calibri" w:hAnsi="Calibri" w:cs="Calibri"/>
          <w:sz w:val="24"/>
          <w:szCs w:val="24"/>
          <w:lang w:val="en-US" w:eastAsia="zh-CN"/>
        </w:rPr>
        <w:instrText xml:space="preserve"> REF _Ref2737 \r </w:instrText>
      </w:r>
      <w:r>
        <w:rPr>
          <w:rStyle w:val="14"/>
          <w:rFonts w:hint="default" w:ascii="Calibri" w:hAnsi="Calibri" w:cs="Calibri"/>
          <w:sz w:val="24"/>
          <w:szCs w:val="24"/>
          <w:lang w:val="en-US" w:eastAsia="zh-CN"/>
        </w:rPr>
        <w:fldChar w:fldCharType="separate"/>
      </w:r>
      <w:r>
        <w:rPr>
          <w:rStyle w:val="14"/>
          <w:rFonts w:hint="default" w:ascii="Calibri" w:hAnsi="Calibri" w:cs="Calibri"/>
          <w:sz w:val="24"/>
          <w:szCs w:val="24"/>
          <w:lang w:val="en-US" w:eastAsia="zh-CN"/>
        </w:rPr>
        <w:t>[68]</w:t>
      </w:r>
      <w:r>
        <w:rPr>
          <w:rStyle w:val="14"/>
          <w:rFonts w:hint="default" w:ascii="Calibri" w:hAnsi="Calibri" w:cs="Calibri"/>
          <w:sz w:val="24"/>
          <w:szCs w:val="24"/>
          <w:lang w:val="en-US" w:eastAsia="zh-CN"/>
        </w:rPr>
        <w:fldChar w:fldCharType="end"/>
      </w:r>
      <w:r>
        <w:rPr>
          <w:rStyle w:val="14"/>
          <w:rFonts w:hint="default" w:ascii="Calibri" w:hAnsi="Calibri" w:cs="Calibri"/>
          <w:sz w:val="24"/>
          <w:szCs w:val="24"/>
          <w:lang w:val="en-US" w:eastAsia="zh-CN"/>
        </w:rPr>
        <w:t xml:space="preserve">, as </w:t>
      </w:r>
      <w:r>
        <w:rPr>
          <w:rStyle w:val="14"/>
          <w:rFonts w:hint="default" w:ascii="Calibri" w:hAnsi="Calibri" w:cs="Calibri"/>
          <w:sz w:val="24"/>
          <w:szCs w:val="24"/>
          <w:lang w:val="en-US" w:eastAsia="zh-CN"/>
        </w:rPr>
        <w:fldChar w:fldCharType="begin"/>
      </w:r>
      <w:r>
        <w:rPr>
          <w:rStyle w:val="14"/>
          <w:rFonts w:hint="default" w:ascii="Calibri" w:hAnsi="Calibri" w:cs="Calibri"/>
          <w:sz w:val="24"/>
          <w:szCs w:val="24"/>
          <w:lang w:val="en-US" w:eastAsia="zh-CN"/>
        </w:rPr>
        <w:instrText xml:space="preserve"> REF _Ref29418 </w:instrText>
      </w:r>
      <w:r>
        <w:rPr>
          <w:rStyle w:val="14"/>
          <w:rFonts w:hint="default" w:ascii="Calibri" w:hAnsi="Calibri" w:cs="Calibri"/>
          <w:sz w:val="24"/>
          <w:szCs w:val="24"/>
          <w:lang w:val="en-US" w:eastAsia="zh-CN"/>
        </w:rPr>
        <w:fldChar w:fldCharType="separate"/>
      </w:r>
      <w:r>
        <w:rPr>
          <w:rStyle w:val="14"/>
          <w:rFonts w:hint="default" w:ascii="Calibri" w:hAnsi="Calibri" w:eastAsia="宋体" w:cs="Calibri"/>
          <w:sz w:val="24"/>
          <w:szCs w:val="24"/>
          <w:lang w:val="en-US" w:eastAsia="zh-CN"/>
        </w:rPr>
        <w:t>Figure 2</w:t>
      </w:r>
      <w:r>
        <w:rPr>
          <w:rStyle w:val="14"/>
          <w:rFonts w:hint="default" w:ascii="Calibri" w:hAnsi="Calibri" w:cs="Calibri"/>
          <w:sz w:val="24"/>
          <w:szCs w:val="24"/>
          <w:lang w:val="en-US" w:eastAsia="zh-CN"/>
        </w:rPr>
        <w:fldChar w:fldCharType="end"/>
      </w:r>
      <w:r>
        <w:rPr>
          <w:rStyle w:val="14"/>
          <w:rFonts w:hint="default" w:ascii="Calibri" w:hAnsi="Calibri" w:cs="Calibri"/>
          <w:sz w:val="24"/>
          <w:szCs w:val="24"/>
          <w:lang w:val="en-US" w:eastAsia="zh-CN"/>
        </w:rPr>
        <w:t xml:space="preserve"> shows. Although the assumptions and scopes of these studies vary considerably between models, making the estimated potentials differ greatly from each other with the difference in the order of magnitude of about 1 to 10 times, it can be seen from </w:t>
      </w:r>
      <w:r>
        <w:rPr>
          <w:rStyle w:val="14"/>
          <w:rFonts w:hint="default" w:ascii="Calibri" w:hAnsi="Calibri" w:cs="Calibri"/>
          <w:sz w:val="24"/>
          <w:szCs w:val="24"/>
          <w:lang w:val="en-US" w:eastAsia="zh-CN"/>
        </w:rPr>
        <w:fldChar w:fldCharType="begin"/>
      </w:r>
      <w:r>
        <w:rPr>
          <w:rStyle w:val="14"/>
          <w:rFonts w:hint="default" w:ascii="Calibri" w:hAnsi="Calibri" w:cs="Calibri"/>
          <w:sz w:val="24"/>
          <w:szCs w:val="24"/>
          <w:lang w:val="en-US" w:eastAsia="zh-CN"/>
        </w:rPr>
        <w:instrText xml:space="preserve"> REF _Ref29418 </w:instrText>
      </w:r>
      <w:r>
        <w:rPr>
          <w:rStyle w:val="14"/>
          <w:rFonts w:hint="default" w:ascii="Calibri" w:hAnsi="Calibri" w:cs="Calibri"/>
          <w:sz w:val="24"/>
          <w:szCs w:val="24"/>
          <w:lang w:val="en-US" w:eastAsia="zh-CN"/>
        </w:rPr>
        <w:fldChar w:fldCharType="separate"/>
      </w:r>
      <w:r>
        <w:rPr>
          <w:rStyle w:val="14"/>
          <w:rFonts w:hint="default" w:ascii="Calibri" w:hAnsi="Calibri" w:eastAsia="宋体" w:cs="Calibri"/>
          <w:sz w:val="24"/>
          <w:szCs w:val="24"/>
          <w:lang w:val="en-US" w:eastAsia="zh-CN"/>
        </w:rPr>
        <w:t>Figure 2</w:t>
      </w:r>
      <w:r>
        <w:rPr>
          <w:rStyle w:val="14"/>
          <w:rFonts w:hint="default" w:ascii="Calibri" w:hAnsi="Calibri" w:cs="Calibri"/>
          <w:sz w:val="24"/>
          <w:szCs w:val="24"/>
          <w:lang w:val="en-US" w:eastAsia="zh-CN"/>
        </w:rPr>
        <w:fldChar w:fldCharType="end"/>
      </w:r>
      <w:r>
        <w:rPr>
          <w:rStyle w:val="14"/>
          <w:rFonts w:hint="default" w:ascii="Calibri" w:hAnsi="Calibri" w:cs="Calibri"/>
          <w:sz w:val="24"/>
          <w:szCs w:val="24"/>
          <w:lang w:val="en-US" w:eastAsia="zh-CN"/>
        </w:rPr>
        <w:t xml:space="preserve"> that meeting current electricity demand with renewables is very optimistic. However, since primary energy demand is usually 4 to 7 times as large as electricity demand, electricity autarky on the national level after large-scale electrification becomes less optimistic. On the regional and municipal levels, there are some studies which assess the supply potential of wind or solar PV</w:t>
      </w:r>
      <w:r>
        <w:rPr>
          <w:rStyle w:val="14"/>
          <w:rFonts w:hint="default" w:ascii="Calibri" w:hAnsi="Calibri" w:cs="Calibri"/>
          <w:sz w:val="24"/>
          <w:szCs w:val="24"/>
          <w:lang w:val="en-US" w:eastAsia="zh-CN"/>
        </w:rPr>
        <w:fldChar w:fldCharType="begin"/>
      </w:r>
      <w:r>
        <w:rPr>
          <w:rStyle w:val="14"/>
          <w:rFonts w:hint="default" w:ascii="Calibri" w:hAnsi="Calibri" w:cs="Calibri"/>
          <w:sz w:val="24"/>
          <w:szCs w:val="24"/>
          <w:lang w:val="en-US" w:eastAsia="zh-CN"/>
        </w:rPr>
        <w:instrText xml:space="preserve"> REF _Ref3230 \r </w:instrText>
      </w:r>
      <w:r>
        <w:rPr>
          <w:rStyle w:val="14"/>
          <w:rFonts w:hint="default" w:ascii="Calibri" w:hAnsi="Calibri" w:cs="Calibri"/>
          <w:sz w:val="24"/>
          <w:szCs w:val="24"/>
          <w:lang w:val="en-US" w:eastAsia="zh-CN"/>
        </w:rPr>
        <w:fldChar w:fldCharType="separate"/>
      </w:r>
      <w:r>
        <w:rPr>
          <w:rStyle w:val="14"/>
          <w:rFonts w:hint="default" w:ascii="Calibri" w:hAnsi="Calibri" w:cs="Calibri"/>
          <w:sz w:val="24"/>
          <w:szCs w:val="24"/>
          <w:lang w:val="en-US" w:eastAsia="zh-CN"/>
        </w:rPr>
        <w:t>[69]</w:t>
      </w:r>
      <w:r>
        <w:rPr>
          <w:rStyle w:val="14"/>
          <w:rFonts w:hint="default" w:ascii="Calibri" w:hAnsi="Calibri" w:cs="Calibri"/>
          <w:sz w:val="24"/>
          <w:szCs w:val="24"/>
          <w:lang w:val="en-US" w:eastAsia="zh-CN"/>
        </w:rPr>
        <w:fldChar w:fldCharType="end"/>
      </w:r>
      <w:r>
        <w:rPr>
          <w:rStyle w:val="14"/>
          <w:rFonts w:hint="eastAsia" w:ascii="Calibri" w:hAnsi="Calibri" w:cs="Calibri"/>
          <w:sz w:val="24"/>
          <w:szCs w:val="24"/>
          <w:lang w:val="en-US" w:eastAsia="zh-CN"/>
        </w:rPr>
        <w:t>-</w:t>
      </w:r>
      <w:r>
        <w:rPr>
          <w:rStyle w:val="14"/>
          <w:rFonts w:hint="default" w:ascii="Calibri" w:hAnsi="Calibri" w:cs="Calibri"/>
          <w:sz w:val="24"/>
          <w:szCs w:val="24"/>
          <w:lang w:val="en-US" w:eastAsia="zh-CN"/>
        </w:rPr>
        <w:fldChar w:fldCharType="begin"/>
      </w:r>
      <w:r>
        <w:rPr>
          <w:rStyle w:val="14"/>
          <w:rFonts w:hint="default" w:ascii="Calibri" w:hAnsi="Calibri" w:cs="Calibri"/>
          <w:sz w:val="24"/>
          <w:szCs w:val="24"/>
          <w:lang w:val="en-US" w:eastAsia="zh-CN"/>
        </w:rPr>
        <w:instrText xml:space="preserve"> REF _Ref3240 \r </w:instrText>
      </w:r>
      <w:r>
        <w:rPr>
          <w:rStyle w:val="14"/>
          <w:rFonts w:hint="default" w:ascii="Calibri" w:hAnsi="Calibri" w:cs="Calibri"/>
          <w:sz w:val="24"/>
          <w:szCs w:val="24"/>
          <w:lang w:val="en-US" w:eastAsia="zh-CN"/>
        </w:rPr>
        <w:fldChar w:fldCharType="separate"/>
      </w:r>
      <w:r>
        <w:rPr>
          <w:rStyle w:val="14"/>
          <w:rFonts w:hint="default" w:ascii="Calibri" w:hAnsi="Calibri" w:cs="Calibri"/>
          <w:sz w:val="24"/>
          <w:szCs w:val="24"/>
          <w:lang w:val="en-US" w:eastAsia="zh-CN"/>
        </w:rPr>
        <w:t>[73]</w:t>
      </w:r>
      <w:r>
        <w:rPr>
          <w:rStyle w:val="14"/>
          <w:rFonts w:hint="default" w:ascii="Calibri" w:hAnsi="Calibri" w:cs="Calibri"/>
          <w:sz w:val="24"/>
          <w:szCs w:val="24"/>
          <w:lang w:val="en-US" w:eastAsia="zh-CN"/>
        </w:rPr>
        <w:fldChar w:fldCharType="end"/>
      </w:r>
      <w:r>
        <w:rPr>
          <w:rStyle w:val="14"/>
          <w:rFonts w:hint="default" w:ascii="Calibri" w:hAnsi="Calibri" w:cs="Calibri"/>
          <w:sz w:val="24"/>
          <w:szCs w:val="24"/>
          <w:lang w:val="en-US" w:eastAsia="zh-CN"/>
        </w:rPr>
        <w:t xml:space="preserve">, but their analytical frameworks haven’t </w:t>
      </w:r>
      <w:r>
        <w:rPr>
          <w:rStyle w:val="14"/>
          <w:rFonts w:hint="eastAsia" w:ascii="Calibri" w:hAnsi="Calibri" w:cs="Calibri"/>
          <w:sz w:val="24"/>
          <w:szCs w:val="24"/>
          <w:lang w:val="en-US" w:eastAsia="zh-CN"/>
        </w:rPr>
        <w:t xml:space="preserve">been </w:t>
      </w:r>
      <w:r>
        <w:rPr>
          <w:rStyle w:val="14"/>
          <w:rFonts w:hint="default" w:ascii="Calibri" w:hAnsi="Calibri" w:cs="Calibri"/>
          <w:sz w:val="24"/>
          <w:szCs w:val="24"/>
          <w:lang w:val="en-US" w:eastAsia="zh-CN"/>
        </w:rPr>
        <w:t>extended to more regions or municipalities.</w:t>
      </w:r>
    </w:p>
    <w:p>
      <w:pPr>
        <w:spacing w:after="156" w:afterLines="50"/>
        <w:jc w:val="left"/>
        <w:rPr>
          <w:rFonts w:hint="default" w:ascii="Calibri" w:hAnsi="Calibri" w:cs="Calibri"/>
          <w:b/>
          <w:bCs/>
          <w:sz w:val="28"/>
          <w:szCs w:val="36"/>
        </w:rPr>
      </w:pPr>
      <w:r>
        <w:rPr>
          <w:rFonts w:hint="default" w:ascii="Calibri" w:hAnsi="Calibri" w:cs="Calibri"/>
          <w:sz w:val="24"/>
          <w:szCs w:val="32"/>
          <w:lang w:val="en-US" w:eastAsia="zh-CN"/>
        </w:rPr>
        <w:t>Except for wind and solar power, which</w:t>
      </w:r>
      <w:r>
        <w:rPr>
          <w:rFonts w:hint="default" w:ascii="Calibri" w:hAnsi="Calibri" w:cs="Calibri"/>
          <w:sz w:val="24"/>
          <w:szCs w:val="32"/>
        </w:rPr>
        <w:t xml:space="preserve"> are considered</w:t>
      </w:r>
      <w:r>
        <w:rPr>
          <w:rFonts w:hint="default" w:ascii="Calibri" w:hAnsi="Calibri" w:cs="Calibri"/>
          <w:sz w:val="24"/>
          <w:szCs w:val="32"/>
          <w:lang w:val="en-US" w:eastAsia="zh-CN"/>
        </w:rPr>
        <w:t xml:space="preserve"> </w:t>
      </w:r>
      <w:r>
        <w:rPr>
          <w:rFonts w:hint="default" w:ascii="Calibri" w:hAnsi="Calibri" w:cs="Calibri"/>
          <w:sz w:val="24"/>
          <w:szCs w:val="32"/>
        </w:rPr>
        <w:t xml:space="preserve">the main </w:t>
      </w:r>
      <w:r>
        <w:rPr>
          <w:rFonts w:hint="default" w:ascii="Calibri" w:hAnsi="Calibri" w:cs="Calibri"/>
          <w:sz w:val="24"/>
          <w:szCs w:val="32"/>
          <w:lang w:val="en-US" w:eastAsia="zh-CN"/>
        </w:rPr>
        <w:t>electricity sources</w:t>
      </w:r>
      <w:r>
        <w:rPr>
          <w:rFonts w:hint="default" w:ascii="Calibri" w:hAnsi="Calibri" w:cs="Calibri"/>
          <w:sz w:val="24"/>
          <w:szCs w:val="32"/>
        </w:rPr>
        <w:t xml:space="preserve"> for the </w:t>
      </w:r>
      <w:r>
        <w:rPr>
          <w:rFonts w:hint="default" w:ascii="Calibri" w:hAnsi="Calibri" w:cs="Calibri"/>
          <w:sz w:val="24"/>
          <w:szCs w:val="32"/>
          <w:lang w:val="en-US" w:eastAsia="zh-CN"/>
        </w:rPr>
        <w:t>future grid</w:t>
      </w:r>
      <w:r>
        <w:rPr>
          <w:rFonts w:hint="default" w:ascii="Calibri" w:hAnsi="Calibri" w:cs="Calibri"/>
          <w:sz w:val="24"/>
          <w:szCs w:val="32"/>
        </w:rPr>
        <w:t xml:space="preserve"> to reach carbon-neutral</w:t>
      </w:r>
      <w:r>
        <w:rPr>
          <w:rFonts w:hint="eastAsia" w:ascii="Calibri" w:hAnsi="Calibri" w:cs="Calibri"/>
          <w:sz w:val="24"/>
          <w:szCs w:val="32"/>
          <w:lang w:val="en-US" w:eastAsia="zh-CN"/>
        </w:rPr>
        <w:t>ity</w:t>
      </w:r>
      <w:r>
        <w:rPr>
          <w:rFonts w:hint="default" w:ascii="Calibri" w:hAnsi="Calibri" w:cs="Calibri"/>
          <w:sz w:val="24"/>
          <w:szCs w:val="32"/>
          <w:lang w:eastAsia="zh-CN"/>
        </w:rPr>
        <w:fldChar w:fldCharType="begin"/>
      </w:r>
      <w:r>
        <w:rPr>
          <w:rFonts w:hint="default" w:ascii="Calibri" w:hAnsi="Calibri" w:cs="Calibri"/>
          <w:sz w:val="24"/>
          <w:szCs w:val="32"/>
          <w:lang w:eastAsia="zh-CN"/>
        </w:rPr>
        <w:instrText xml:space="preserve"> REF _Ref25775 \r \h </w:instrText>
      </w:r>
      <w:r>
        <w:rPr>
          <w:rFonts w:hint="default" w:ascii="Calibri" w:hAnsi="Calibri" w:cs="Calibri"/>
          <w:sz w:val="24"/>
          <w:szCs w:val="32"/>
          <w:lang w:eastAsia="zh-CN"/>
        </w:rPr>
        <w:fldChar w:fldCharType="separate"/>
      </w:r>
      <w:r>
        <w:rPr>
          <w:rFonts w:hint="default" w:ascii="Calibri" w:hAnsi="Calibri" w:cs="Calibri"/>
          <w:sz w:val="24"/>
          <w:szCs w:val="32"/>
          <w:lang w:eastAsia="zh-CN"/>
        </w:rPr>
        <w:t>[8]</w:t>
      </w:r>
      <w:r>
        <w:rPr>
          <w:rFonts w:hint="default" w:ascii="Calibri" w:hAnsi="Calibri" w:cs="Calibri"/>
          <w:sz w:val="24"/>
          <w:szCs w:val="32"/>
          <w:lang w:eastAsia="zh-CN"/>
        </w:rPr>
        <w:fldChar w:fldCharType="end"/>
      </w:r>
      <w:r>
        <w:rPr>
          <w:rFonts w:hint="default" w:ascii="Calibri" w:hAnsi="Calibri" w:cs="Calibri"/>
          <w:sz w:val="24"/>
          <w:szCs w:val="32"/>
          <w:lang w:eastAsia="zh-CN"/>
        </w:rPr>
        <w:fldChar w:fldCharType="begin"/>
      </w:r>
      <w:r>
        <w:rPr>
          <w:rFonts w:hint="default" w:ascii="Calibri" w:hAnsi="Calibri" w:cs="Calibri"/>
          <w:sz w:val="24"/>
          <w:szCs w:val="32"/>
          <w:lang w:eastAsia="zh-CN"/>
        </w:rPr>
        <w:instrText xml:space="preserve"> REF _Ref25778 \r \h </w:instrText>
      </w:r>
      <w:r>
        <w:rPr>
          <w:rFonts w:hint="default" w:ascii="Calibri" w:hAnsi="Calibri" w:cs="Calibri"/>
          <w:sz w:val="24"/>
          <w:szCs w:val="32"/>
          <w:lang w:eastAsia="zh-CN"/>
        </w:rPr>
        <w:fldChar w:fldCharType="separate"/>
      </w:r>
      <w:r>
        <w:rPr>
          <w:rFonts w:hint="default" w:ascii="Calibri" w:hAnsi="Calibri" w:cs="Calibri"/>
          <w:sz w:val="24"/>
          <w:szCs w:val="32"/>
          <w:lang w:eastAsia="zh-CN"/>
        </w:rPr>
        <w:t>[9]</w:t>
      </w:r>
      <w:r>
        <w:rPr>
          <w:rFonts w:hint="default" w:ascii="Calibri" w:hAnsi="Calibri" w:cs="Calibri"/>
          <w:sz w:val="24"/>
          <w:szCs w:val="32"/>
          <w:lang w:eastAsia="zh-CN"/>
        </w:rPr>
        <w:fldChar w:fldCharType="end"/>
      </w:r>
      <w:r>
        <w:rPr>
          <w:rFonts w:hint="default" w:ascii="Calibri" w:hAnsi="Calibri" w:cs="Calibri"/>
          <w:sz w:val="24"/>
          <w:szCs w:val="32"/>
        </w:rPr>
        <w:t>, hydropower, nuclear</w:t>
      </w:r>
      <w:r>
        <w:rPr>
          <w:rFonts w:hint="default" w:ascii="Calibri" w:hAnsi="Calibri" w:cs="Calibri"/>
          <w:sz w:val="24"/>
          <w:szCs w:val="32"/>
          <w:lang w:val="en-US" w:eastAsia="zh-CN"/>
        </w:rPr>
        <w:t xml:space="preserve"> power and</w:t>
      </w:r>
      <w:r>
        <w:rPr>
          <w:rFonts w:hint="default" w:ascii="Calibri" w:hAnsi="Calibri" w:cs="Calibri"/>
          <w:sz w:val="24"/>
          <w:szCs w:val="32"/>
        </w:rPr>
        <w:t xml:space="preserve"> biomass</w:t>
      </w:r>
      <w:r>
        <w:rPr>
          <w:rFonts w:hint="default" w:ascii="Calibri" w:hAnsi="Calibri" w:cs="Calibri"/>
          <w:sz w:val="24"/>
          <w:szCs w:val="32"/>
          <w:lang w:val="en-US" w:eastAsia="zh-CN"/>
        </w:rPr>
        <w:t xml:space="preserve"> power are also seen as supplements to the future electricity system</w:t>
      </w:r>
      <w:r>
        <w:rPr>
          <w:rFonts w:hint="default" w:ascii="Calibri" w:hAnsi="Calibri" w:cs="Calibri"/>
          <w:sz w:val="24"/>
          <w:szCs w:val="32"/>
        </w:rPr>
        <w:t xml:space="preserve">. </w:t>
      </w:r>
      <w:r>
        <w:rPr>
          <w:rFonts w:hint="default" w:ascii="Calibri" w:hAnsi="Calibri" w:cs="Calibri"/>
          <w:sz w:val="24"/>
          <w:szCs w:val="32"/>
          <w:lang w:val="en-US" w:eastAsia="zh-CN"/>
        </w:rPr>
        <w:t>But the future development of these energy sources in Europe is not generally favoured</w:t>
      </w:r>
      <w:r>
        <w:rPr>
          <w:rFonts w:hint="default" w:ascii="Calibri" w:hAnsi="Calibri" w:cs="Calibri"/>
          <w:sz w:val="24"/>
          <w:szCs w:val="32"/>
        </w:rPr>
        <w:t xml:space="preserve">. For hydropower, </w:t>
      </w:r>
      <w:r>
        <w:rPr>
          <w:rFonts w:hint="eastAsia" w:ascii="Calibri" w:hAnsi="Calibri" w:cs="Calibri"/>
          <w:sz w:val="24"/>
          <w:szCs w:val="32"/>
          <w:lang w:val="en-US" w:eastAsia="zh-CN"/>
        </w:rPr>
        <w:t>t</w:t>
      </w:r>
      <w:r>
        <w:rPr>
          <w:rFonts w:hint="default" w:ascii="Calibri" w:hAnsi="Calibri" w:cs="Calibri"/>
          <w:sz w:val="24"/>
          <w:szCs w:val="32"/>
        </w:rPr>
        <w:t>he increase in annual power output will be less than 10% even after modernization of existing facilities</w:t>
      </w:r>
      <w:r>
        <w:rPr>
          <w:rFonts w:hint="default" w:ascii="Calibri" w:hAnsi="Calibri" w:cs="Calibri"/>
          <w:sz w:val="24"/>
          <w:szCs w:val="32"/>
        </w:rPr>
        <w:fldChar w:fldCharType="begin"/>
      </w:r>
      <w:r>
        <w:rPr>
          <w:rFonts w:hint="default" w:ascii="Calibri" w:hAnsi="Calibri" w:cs="Calibri"/>
          <w:sz w:val="24"/>
          <w:szCs w:val="32"/>
        </w:rPr>
        <w:instrText xml:space="preserve"> REF _Ref26964 \r \h </w:instrText>
      </w:r>
      <w:r>
        <w:rPr>
          <w:rFonts w:hint="default" w:ascii="Calibri" w:hAnsi="Calibri" w:cs="Calibri"/>
          <w:sz w:val="24"/>
          <w:szCs w:val="32"/>
        </w:rPr>
        <w:fldChar w:fldCharType="separate"/>
      </w:r>
      <w:r>
        <w:rPr>
          <w:rFonts w:hint="default" w:ascii="Calibri" w:hAnsi="Calibri" w:cs="Calibri"/>
          <w:sz w:val="24"/>
          <w:szCs w:val="32"/>
        </w:rPr>
        <w:t>[74]</w:t>
      </w:r>
      <w:r>
        <w:rPr>
          <w:rFonts w:hint="default" w:ascii="Calibri" w:hAnsi="Calibri" w:cs="Calibri"/>
          <w:sz w:val="24"/>
          <w:szCs w:val="32"/>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Besides, the development of hydropower inevitably has an impact on the water ecosystem and may potentially affect certain species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_Ref5558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[75]</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which could incur criticism and opposition from voices that emphasize on the environment</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_Ref5695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[76]</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_Ref31338 \r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[77]</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w:t>
      </w:r>
      <w:r>
        <w:rPr>
          <w:rFonts w:hint="default" w:ascii="Calibri" w:hAnsi="Calibri" w:cs="Calibri"/>
          <w:sz w:val="24"/>
          <w:szCs w:val="32"/>
        </w:rPr>
        <w:t>For nuclear power, as many countries are planning to phase it out, its generation share is expected to decline gradually in the future</w:t>
      </w:r>
      <w:r>
        <w:rPr>
          <w:rFonts w:hint="default" w:ascii="Calibri" w:hAnsi="Calibri" w:cs="Calibri"/>
          <w:sz w:val="24"/>
          <w:szCs w:val="32"/>
        </w:rPr>
        <w:fldChar w:fldCharType="begin"/>
      </w:r>
      <w:r>
        <w:rPr>
          <w:rFonts w:hint="default" w:ascii="Calibri" w:hAnsi="Calibri" w:cs="Calibri"/>
          <w:sz w:val="24"/>
          <w:szCs w:val="32"/>
        </w:rPr>
        <w:instrText xml:space="preserve"> REF _Ref3108 \r \h </w:instrText>
      </w:r>
      <w:r>
        <w:rPr>
          <w:rFonts w:hint="default" w:ascii="Calibri" w:hAnsi="Calibri" w:cs="Calibri"/>
          <w:sz w:val="24"/>
          <w:szCs w:val="32"/>
        </w:rPr>
        <w:fldChar w:fldCharType="separate"/>
      </w:r>
      <w:r>
        <w:rPr>
          <w:rFonts w:hint="default" w:ascii="Calibri" w:hAnsi="Calibri" w:cs="Calibri"/>
          <w:sz w:val="24"/>
          <w:szCs w:val="32"/>
        </w:rPr>
        <w:t>[78]</w:t>
      </w:r>
      <w:r>
        <w:rPr>
          <w:rFonts w:hint="default" w:ascii="Calibri" w:hAnsi="Calibri" w:cs="Calibri"/>
          <w:sz w:val="24"/>
          <w:szCs w:val="32"/>
        </w:rPr>
        <w:fldChar w:fldCharType="end"/>
      </w:r>
      <w:r>
        <w:rPr>
          <w:rFonts w:hint="default" w:ascii="Calibri" w:hAnsi="Calibri" w:cs="Calibri"/>
          <w:sz w:val="24"/>
          <w:szCs w:val="32"/>
        </w:rPr>
        <w:t>, but nuclear will still contribute to the transition process towards carbon neutrality. Biomass</w:t>
      </w:r>
      <w:r>
        <w:rPr>
          <w:rFonts w:hint="default" w:ascii="Calibri" w:hAnsi="Calibri" w:cs="Calibri"/>
          <w:sz w:val="24"/>
          <w:szCs w:val="32"/>
          <w:lang w:val="en-US" w:eastAsia="zh-CN"/>
        </w:rPr>
        <w:t xml:space="preserve"> energy</w:t>
      </w:r>
      <w:r>
        <w:rPr>
          <w:rFonts w:hint="default" w:ascii="Calibri" w:hAnsi="Calibri" w:cs="Calibri"/>
          <w:sz w:val="24"/>
          <w:szCs w:val="32"/>
        </w:rPr>
        <w:t xml:space="preserve"> is often criticized for its low energy density</w:t>
      </w:r>
      <w:r>
        <w:rPr>
          <w:rFonts w:hint="eastAsia" w:ascii="Calibri" w:hAnsi="Calibri" w:cs="Calibri"/>
          <w:sz w:val="24"/>
          <w:szCs w:val="32"/>
          <w:lang w:val="en-US" w:eastAsia="zh-CN"/>
        </w:rPr>
        <w:t xml:space="preserve"> </w:t>
      </w:r>
      <w:r>
        <w:rPr>
          <w:rFonts w:hint="default" w:ascii="Calibri" w:hAnsi="Calibri" w:cs="Calibri"/>
          <w:sz w:val="24"/>
          <w:szCs w:val="32"/>
        </w:rPr>
        <w:t>and potential conflict with food and feed production</w:t>
      </w:r>
      <w:r>
        <w:rPr>
          <w:rFonts w:hint="default" w:ascii="Calibri" w:hAnsi="Calibri" w:cs="Calibri"/>
          <w:sz w:val="24"/>
          <w:szCs w:val="32"/>
        </w:rPr>
        <w:fldChar w:fldCharType="begin"/>
      </w:r>
      <w:r>
        <w:rPr>
          <w:rFonts w:hint="default" w:ascii="Calibri" w:hAnsi="Calibri" w:cs="Calibri"/>
          <w:sz w:val="24"/>
          <w:szCs w:val="32"/>
        </w:rPr>
        <w:instrText xml:space="preserve"> REF _Ref3131 \r \h </w:instrText>
      </w:r>
      <w:r>
        <w:rPr>
          <w:rFonts w:hint="default" w:ascii="Calibri" w:hAnsi="Calibri" w:cs="Calibri"/>
          <w:sz w:val="24"/>
          <w:szCs w:val="32"/>
        </w:rPr>
        <w:fldChar w:fldCharType="separate"/>
      </w:r>
      <w:r>
        <w:rPr>
          <w:rFonts w:hint="default" w:ascii="Calibri" w:hAnsi="Calibri" w:cs="Calibri"/>
          <w:sz w:val="24"/>
          <w:szCs w:val="32"/>
        </w:rPr>
        <w:t>[79]</w:t>
      </w:r>
      <w:r>
        <w:rPr>
          <w:rFonts w:hint="default" w:ascii="Calibri" w:hAnsi="Calibri" w:cs="Calibri"/>
          <w:sz w:val="24"/>
          <w:szCs w:val="32"/>
        </w:rPr>
        <w:fldChar w:fldCharType="end"/>
      </w:r>
      <w:r>
        <w:rPr>
          <w:rFonts w:hint="default" w:ascii="Calibri" w:hAnsi="Calibri" w:cs="Calibri"/>
          <w:sz w:val="24"/>
          <w:szCs w:val="32"/>
        </w:rPr>
        <w:t xml:space="preserve">, but the utilization of agricultural and forestry residue and </w:t>
      </w:r>
      <w:r>
        <w:rPr>
          <w:rFonts w:hint="default" w:ascii="Calibri" w:hAnsi="Calibri" w:cs="Calibri"/>
          <w:sz w:val="24"/>
          <w:szCs w:val="32"/>
          <w:lang w:val="en-US" w:eastAsia="zh-CN"/>
        </w:rPr>
        <w:t xml:space="preserve">solid </w:t>
      </w:r>
      <w:r>
        <w:rPr>
          <w:rFonts w:hint="default" w:ascii="Calibri" w:hAnsi="Calibri" w:cs="Calibri"/>
          <w:sz w:val="24"/>
          <w:szCs w:val="32"/>
        </w:rPr>
        <w:t>waste is still promising. The application of deep geothermal power in Europe is rather restricted mainly in Iceland and a few other regions that display volcanic activity</w:t>
      </w:r>
      <w:r>
        <w:rPr>
          <w:rFonts w:hint="default" w:ascii="Calibri" w:hAnsi="Calibri" w:cs="Calibri"/>
          <w:sz w:val="24"/>
          <w:szCs w:val="32"/>
        </w:rPr>
        <w:fldChar w:fldCharType="begin"/>
      </w:r>
      <w:r>
        <w:rPr>
          <w:rFonts w:hint="default" w:ascii="Calibri" w:hAnsi="Calibri" w:cs="Calibri"/>
          <w:sz w:val="24"/>
          <w:szCs w:val="32"/>
        </w:rPr>
        <w:instrText xml:space="preserve"> REF _Ref3151 \r \h </w:instrText>
      </w:r>
      <w:r>
        <w:rPr>
          <w:rFonts w:hint="default" w:ascii="Calibri" w:hAnsi="Calibri" w:cs="Calibri"/>
          <w:sz w:val="24"/>
          <w:szCs w:val="32"/>
        </w:rPr>
        <w:fldChar w:fldCharType="separate"/>
      </w:r>
      <w:r>
        <w:rPr>
          <w:rFonts w:hint="default" w:ascii="Calibri" w:hAnsi="Calibri" w:cs="Calibri"/>
          <w:sz w:val="24"/>
          <w:szCs w:val="32"/>
        </w:rPr>
        <w:t>[80]</w:t>
      </w:r>
      <w:r>
        <w:rPr>
          <w:rFonts w:hint="default" w:ascii="Calibri" w:hAnsi="Calibri" w:cs="Calibri"/>
          <w:sz w:val="24"/>
          <w:szCs w:val="32"/>
        </w:rPr>
        <w:fldChar w:fldCharType="end"/>
      </w:r>
      <w:r>
        <w:rPr>
          <w:rFonts w:hint="default" w:ascii="Calibri" w:hAnsi="Calibri" w:cs="Calibri"/>
          <w:sz w:val="24"/>
          <w:szCs w:val="32"/>
          <w:lang w:val="en-US" w:eastAsia="zh-CN"/>
        </w:rPr>
        <w:t xml:space="preserve">. The </w:t>
      </w:r>
      <w:r>
        <w:rPr>
          <w:rFonts w:hint="default" w:ascii="Calibri" w:hAnsi="Calibri" w:cs="Calibri"/>
          <w:sz w:val="24"/>
          <w:szCs w:val="32"/>
        </w:rPr>
        <w:t xml:space="preserve">development of </w:t>
      </w:r>
      <w:r>
        <w:rPr>
          <w:rFonts w:hint="default" w:ascii="Calibri" w:hAnsi="Calibri" w:cs="Calibri"/>
          <w:sz w:val="24"/>
          <w:szCs w:val="32"/>
          <w:lang w:val="en-US" w:eastAsia="zh-CN"/>
        </w:rPr>
        <w:t xml:space="preserve">the ocean power </w:t>
      </w:r>
      <w:r>
        <w:rPr>
          <w:rFonts w:hint="default" w:ascii="Calibri" w:hAnsi="Calibri" w:cs="Calibri"/>
          <w:sz w:val="24"/>
          <w:szCs w:val="32"/>
        </w:rPr>
        <w:t>in Europe</w:t>
      </w:r>
      <w:r>
        <w:rPr>
          <w:rFonts w:hint="default" w:ascii="Calibri" w:hAnsi="Calibri" w:cs="Calibri"/>
          <w:sz w:val="24"/>
          <w:szCs w:val="32"/>
          <w:lang w:val="en-US" w:eastAsia="zh-CN"/>
        </w:rPr>
        <w:t xml:space="preserve"> </w:t>
      </w:r>
      <w:r>
        <w:rPr>
          <w:rFonts w:hint="default" w:ascii="Calibri" w:hAnsi="Calibri" w:cs="Calibri"/>
          <w:sz w:val="24"/>
          <w:szCs w:val="32"/>
        </w:rPr>
        <w:t>is constrained by its immature technology and lack of funding</w:t>
      </w:r>
      <w:r>
        <w:rPr>
          <w:rFonts w:hint="default" w:ascii="Calibri" w:hAnsi="Calibri" w:cs="Calibri"/>
          <w:sz w:val="24"/>
          <w:szCs w:val="32"/>
        </w:rPr>
        <w:fldChar w:fldCharType="begin"/>
      </w:r>
      <w:r>
        <w:rPr>
          <w:rFonts w:hint="default" w:ascii="Calibri" w:hAnsi="Calibri" w:cs="Calibri"/>
          <w:sz w:val="24"/>
          <w:szCs w:val="32"/>
        </w:rPr>
        <w:instrText xml:space="preserve"> REF _Ref3226 \r \h </w:instrText>
      </w:r>
      <w:r>
        <w:rPr>
          <w:rFonts w:hint="default" w:ascii="Calibri" w:hAnsi="Calibri" w:cs="Calibri"/>
          <w:sz w:val="24"/>
          <w:szCs w:val="32"/>
        </w:rPr>
        <w:fldChar w:fldCharType="separate"/>
      </w:r>
      <w:r>
        <w:rPr>
          <w:rFonts w:hint="default" w:ascii="Calibri" w:hAnsi="Calibri" w:cs="Calibri"/>
          <w:sz w:val="24"/>
          <w:szCs w:val="32"/>
        </w:rPr>
        <w:t>[81]</w:t>
      </w:r>
      <w:r>
        <w:rPr>
          <w:rFonts w:hint="default" w:ascii="Calibri" w:hAnsi="Calibri" w:cs="Calibri"/>
          <w:sz w:val="24"/>
          <w:szCs w:val="32"/>
        </w:rPr>
        <w:fldChar w:fldCharType="end"/>
      </w:r>
      <w:r>
        <w:rPr>
          <w:rFonts w:hint="default" w:ascii="Calibri" w:hAnsi="Calibri" w:cs="Calibri"/>
          <w:sz w:val="24"/>
          <w:szCs w:val="32"/>
        </w:rPr>
        <w:t xml:space="preserve">. </w:t>
      </w:r>
      <w:r>
        <w:rPr>
          <w:rFonts w:hint="default" w:ascii="Calibri" w:hAnsi="Calibri" w:cs="Calibri"/>
          <w:sz w:val="24"/>
          <w:szCs w:val="32"/>
          <w:lang w:val="en-US" w:eastAsia="zh-CN"/>
        </w:rPr>
        <w:t>According to the data from ENTSOE-E transparency platform, no ocean power plants are delivering electricity to the grid</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_Ref7083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[82]</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Therefore, it is expected that the current generation pattern of hydropower, nuclear power and geothermal power will not grow substantially in the future; while biomass power using “waste materials” can gain momentum and serve as </w:t>
      </w:r>
      <w:r>
        <w:rPr>
          <w:rFonts w:hint="eastAsia" w:ascii="Calibri" w:hAnsi="Calibri" w:cs="Calibri"/>
          <w:sz w:val="24"/>
          <w:szCs w:val="32"/>
          <w:lang w:val="en-US" w:eastAsia="zh-CN"/>
        </w:rPr>
        <w:t xml:space="preserve">a </w:t>
      </w:r>
      <w:r>
        <w:rPr>
          <w:rFonts w:hint="default" w:ascii="Calibri" w:hAnsi="Calibri" w:cs="Calibri"/>
          <w:sz w:val="24"/>
          <w:szCs w:val="32"/>
          <w:lang w:val="en-US" w:eastAsia="zh-CN"/>
        </w:rPr>
        <w:t>supplementary energy source.</w:t>
      </w:r>
    </w:p>
    <w:p>
      <w:pPr>
        <w:rPr>
          <w:rFonts w:hint="default" w:ascii="Calibri" w:hAnsi="Calibri" w:cs="Calibri"/>
          <w:sz w:val="24"/>
          <w:szCs w:val="24"/>
        </w:rPr>
      </w:pPr>
      <w:r>
        <w:rPr>
          <w:rFonts w:hint="default" w:ascii="Calibri" w:hAnsi="Calibri" w:cs="Calibri"/>
          <w:sz w:val="24"/>
          <w:szCs w:val="24"/>
        </w:rPr>
        <w:br w:type="page"/>
      </w:r>
    </w:p>
    <w:p>
      <w:pPr>
        <w:numPr>
          <w:ilvl w:val="0"/>
          <w:numId w:val="1"/>
        </w:numPr>
        <w:spacing w:after="156" w:afterLines="50"/>
        <w:jc w:val="left"/>
        <w:outlineLvl w:val="0"/>
        <w:rPr>
          <w:rFonts w:hint="default" w:ascii="Calibri" w:hAnsi="Calibri" w:cs="Calibri"/>
          <w:b/>
          <w:bCs/>
          <w:sz w:val="28"/>
          <w:szCs w:val="36"/>
        </w:rPr>
      </w:pPr>
      <w:bookmarkStart w:id="9" w:name="_Toc265"/>
      <w:r>
        <w:rPr>
          <w:rFonts w:hint="default" w:ascii="Calibri" w:hAnsi="Calibri" w:cs="Calibri"/>
          <w:b/>
          <w:bCs/>
          <w:sz w:val="28"/>
          <w:szCs w:val="36"/>
        </w:rPr>
        <w:t>Methods and data</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u w:val="none"/>
          <w:lang w:val="en-US" w:eastAsia="zh-CN"/>
        </w:rPr>
      </w:pPr>
      <w:r>
        <w:rPr>
          <w:rFonts w:hint="default" w:ascii="Calibri" w:hAnsi="Calibri" w:cs="Calibri"/>
          <w:sz w:val="24"/>
          <w:szCs w:val="32"/>
          <w:lang w:val="en-US" w:eastAsia="zh-CN"/>
        </w:rPr>
        <w:t xml:space="preserve">The possibility of electricity autarky in Europe is examined on four administrative levels: continental, national, regional and municipal. For each administrative unit, its clean electricity supply potential and future electricity demand are quantified on an annual basis. Only units where annual electricity supply potential exceeds annual demand are seen as autarkic. All data sources used in the analysis are listed in </w:t>
      </w:r>
      <w:r>
        <w:rPr>
          <w:rFonts w:hint="default" w:ascii="Calibri" w:hAnsi="Calibri" w:cs="Calibri"/>
          <w:sz w:val="24"/>
          <w:szCs w:val="32"/>
          <w:u w:val="none"/>
          <w:lang w:val="en-US" w:eastAsia="zh-CN"/>
        </w:rPr>
        <w:t>t</w:t>
      </w:r>
      <w:r>
        <w:rPr>
          <w:rFonts w:hint="default" w:ascii="Calibri" w:hAnsi="Calibri" w:cs="Calibri"/>
          <w:sz w:val="24"/>
          <w:szCs w:val="24"/>
          <w:u w:val="none"/>
          <w:lang w:val="en-US" w:eastAsia="zh-CN"/>
        </w:rPr>
        <w:t xml:space="preserve">he </w:t>
      </w:r>
      <w:r>
        <w:rPr>
          <w:rFonts w:hint="default" w:ascii="Calibri" w:hAnsi="Calibri" w:cs="Calibri"/>
          <w:sz w:val="24"/>
          <w:szCs w:val="24"/>
          <w:u w:val="none"/>
          <w:lang w:val="en-US" w:eastAsia="zh-CN"/>
        </w:rPr>
        <w:fldChar w:fldCharType="begin"/>
      </w:r>
      <w:r>
        <w:rPr>
          <w:rFonts w:hint="default" w:ascii="Calibri" w:hAnsi="Calibri" w:cs="Calibri"/>
          <w:sz w:val="24"/>
          <w:szCs w:val="24"/>
          <w:u w:val="none"/>
          <w:lang w:val="en-US" w:eastAsia="zh-CN"/>
        </w:rPr>
        <w:instrText xml:space="preserve"> REF _Ref13735 \h </w:instrText>
      </w:r>
      <w:r>
        <w:rPr>
          <w:rFonts w:hint="default" w:ascii="Calibri" w:hAnsi="Calibri" w:cs="Calibri"/>
          <w:sz w:val="24"/>
          <w:szCs w:val="24"/>
          <w:u w:val="none"/>
          <w:lang w:val="en-US" w:eastAsia="zh-CN"/>
        </w:rPr>
        <w:fldChar w:fldCharType="separate"/>
      </w:r>
      <w:r>
        <w:rPr>
          <w:rFonts w:hint="default" w:ascii="Calibri" w:hAnsi="Calibri" w:cs="Calibri"/>
          <w:sz w:val="24"/>
          <w:szCs w:val="24"/>
        </w:rPr>
        <w:t>Table 1</w:t>
      </w:r>
      <w:r>
        <w:rPr>
          <w:rFonts w:hint="default" w:ascii="Calibri" w:hAnsi="Calibri" w:cs="Calibri"/>
          <w:sz w:val="24"/>
          <w:szCs w:val="24"/>
          <w:u w:val="none"/>
          <w:lang w:val="en-US" w:eastAsia="zh-CN"/>
        </w:rPr>
        <w:fldChar w:fldCharType="end"/>
      </w:r>
      <w:r>
        <w:rPr>
          <w:rFonts w:hint="eastAsia" w:ascii="Calibri" w:hAnsi="Calibri" w:cs="Calibri"/>
          <w:sz w:val="24"/>
          <w:szCs w:val="24"/>
          <w:u w:val="none"/>
          <w:lang w:val="en-US" w:eastAsia="zh-CN"/>
        </w:rPr>
        <w:t xml:space="preserve"> </w:t>
      </w:r>
      <w:r>
        <w:rPr>
          <w:rFonts w:hint="eastAsia" w:ascii="Calibri" w:hAnsi="Calibri" w:cs="Calibri"/>
          <w:sz w:val="24"/>
          <w:szCs w:val="32"/>
          <w:u w:val="none"/>
          <w:lang w:val="en-US" w:eastAsia="zh-CN"/>
        </w:rPr>
        <w:t>in this study</w:t>
      </w:r>
      <w:r>
        <w:rPr>
          <w:rFonts w:hint="default" w:ascii="Calibri" w:hAnsi="Calibri" w:cs="Calibri"/>
          <w:sz w:val="24"/>
          <w:szCs w:val="32"/>
          <w:u w:val="none"/>
          <w:lang w:val="en-US" w:eastAsia="zh-CN"/>
        </w:rPr>
        <w:t>.</w:t>
      </w:r>
    </w:p>
    <w:p>
      <w:pPr>
        <w:numPr>
          <w:ilvl w:val="1"/>
          <w:numId w:val="1"/>
        </w:numPr>
        <w:spacing w:after="156" w:afterLines="50"/>
        <w:ind w:left="0" w:leftChars="0" w:firstLine="0" w:firstLineChars="0"/>
        <w:jc w:val="left"/>
        <w:outlineLvl w:val="1"/>
        <w:rPr>
          <w:rFonts w:hint="default" w:ascii="Calibri" w:hAnsi="Calibri" w:cs="Calibri"/>
          <w:b w:val="0"/>
          <w:bCs w:val="0"/>
          <w:sz w:val="28"/>
          <w:szCs w:val="28"/>
          <w:u w:val="none"/>
          <w:lang w:val="en-US" w:eastAsia="zh-CN"/>
        </w:rPr>
      </w:pPr>
      <w:bookmarkStart w:id="10" w:name="_Toc4817"/>
      <w:r>
        <w:rPr>
          <w:rFonts w:hint="default" w:ascii="Calibri" w:hAnsi="Calibri" w:cs="Calibri"/>
          <w:b w:val="0"/>
          <w:bCs w:val="0"/>
          <w:sz w:val="28"/>
          <w:szCs w:val="28"/>
        </w:rPr>
        <w:t>Definition of administrative levels</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8"/>
          <w:szCs w:val="36"/>
          <w:lang w:val="en-US" w:eastAsia="zh-CN"/>
        </w:rPr>
      </w:pPr>
      <w:r>
        <w:rPr>
          <w:rFonts w:hint="default" w:ascii="Calibri" w:hAnsi="Calibri" w:cs="Calibri"/>
          <w:sz w:val="24"/>
          <w:szCs w:val="32"/>
          <w:lang w:val="en-US" w:eastAsia="zh-CN"/>
        </w:rPr>
        <w:t>The geoBoundaries database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_Ref27034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is used to identify the administrative units as well as their geographic shapes on the four levels. The continental level is the entire scope of this study, which is EU-28 excluding Malta, the Western Balkans countries Albania, Bosnia and Herzegovina, Macedonia, Montenegro, and Serbia, plus Switzerland and Norway, in total 34 countries. Individually, those countries form the national level and their geographic shapes are given by ADM (administrative level) 0 data in the geoBoundaries database. The regional level is defined as the first-level sub-national administrative divisions, For example, cantons in Switzerland</w:t>
      </w:r>
      <w:r>
        <w:rPr>
          <w:rFonts w:hint="eastAsia" w:ascii="Calibri" w:hAnsi="Calibri" w:cs="Calibri"/>
          <w:sz w:val="24"/>
          <w:szCs w:val="32"/>
          <w:lang w:val="en-US" w:eastAsia="zh-CN"/>
        </w:rPr>
        <w:t xml:space="preserve"> or </w:t>
      </w:r>
      <w:r>
        <w:rPr>
          <w:rFonts w:hint="default" w:ascii="Calibri" w:hAnsi="Calibri" w:cs="Calibri"/>
          <w:sz w:val="24"/>
          <w:szCs w:val="32"/>
          <w:lang w:val="en-US" w:eastAsia="zh-CN"/>
        </w:rPr>
        <w:t xml:space="preserve">Bundesland in </w:t>
      </w:r>
      <w:r>
        <w:rPr>
          <w:rFonts w:hint="eastAsia" w:ascii="Calibri" w:hAnsi="Calibri" w:cs="Calibri"/>
          <w:sz w:val="24"/>
          <w:szCs w:val="32"/>
          <w:lang w:val="en-US" w:eastAsia="zh-CN"/>
        </w:rPr>
        <w:t>Germany</w:t>
      </w:r>
      <w:r>
        <w:rPr>
          <w:rFonts w:hint="default" w:ascii="Calibri" w:hAnsi="Calibri" w:cs="Calibri"/>
          <w:sz w:val="24"/>
          <w:szCs w:val="32"/>
          <w:lang w:val="en-US" w:eastAsia="zh-CN"/>
        </w:rPr>
        <w:t>, of which the geographic shapes are given by their respective national geoBoundaries ADM 1 data. For the municipal level, the lowest ADM levels in geoBoundaries database of each country are adopted, For example, ADM 5 for France, ADM 4 for Belgium and ADM 3 for Germany. Among them, the municipal level of Montenegro is also ADM 1 since no lower levels can be found. Besides, the overseas territories of France and the United Kingdom, as well as Atlantic islands West of 15°W are excluded from the scope since their electricity autarky is not linked to the European continent. In sum, there are 179559 municipal units, 518 regional units, 34 national units and 1 continental unit. Each unit is assigned a unique number as an index in the form: {three-letter-country-code}-{ADM level}-{number}. For example, the index of one municipality in Germany could be DEU-ADM3-1, the index of one region in France could be FRA-ADM1-10.</w:t>
      </w:r>
    </w:p>
    <w:p>
      <w:pPr>
        <w:numPr>
          <w:ilvl w:val="1"/>
          <w:numId w:val="1"/>
        </w:numPr>
        <w:spacing w:after="156" w:afterLines="50"/>
        <w:ind w:left="0" w:leftChars="0" w:firstLine="0" w:firstLineChars="0"/>
        <w:jc w:val="left"/>
        <w:outlineLvl w:val="1"/>
        <w:rPr>
          <w:rFonts w:hint="default" w:ascii="Calibri" w:hAnsi="Calibri" w:cs="Calibri"/>
          <w:b w:val="0"/>
          <w:bCs w:val="0"/>
          <w:sz w:val="28"/>
          <w:szCs w:val="28"/>
          <w:u w:val="none"/>
          <w:lang w:val="en-US" w:eastAsia="zh-CN"/>
        </w:rPr>
      </w:pPr>
      <w:bookmarkStart w:id="11" w:name="_Toc25631"/>
      <w:r>
        <w:rPr>
          <w:rFonts w:hint="default" w:ascii="Calibri" w:hAnsi="Calibri" w:cs="Calibri"/>
          <w:b w:val="0"/>
          <w:bCs w:val="0"/>
          <w:sz w:val="28"/>
          <w:szCs w:val="28"/>
          <w:u w:val="none"/>
          <w:lang w:val="en-US" w:eastAsia="zh-CN"/>
        </w:rPr>
        <w:t>Clean electricity supply potential</w:t>
      </w:r>
      <w:bookmarkEnd w:id="11"/>
      <w:r>
        <w:rPr>
          <w:rFonts w:hint="default" w:ascii="Calibri" w:hAnsi="Calibri" w:cs="Calibri"/>
          <w:b w:val="0"/>
          <w:bCs w:val="0"/>
          <w:sz w:val="28"/>
          <w:szCs w:val="28"/>
          <w:u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This study examines the potential clean electricity supply technologies that may form the future fleet of electricity suppliers, including onshore wind power, offshore wind power, open-field solar PV, rooftop solar PV, hydropower, nuclear power, biomass power and geothermal. It is assumed that all the traditional power plants using fossil fuels are decommissioned while all the electricity demands are covered by the clean electricity suppliers mentioned above. In the analysis, the annual generation potential of each supplier is estimated for each administrative unit on all levels.</w:t>
      </w:r>
    </w:p>
    <w:p>
      <w:pPr>
        <w:numPr>
          <w:ilvl w:val="2"/>
          <w:numId w:val="1"/>
        </w:numPr>
        <w:spacing w:after="156" w:afterLines="50"/>
        <w:ind w:left="0" w:leftChars="0" w:firstLine="0" w:firstLineChars="0"/>
        <w:jc w:val="left"/>
        <w:outlineLvl w:val="2"/>
        <w:rPr>
          <w:rFonts w:hint="default" w:ascii="Calibri" w:hAnsi="Calibri" w:cs="Calibri"/>
          <w:b w:val="0"/>
          <w:bCs w:val="0"/>
          <w:sz w:val="24"/>
          <w:szCs w:val="24"/>
          <w:u w:val="none"/>
          <w:lang w:val="en-US" w:eastAsia="zh-CN"/>
        </w:rPr>
      </w:pPr>
      <w:bookmarkStart w:id="12" w:name="_Toc2353"/>
      <w:r>
        <w:rPr>
          <w:rFonts w:hint="default" w:ascii="Calibri" w:hAnsi="Calibri" w:cs="Calibri"/>
          <w:b w:val="0"/>
          <w:bCs w:val="0"/>
          <w:sz w:val="24"/>
          <w:szCs w:val="24"/>
          <w:u w:val="none"/>
          <w:lang w:val="en-US" w:eastAsia="zh-CN"/>
        </w:rPr>
        <w:t>Onshore wind power</w:t>
      </w:r>
      <w:bookmarkEnd w:id="12"/>
      <w:r>
        <w:rPr>
          <w:rFonts w:hint="default" w:ascii="Calibri" w:hAnsi="Calibri" w:cs="Calibri"/>
          <w:b w:val="0"/>
          <w:bCs w:val="0"/>
          <w:sz w:val="24"/>
          <w:szCs w:val="24"/>
          <w:u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 xml:space="preserve">The estimation of onshore wind power potential has three steps: excluding unsuitable land areas and determining potential turbine locations, calculating and assigning annual average capacity factor to each turbine, and summarizing the annual generation of onshore wind turbines in each administrative unit.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The GLAES eligibility tool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_Ref27190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[84]</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is used to determine the eligible locations for installing onshore wind turbines, with </w:t>
      </w:r>
      <w:r>
        <w:rPr>
          <w:rFonts w:hint="default" w:ascii="Calibri" w:hAnsi="Calibri" w:cs="Calibri"/>
          <w:sz w:val="24"/>
          <w:szCs w:val="32"/>
          <w:lang w:val="en-GB" w:eastAsia="zh-CN"/>
        </w:rPr>
        <w:t>t</w:t>
      </w:r>
      <w:r>
        <w:rPr>
          <w:rFonts w:hint="default" w:ascii="Calibri" w:hAnsi="Calibri" w:cs="Calibri"/>
          <w:sz w:val="24"/>
          <w:szCs w:val="32"/>
          <w:lang w:val="en-US" w:eastAsia="zh-CN"/>
        </w:rPr>
        <w:t xml:space="preserve">he applied exclusion criteria listed in </w:t>
      </w:r>
      <w:r>
        <w:rPr>
          <w:rFonts w:hint="default" w:ascii="Calibri" w:hAnsi="Calibri" w:cs="Calibri"/>
          <w:sz w:val="24"/>
          <w:szCs w:val="24"/>
          <w:lang w:val="en-US" w:eastAsia="zh-CN"/>
        </w:rPr>
        <w:fldChar w:fldCharType="begin"/>
      </w:r>
      <w:r>
        <w:rPr>
          <w:rFonts w:hint="default" w:ascii="Calibri" w:hAnsi="Calibri" w:cs="Calibri"/>
          <w:sz w:val="24"/>
          <w:szCs w:val="24"/>
          <w:lang w:val="en-US" w:eastAsia="zh-CN"/>
        </w:rPr>
        <w:instrText xml:space="preserve"> REF _Ref13885 \h </w:instrText>
      </w:r>
      <w:r>
        <w:rPr>
          <w:rFonts w:hint="default" w:ascii="Calibri" w:hAnsi="Calibri" w:cs="Calibri"/>
          <w:sz w:val="24"/>
          <w:szCs w:val="24"/>
          <w:lang w:val="en-US" w:eastAsia="zh-CN"/>
        </w:rPr>
        <w:fldChar w:fldCharType="separate"/>
      </w:r>
      <w:r>
        <w:rPr>
          <w:rFonts w:hint="default" w:ascii="Calibri" w:hAnsi="Calibri" w:cs="Calibri"/>
          <w:sz w:val="24"/>
          <w:szCs w:val="24"/>
          <w:lang w:val="en-US" w:eastAsia="zh-CN"/>
        </w:rPr>
        <w:t>Table 2</w:t>
      </w:r>
      <w:r>
        <w:rPr>
          <w:rFonts w:hint="default" w:ascii="Calibri" w:hAnsi="Calibri" w:cs="Calibri"/>
          <w:sz w:val="24"/>
          <w:szCs w:val="24"/>
          <w:lang w:val="en-US" w:eastAsia="zh-CN"/>
        </w:rPr>
        <w:fldChar w:fldCharType="end"/>
      </w:r>
      <w:r>
        <w:rPr>
          <w:rFonts w:hint="default" w:ascii="Calibri" w:hAnsi="Calibri" w:cs="Calibri"/>
          <w:sz w:val="24"/>
          <w:szCs w:val="32"/>
          <w:lang w:val="en-US" w:eastAsia="zh-CN"/>
        </w:rPr>
        <w:t xml:space="preserve"> in the appendix.</w:t>
      </w:r>
      <w:r>
        <w:rPr>
          <w:rFonts w:hint="default" w:ascii="Calibri" w:hAnsi="Calibri" w:cs="Calibri"/>
          <w:sz w:val="24"/>
          <w:szCs w:val="32"/>
          <w:lang w:val="en-GB" w:eastAsia="zh-CN"/>
        </w:rPr>
        <w:t xml:space="preserve"> </w:t>
      </w:r>
      <w:r>
        <w:rPr>
          <w:rFonts w:hint="default" w:ascii="Calibri" w:hAnsi="Calibri" w:cs="Calibri"/>
          <w:sz w:val="24"/>
          <w:szCs w:val="32"/>
          <w:lang w:val="en-US" w:eastAsia="zh-CN"/>
        </w:rPr>
        <w:t xml:space="preserve">The prior datasets in GLAES are used in actual computation and their original sources are also marked in </w:t>
      </w:r>
      <w:r>
        <w:rPr>
          <w:rFonts w:hint="default" w:ascii="Calibri" w:hAnsi="Calibri" w:cs="Calibri"/>
          <w:sz w:val="24"/>
          <w:szCs w:val="24"/>
          <w:lang w:val="en-US" w:eastAsia="zh-CN"/>
        </w:rPr>
        <w:fldChar w:fldCharType="begin"/>
      </w:r>
      <w:r>
        <w:rPr>
          <w:rFonts w:hint="default" w:ascii="Calibri" w:hAnsi="Calibri" w:cs="Calibri"/>
          <w:sz w:val="24"/>
          <w:szCs w:val="24"/>
          <w:lang w:val="en-US" w:eastAsia="zh-CN"/>
        </w:rPr>
        <w:instrText xml:space="preserve"> REF _Ref13885 \h </w:instrText>
      </w:r>
      <w:r>
        <w:rPr>
          <w:rFonts w:hint="default" w:ascii="Calibri" w:hAnsi="Calibri" w:cs="Calibri"/>
          <w:sz w:val="24"/>
          <w:szCs w:val="24"/>
          <w:lang w:val="en-US" w:eastAsia="zh-CN"/>
        </w:rPr>
        <w:fldChar w:fldCharType="separate"/>
      </w:r>
      <w:r>
        <w:rPr>
          <w:rFonts w:hint="default" w:ascii="Calibri" w:hAnsi="Calibri" w:cs="Calibri"/>
          <w:sz w:val="24"/>
          <w:szCs w:val="24"/>
          <w:lang w:val="en-US" w:eastAsia="zh-CN"/>
        </w:rPr>
        <w:t>Table 2</w:t>
      </w:r>
      <w:r>
        <w:rPr>
          <w:rFonts w:hint="default" w:ascii="Calibri" w:hAnsi="Calibri" w:cs="Calibri"/>
          <w:sz w:val="24"/>
          <w:szCs w:val="24"/>
          <w:lang w:val="en-US" w:eastAsia="zh-CN"/>
        </w:rPr>
        <w:fldChar w:fldCharType="end"/>
      </w:r>
      <w:r>
        <w:rPr>
          <w:rFonts w:hint="default" w:ascii="Calibri" w:hAnsi="Calibri" w:cs="Calibri"/>
          <w:sz w:val="24"/>
          <w:szCs w:val="32"/>
          <w:lang w:val="en-US" w:eastAsia="zh-CN"/>
        </w:rPr>
        <w:t>. After obtaining the eligible land areas, the placement function in GLAES is used to determine the potential wind turbine locations. According to IRENA, today’s new wind power projects have a turbine capacity in the 3 - 4 MW range onshore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_Ref29803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[85]</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here the optimistic value 4 MW is adopted. The Vestas V150-4.2 MW is chosen as the representative turbine type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_Ref29835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[86]</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assuming a minimum distance between turbines to be five times of the turbine diameter, and the distance between onshore turbines in the study is set to be 750 m. In actual modeling, the geographic scope for each round of calculation is only one region to lighten the memory load; after repeating the same procedure for each region, the exact coordinate of each eligible onshore wind turbine in the continent can be obtained.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vertAlign w:val="baseline"/>
          <w:lang w:val="en-US" w:eastAsia="zh-CN"/>
        </w:rPr>
      </w:pPr>
      <w:r>
        <w:rPr>
          <w:rFonts w:hint="default" w:ascii="Calibri" w:hAnsi="Calibri" w:cs="Calibri"/>
          <w:sz w:val="24"/>
          <w:szCs w:val="32"/>
          <w:vertAlign w:val="baseline"/>
          <w:lang w:val="en-US" w:eastAsia="zh-CN"/>
        </w:rPr>
        <w:t>To determine the capacity factor of each onshore wind turbine, one existing dataset from renewables.ninja simulation is adopted</w:t>
      </w:r>
      <w:r>
        <w:rPr>
          <w:rFonts w:hint="default" w:ascii="Calibri" w:hAnsi="Calibri" w:cs="Calibri"/>
          <w:sz w:val="24"/>
          <w:szCs w:val="32"/>
          <w:vertAlign w:val="baseline"/>
          <w:lang w:val="en-US" w:eastAsia="zh-CN"/>
        </w:rPr>
        <w:fldChar w:fldCharType="begin"/>
      </w:r>
      <w:r>
        <w:rPr>
          <w:rFonts w:hint="default" w:ascii="Calibri" w:hAnsi="Calibri" w:cs="Calibri"/>
          <w:sz w:val="24"/>
          <w:szCs w:val="32"/>
          <w:vertAlign w:val="baseline"/>
          <w:lang w:val="en-US" w:eastAsia="zh-CN"/>
        </w:rPr>
        <w:instrText xml:space="preserve"> REF _Ref12481 \r \h </w:instrText>
      </w:r>
      <w:r>
        <w:rPr>
          <w:rFonts w:hint="default" w:ascii="Calibri" w:hAnsi="Calibri" w:cs="Calibri"/>
          <w:sz w:val="24"/>
          <w:szCs w:val="32"/>
          <w:vertAlign w:val="baseline"/>
          <w:lang w:val="en-US" w:eastAsia="zh-CN"/>
        </w:rPr>
        <w:fldChar w:fldCharType="separate"/>
      </w:r>
      <w:r>
        <w:rPr>
          <w:rFonts w:hint="default" w:ascii="Calibri" w:hAnsi="Calibri" w:cs="Calibri"/>
          <w:sz w:val="24"/>
          <w:szCs w:val="32"/>
          <w:vertAlign w:val="baseline"/>
          <w:lang w:val="en-US" w:eastAsia="zh-CN"/>
        </w:rPr>
        <w:t>[87]</w:t>
      </w:r>
      <w:r>
        <w:rPr>
          <w:rFonts w:hint="default" w:ascii="Calibri" w:hAnsi="Calibri" w:cs="Calibri"/>
          <w:sz w:val="24"/>
          <w:szCs w:val="32"/>
          <w:vertAlign w:val="baseline"/>
          <w:lang w:val="en-US" w:eastAsia="zh-CN"/>
        </w:rPr>
        <w:fldChar w:fldCharType="end"/>
      </w:r>
      <w:r>
        <w:rPr>
          <w:rFonts w:hint="default" w:ascii="Calibri" w:hAnsi="Calibri" w:cs="Calibri"/>
          <w:sz w:val="24"/>
          <w:szCs w:val="32"/>
          <w:vertAlign w:val="baseline"/>
          <w:lang w:val="en-US" w:eastAsia="zh-CN"/>
        </w:rPr>
        <w:t xml:space="preserve">. This spatio-temporal dataset contains capacity factors time series for locations on a grid with a 50 km edge length in Europe. The data is resolved in one-hour time-steps and comprises the years 2000 - 2018. An annual average capacity factor can be calculated for each existing simulation point; afterwards, the average capacity factor of the nearest existing simulation point is assigned to each onshore wind turbine. In the next step, the administrative belongings are attributed to each onshore wind turbine according to its geographic coordinate. Finally, the annual generation from onshore wind in each </w:t>
      </w:r>
      <w:r>
        <w:rPr>
          <w:rFonts w:hint="default" w:ascii="Calibri" w:hAnsi="Calibri" w:cs="Calibri"/>
          <w:i w:val="0"/>
          <w:iCs w:val="0"/>
          <w:sz w:val="24"/>
          <w:szCs w:val="32"/>
          <w:vertAlign w:val="baseline"/>
          <w:lang w:val="en-US" w:eastAsia="zh-CN"/>
        </w:rPr>
        <w:t xml:space="preserve">administrative unit </w:t>
      </w:r>
      <w:r>
        <w:rPr>
          <w:rFonts w:hint="default" w:ascii="Calibri" w:hAnsi="Calibri" w:cs="Calibri"/>
          <w:sz w:val="24"/>
          <w:szCs w:val="32"/>
          <w:vertAlign w:val="baseline"/>
          <w:lang w:val="en-US" w:eastAsia="zh-CN"/>
        </w:rPr>
        <w:t>can be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iCs/>
          <w:sz w:val="24"/>
          <w:szCs w:val="32"/>
          <w:vertAlign w:val="baseline"/>
          <w:lang w:val="en-US" w:eastAsia="zh-CN"/>
        </w:rPr>
      </w:pP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n</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ℎ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iCs/>
          <w:sz w:val="24"/>
          <w:szCs w:val="32"/>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val="0"/>
          <w:sz w:val="24"/>
          <w:szCs w:val="32"/>
          <w:vertAlign w:val="baseline"/>
          <w:lang w:val="en-US" w:eastAsia="zh-CN"/>
        </w:rPr>
        <w:t xml:space="preserve">Here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stands for the annual generation of onshore wind power in a certain administrative unit.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n</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is the number of onshore wind turbines in the administrative unit.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is the installed capacity of one onshore wind turbine, in this analysis, the value is assumed to be 4 MW. </w:t>
      </w:r>
      <w:r>
        <w:rPr>
          <w:rFonts w:hint="default" w:ascii="Calibri" w:hAnsi="Calibri" w:cs="Calibri"/>
          <w:i/>
          <w:iCs/>
          <w:sz w:val="24"/>
          <w:szCs w:val="32"/>
          <w:vertAlign w:val="baseline"/>
          <w:lang w:val="en-US" w:eastAsia="zh-CN"/>
        </w:rPr>
        <w:t>h</w:t>
      </w:r>
      <w:r>
        <w:rPr>
          <w:rFonts w:hint="default" w:ascii="Calibri" w:hAnsi="Calibri" w:cs="Calibri"/>
          <w:i w:val="0"/>
          <w:iCs w:val="0"/>
          <w:sz w:val="24"/>
          <w:szCs w:val="32"/>
          <w:vertAlign w:val="baseline"/>
          <w:lang w:val="en-US" w:eastAsia="zh-CN"/>
        </w:rPr>
        <w:t xml:space="preserve"> is the total hour amount in a year, which is 8760 h/a. </w:t>
      </w:r>
      <m:oMath>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onw</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iCs/>
          <w:kern w:val="2"/>
          <w:sz w:val="24"/>
          <w:szCs w:val="32"/>
          <w:vertAlign w:val="baseline"/>
          <w:lang w:val="en-US" w:eastAsia="zh-CN" w:bidi="ar-SA"/>
        </w:rPr>
        <w:t xml:space="preserve"> is the annual average capacity factor.</w:t>
      </w:r>
    </w:p>
    <w:p>
      <w:pPr>
        <w:numPr>
          <w:ilvl w:val="2"/>
          <w:numId w:val="1"/>
        </w:numPr>
        <w:spacing w:after="156" w:afterLines="50"/>
        <w:ind w:left="0" w:leftChars="0" w:firstLine="0" w:firstLineChars="0"/>
        <w:jc w:val="left"/>
        <w:outlineLvl w:val="2"/>
        <w:rPr>
          <w:rFonts w:hint="default" w:ascii="Calibri" w:hAnsi="Calibri" w:cs="Calibri"/>
          <w:sz w:val="24"/>
          <w:szCs w:val="32"/>
          <w:lang w:val="en-US" w:eastAsia="zh-CN"/>
        </w:rPr>
      </w:pPr>
      <w:bookmarkStart w:id="13" w:name="_Toc2101"/>
      <w:r>
        <w:rPr>
          <w:rFonts w:hint="default" w:ascii="Calibri" w:hAnsi="Calibri" w:cs="Calibri"/>
          <w:b w:val="0"/>
          <w:bCs w:val="0"/>
          <w:sz w:val="24"/>
          <w:szCs w:val="24"/>
          <w:u w:val="none"/>
          <w:lang w:val="en-US" w:eastAsia="zh-CN"/>
        </w:rPr>
        <w:t>Offshore wind power</w:t>
      </w:r>
      <w:bookmarkEnd w:id="13"/>
      <w:r>
        <w:rPr>
          <w:rFonts w:hint="default" w:ascii="Calibri" w:hAnsi="Calibri" w:cs="Calibri"/>
          <w:b w:val="0"/>
          <w:bCs w:val="0"/>
          <w:sz w:val="24"/>
          <w:szCs w:val="24"/>
          <w:u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i w:val="0"/>
          <w:iCs/>
          <w:kern w:val="2"/>
          <w:sz w:val="24"/>
          <w:szCs w:val="32"/>
          <w:vertAlign w:val="baseline"/>
          <w:lang w:val="en-US" w:eastAsia="zh-CN" w:bidi="ar-SA"/>
        </w:rPr>
        <w:t>The</w:t>
      </w:r>
      <w:r>
        <w:rPr>
          <w:rFonts w:hint="default" w:ascii="Calibri" w:hAnsi="Calibri" w:cs="Calibri"/>
          <w:sz w:val="24"/>
          <w:szCs w:val="32"/>
          <w:lang w:val="en-US" w:eastAsia="zh-CN"/>
        </w:rPr>
        <w:t xml:space="preserve"> estimation of offshore wind power potential follows a similar procedure as onshore wind power, but with two major differences. First, different capacity per turbine and turbine distance are adopted. According to IRENA, today’s new wind power projects have a turbine capacity in the 8 - 12 MW range offshore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_Ref30391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[88]</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here the optimistic value 12 MW is adopted. The GE Haliade-X offshore wind turbine is chosen as the representative turbine type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_Ref30413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[89]</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assuming a minimum distance between turbines to be about seven times the turbine diameter, and the distance between offshore turbines in the study is set to be 1500 m. Other adopted parameters are listed </w:t>
      </w:r>
      <w:r>
        <w:rPr>
          <w:rFonts w:hint="default" w:ascii="Calibri" w:hAnsi="Calibri" w:cs="Calibri"/>
          <w:sz w:val="24"/>
          <w:szCs w:val="24"/>
          <w:lang w:val="en-US" w:eastAsia="zh-CN"/>
        </w:rPr>
        <w:t xml:space="preserve">in </w:t>
      </w:r>
      <w:r>
        <w:rPr>
          <w:rFonts w:hint="default" w:ascii="Calibri" w:hAnsi="Calibri" w:cs="Calibri"/>
          <w:sz w:val="24"/>
          <w:szCs w:val="24"/>
          <w:lang w:val="en-US" w:eastAsia="zh-CN"/>
        </w:rPr>
        <w:fldChar w:fldCharType="begin"/>
      </w:r>
      <w:r>
        <w:rPr>
          <w:rFonts w:hint="default" w:ascii="Calibri" w:hAnsi="Calibri" w:cs="Calibri"/>
          <w:sz w:val="24"/>
          <w:szCs w:val="24"/>
          <w:lang w:val="en-US" w:eastAsia="zh-CN"/>
        </w:rPr>
        <w:instrText xml:space="preserve"> REF _Ref16109 \h </w:instrText>
      </w:r>
      <w:r>
        <w:rPr>
          <w:rFonts w:hint="default" w:ascii="Calibri" w:hAnsi="Calibri" w:cs="Calibri"/>
          <w:sz w:val="24"/>
          <w:szCs w:val="24"/>
          <w:lang w:val="en-US" w:eastAsia="zh-CN"/>
        </w:rPr>
        <w:fldChar w:fldCharType="separate"/>
      </w:r>
      <w:r>
        <w:rPr>
          <w:rFonts w:hint="default" w:ascii="Calibri" w:hAnsi="Calibri" w:cs="Calibri"/>
          <w:sz w:val="24"/>
          <w:szCs w:val="24"/>
          <w:lang w:val="en-US" w:eastAsia="zh-CN"/>
        </w:rPr>
        <w:t>Table 3</w:t>
      </w:r>
      <w:r>
        <w:rPr>
          <w:rFonts w:hint="default" w:ascii="Calibri" w:hAnsi="Calibri" w:cs="Calibri"/>
          <w:sz w:val="24"/>
          <w:szCs w:val="24"/>
          <w:lang w:val="en-US" w:eastAsia="zh-CN"/>
        </w:rPr>
        <w:fldChar w:fldCharType="end"/>
      </w:r>
      <w:r>
        <w:rPr>
          <w:rFonts w:hint="default" w:ascii="Calibri" w:hAnsi="Calibri" w:cs="Calibri"/>
          <w:sz w:val="24"/>
          <w:szCs w:val="24"/>
          <w:lang w:val="en-US" w:eastAsia="zh-CN"/>
        </w:rPr>
        <w:t xml:space="preserve"> in the appendix with the data source. In actual modeling, the geographic </w:t>
      </w:r>
      <w:r>
        <w:rPr>
          <w:rFonts w:hint="default" w:ascii="Calibri" w:hAnsi="Calibri" w:cs="Calibri"/>
          <w:sz w:val="24"/>
          <w:szCs w:val="32"/>
          <w:lang w:val="en-US" w:eastAsia="zh-CN"/>
        </w:rPr>
        <w:t xml:space="preserve">scope for each round of calculation is the EEZ (exclusive economic zone) of each coastal country; after repeating the same procedure for each coastal country, the exact coordinate of each eligible offshore wind turbine in the continent can be obtained. Then, applying a similar method as for the onshore wind power, the capacity factor of existing renewables.ninja simulation points are attributed to each offshore wind turbine.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vertAlign w:val="baseline"/>
          <w:lang w:val="en-US" w:eastAsia="zh-CN"/>
        </w:rPr>
      </w:pPr>
      <w:r>
        <w:rPr>
          <w:rFonts w:hint="default" w:ascii="Calibri" w:hAnsi="Calibri" w:cs="Calibri"/>
          <w:sz w:val="24"/>
          <w:szCs w:val="32"/>
          <w:lang w:val="en-US" w:eastAsia="zh-CN"/>
        </w:rPr>
        <w:t xml:space="preserve">Second, a different attributing method to administrative unit on subnational levels are used. For the administrative belongings on the national level, offshore turbines that are located in the EEZ of a certain country are assumed to belong to this country; while on the subnational levels, it is assumed that each turbine belongs to the nearest administrative unit on land. </w:t>
      </w:r>
      <w:r>
        <w:rPr>
          <w:rFonts w:hint="default" w:ascii="Calibri" w:hAnsi="Calibri" w:cs="Calibri"/>
          <w:sz w:val="24"/>
          <w:szCs w:val="32"/>
          <w:vertAlign w:val="baseline"/>
          <w:lang w:val="en-US" w:eastAsia="zh-CN"/>
        </w:rPr>
        <w:t xml:space="preserve">Finally, the annual generation from offshore wind in each </w:t>
      </w:r>
      <w:r>
        <w:rPr>
          <w:rFonts w:hint="default" w:ascii="Calibri" w:hAnsi="Calibri" w:cs="Calibri"/>
          <w:i w:val="0"/>
          <w:iCs w:val="0"/>
          <w:sz w:val="24"/>
          <w:szCs w:val="32"/>
          <w:vertAlign w:val="baseline"/>
          <w:lang w:val="en-US" w:eastAsia="zh-CN"/>
        </w:rPr>
        <w:t xml:space="preserve">administrative unit </w:t>
      </w:r>
      <w:r>
        <w:rPr>
          <w:rFonts w:hint="default" w:ascii="Calibri" w:hAnsi="Calibri" w:cs="Calibri"/>
          <w:sz w:val="24"/>
          <w:szCs w:val="32"/>
          <w:vertAlign w:val="baseline"/>
          <w:lang w:val="en-US" w:eastAsia="zh-CN"/>
        </w:rPr>
        <w:t>can be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iCs/>
          <w:sz w:val="24"/>
          <w:szCs w:val="32"/>
          <w:vertAlign w:val="baseline"/>
          <w:lang w:val="en-US" w:eastAsia="zh-CN"/>
        </w:rPr>
      </w:pP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n</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ℎ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iCs/>
          <w:sz w:val="24"/>
          <w:szCs w:val="32"/>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i w:val="0"/>
          <w:iCs w:val="0"/>
          <w:sz w:val="24"/>
          <w:szCs w:val="32"/>
          <w:vertAlign w:val="baseline"/>
          <w:lang w:val="en-US" w:eastAsia="zh-CN"/>
        </w:rPr>
        <w:t xml:space="preserve">Here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stands for the annual generation of onshore wind power in a certain administrative unit.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n</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is the number of offshore wind turbines belonging to the administrative unit.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is the installed capacity of one onshore wind turbine, in this analysis, the value is assumed to be 4 MW. </w:t>
      </w:r>
      <w:r>
        <w:rPr>
          <w:rFonts w:hint="default" w:ascii="Calibri" w:hAnsi="Calibri" w:cs="Calibri"/>
          <w:i/>
          <w:iCs/>
          <w:sz w:val="24"/>
          <w:szCs w:val="32"/>
          <w:vertAlign w:val="baseline"/>
          <w:lang w:val="en-US" w:eastAsia="zh-CN"/>
        </w:rPr>
        <w:t>h</w:t>
      </w:r>
      <w:r>
        <w:rPr>
          <w:rFonts w:hint="default" w:ascii="Calibri" w:hAnsi="Calibri" w:cs="Calibri"/>
          <w:i w:val="0"/>
          <w:iCs w:val="0"/>
          <w:sz w:val="24"/>
          <w:szCs w:val="32"/>
          <w:vertAlign w:val="baseline"/>
          <w:lang w:val="en-US" w:eastAsia="zh-CN"/>
        </w:rPr>
        <w:t xml:space="preserve"> is the total hour amount in a year, which is 8760 h/a. </w:t>
      </w:r>
      <m:oMath>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ofw</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iCs/>
          <w:kern w:val="2"/>
          <w:sz w:val="24"/>
          <w:szCs w:val="32"/>
          <w:vertAlign w:val="baseline"/>
          <w:lang w:val="en-US" w:eastAsia="zh-CN" w:bidi="ar-SA"/>
        </w:rPr>
        <w:t xml:space="preserve"> is the annual average capacity factor.</w:t>
      </w:r>
    </w:p>
    <w:p>
      <w:pPr>
        <w:numPr>
          <w:ilvl w:val="2"/>
          <w:numId w:val="1"/>
        </w:numPr>
        <w:spacing w:after="156" w:afterLines="50"/>
        <w:ind w:left="0" w:leftChars="0" w:firstLine="0" w:firstLineChars="0"/>
        <w:jc w:val="left"/>
        <w:outlineLvl w:val="2"/>
        <w:rPr>
          <w:rFonts w:hint="default" w:ascii="Calibri" w:hAnsi="Calibri" w:cs="Calibri"/>
          <w:sz w:val="24"/>
          <w:szCs w:val="32"/>
          <w:lang w:val="en-US" w:eastAsia="zh-CN"/>
        </w:rPr>
      </w:pPr>
      <w:bookmarkStart w:id="14" w:name="_Toc21739"/>
      <w:r>
        <w:rPr>
          <w:rFonts w:hint="default" w:ascii="Calibri" w:hAnsi="Calibri" w:cs="Calibri"/>
          <w:b w:val="0"/>
          <w:bCs w:val="0"/>
          <w:sz w:val="24"/>
          <w:szCs w:val="24"/>
          <w:u w:val="none"/>
          <w:lang w:val="en-US" w:eastAsia="zh-CN"/>
        </w:rPr>
        <w:t>O</w:t>
      </w:r>
      <w:r>
        <w:rPr>
          <w:rFonts w:hint="default" w:ascii="Calibri" w:hAnsi="Calibri" w:cs="Calibri"/>
          <w:sz w:val="24"/>
          <w:szCs w:val="32"/>
          <w:lang w:val="en-US" w:eastAsia="zh-CN"/>
        </w:rPr>
        <w:t>pen-field solar PV</w:t>
      </w:r>
      <w:bookmarkEnd w:id="14"/>
      <w:r>
        <w:rPr>
          <w:rFonts w:hint="default" w:ascii="Calibri" w:hAnsi="Calibri" w:cs="Calibri"/>
          <w:b w:val="0"/>
          <w:bCs w:val="0"/>
          <w:sz w:val="24"/>
          <w:szCs w:val="24"/>
          <w:u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The estimation of open-field solar PV potential can be divided into three steps: selecting and calculating suitable land areas, calculating and assigning annual average capacity factor to land, and summarizing annual generation of open-field solar PV in each administrative unit. The GLAES eligibility tool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_Ref27190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[84]</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is used to determine the eligible land areas for placing open-field solar PV panels, with </w:t>
      </w:r>
      <w:r>
        <w:rPr>
          <w:rFonts w:hint="default" w:ascii="Calibri" w:hAnsi="Calibri" w:cs="Calibri"/>
          <w:sz w:val="24"/>
          <w:szCs w:val="32"/>
          <w:lang w:val="en-GB" w:eastAsia="zh-CN"/>
        </w:rPr>
        <w:t>t</w:t>
      </w:r>
      <w:r>
        <w:rPr>
          <w:rFonts w:hint="default" w:ascii="Calibri" w:hAnsi="Calibri" w:cs="Calibri"/>
          <w:sz w:val="24"/>
          <w:szCs w:val="32"/>
          <w:lang w:val="en-US" w:eastAsia="zh-CN"/>
        </w:rPr>
        <w:t xml:space="preserve">he applied exclusion criteria listed in </w:t>
      </w:r>
      <w:r>
        <w:rPr>
          <w:rFonts w:hint="default" w:ascii="Calibri" w:hAnsi="Calibri" w:cs="Calibri"/>
          <w:sz w:val="24"/>
          <w:szCs w:val="24"/>
          <w:lang w:val="en-US" w:eastAsia="zh-CN"/>
        </w:rPr>
        <w:fldChar w:fldCharType="begin"/>
      </w:r>
      <w:r>
        <w:rPr>
          <w:rFonts w:hint="default" w:ascii="Calibri" w:hAnsi="Calibri" w:cs="Calibri"/>
          <w:sz w:val="24"/>
          <w:szCs w:val="24"/>
          <w:lang w:val="en-US" w:eastAsia="zh-CN"/>
        </w:rPr>
        <w:instrText xml:space="preserve"> REF _Ref14068 \h </w:instrText>
      </w:r>
      <w:r>
        <w:rPr>
          <w:rFonts w:hint="default" w:ascii="Calibri" w:hAnsi="Calibri" w:cs="Calibri"/>
          <w:sz w:val="24"/>
          <w:szCs w:val="24"/>
          <w:lang w:val="en-US" w:eastAsia="zh-CN"/>
        </w:rPr>
        <w:fldChar w:fldCharType="separate"/>
      </w:r>
      <w:r>
        <w:rPr>
          <w:rFonts w:hint="default" w:ascii="Calibri" w:hAnsi="Calibri" w:cs="Calibri"/>
          <w:sz w:val="24"/>
          <w:szCs w:val="24"/>
          <w:lang w:val="en-US" w:eastAsia="zh-CN"/>
        </w:rPr>
        <w:t>Table 4</w:t>
      </w:r>
      <w:r>
        <w:rPr>
          <w:rFonts w:hint="default" w:ascii="Calibri" w:hAnsi="Calibri" w:cs="Calibri"/>
          <w:sz w:val="24"/>
          <w:szCs w:val="24"/>
          <w:lang w:val="en-US" w:eastAsia="zh-CN"/>
        </w:rPr>
        <w:fldChar w:fldCharType="end"/>
      </w:r>
      <w:r>
        <w:rPr>
          <w:rFonts w:hint="default" w:ascii="Calibri" w:hAnsi="Calibri" w:cs="Calibri"/>
          <w:sz w:val="24"/>
          <w:szCs w:val="32"/>
          <w:lang w:val="en-US" w:eastAsia="zh-CN"/>
        </w:rPr>
        <w:t xml:space="preserve"> in the appendix.</w:t>
      </w:r>
      <w:r>
        <w:rPr>
          <w:rFonts w:hint="default" w:ascii="Calibri" w:hAnsi="Calibri" w:cs="Calibri"/>
          <w:sz w:val="24"/>
          <w:szCs w:val="32"/>
          <w:lang w:val="en-GB" w:eastAsia="zh-CN"/>
        </w:rPr>
        <w:t xml:space="preserve"> </w:t>
      </w:r>
      <w:r>
        <w:rPr>
          <w:rFonts w:hint="default" w:ascii="Calibri" w:hAnsi="Calibri" w:cs="Calibri"/>
          <w:sz w:val="24"/>
          <w:szCs w:val="32"/>
          <w:lang w:val="en-US" w:eastAsia="zh-CN"/>
        </w:rPr>
        <w:t xml:space="preserve">The prior datasets in GLAES are used and their original sources are also marked in </w:t>
      </w:r>
      <w:r>
        <w:rPr>
          <w:rFonts w:hint="default" w:ascii="Calibri" w:hAnsi="Calibri" w:cs="Calibri"/>
          <w:sz w:val="24"/>
          <w:szCs w:val="24"/>
          <w:lang w:val="en-US" w:eastAsia="zh-CN"/>
        </w:rPr>
        <w:fldChar w:fldCharType="begin"/>
      </w:r>
      <w:r>
        <w:rPr>
          <w:rFonts w:hint="default" w:ascii="Calibri" w:hAnsi="Calibri" w:cs="Calibri"/>
          <w:sz w:val="24"/>
          <w:szCs w:val="24"/>
          <w:lang w:val="en-US" w:eastAsia="zh-CN"/>
        </w:rPr>
        <w:instrText xml:space="preserve"> REF _Ref14068 \h </w:instrText>
      </w:r>
      <w:r>
        <w:rPr>
          <w:rFonts w:hint="default" w:ascii="Calibri" w:hAnsi="Calibri" w:cs="Calibri"/>
          <w:sz w:val="24"/>
          <w:szCs w:val="24"/>
          <w:lang w:val="en-US" w:eastAsia="zh-CN"/>
        </w:rPr>
        <w:fldChar w:fldCharType="separate"/>
      </w:r>
      <w:r>
        <w:rPr>
          <w:rFonts w:hint="default" w:ascii="Calibri" w:hAnsi="Calibri" w:cs="Calibri"/>
          <w:sz w:val="24"/>
          <w:szCs w:val="24"/>
          <w:lang w:val="en-US" w:eastAsia="zh-CN"/>
        </w:rPr>
        <w:t>Table 4</w:t>
      </w:r>
      <w:r>
        <w:rPr>
          <w:rFonts w:hint="default" w:ascii="Calibri" w:hAnsi="Calibri" w:cs="Calibri"/>
          <w:sz w:val="24"/>
          <w:szCs w:val="24"/>
          <w:lang w:val="en-US" w:eastAsia="zh-CN"/>
        </w:rPr>
        <w:fldChar w:fldCharType="end"/>
      </w:r>
      <w:r>
        <w:rPr>
          <w:rFonts w:hint="default" w:ascii="Calibri" w:hAnsi="Calibri" w:cs="Calibri"/>
          <w:sz w:val="24"/>
          <w:szCs w:val="32"/>
          <w:lang w:val="en-US" w:eastAsia="zh-CN"/>
        </w:rPr>
        <w:t xml:space="preserve">. In actual modeling, the geographic scope for each round of calculation is only one region to lighten the memory load; after repeating the same procedure for each region, a raster file can be obtained containing the eligible areas in each region.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vertAlign w:val="baseline"/>
          <w:lang w:val="en-US" w:eastAsia="zh-CN"/>
        </w:rPr>
      </w:pPr>
      <w:r>
        <w:rPr>
          <w:rFonts w:hint="default" w:ascii="Calibri" w:hAnsi="Calibri" w:cs="Calibri"/>
          <w:sz w:val="24"/>
          <w:szCs w:val="32"/>
          <w:lang w:val="en-US" w:eastAsia="zh-CN"/>
        </w:rPr>
        <w:t xml:space="preserve">In the second step, capacity factors are attributed to the eligible areas obtained in the last step. </w:t>
      </w:r>
      <w:r>
        <w:rPr>
          <w:rFonts w:hint="default" w:ascii="Calibri" w:hAnsi="Calibri" w:cs="Calibri"/>
          <w:sz w:val="24"/>
          <w:szCs w:val="32"/>
          <w:vertAlign w:val="baseline"/>
          <w:lang w:val="en-US" w:eastAsia="zh-CN"/>
        </w:rPr>
        <w:t>To do this, the existing dataset from renewables.ninja simulation is adopted</w:t>
      </w:r>
      <w:r>
        <w:rPr>
          <w:rFonts w:hint="default" w:ascii="Calibri" w:hAnsi="Calibri" w:cs="Calibri"/>
          <w:sz w:val="24"/>
          <w:szCs w:val="32"/>
          <w:vertAlign w:val="baseline"/>
          <w:lang w:val="en-US" w:eastAsia="zh-CN"/>
        </w:rPr>
        <w:fldChar w:fldCharType="begin"/>
      </w:r>
      <w:r>
        <w:rPr>
          <w:rFonts w:hint="default" w:ascii="Calibri" w:hAnsi="Calibri" w:cs="Calibri"/>
          <w:sz w:val="24"/>
          <w:szCs w:val="32"/>
          <w:vertAlign w:val="baseline"/>
          <w:lang w:val="en-US" w:eastAsia="zh-CN"/>
        </w:rPr>
        <w:instrText xml:space="preserve"> REF _Ref12481 \r \h </w:instrText>
      </w:r>
      <w:r>
        <w:rPr>
          <w:rFonts w:hint="default" w:ascii="Calibri" w:hAnsi="Calibri" w:cs="Calibri"/>
          <w:sz w:val="24"/>
          <w:szCs w:val="32"/>
          <w:vertAlign w:val="baseline"/>
          <w:lang w:val="en-US" w:eastAsia="zh-CN"/>
        </w:rPr>
        <w:fldChar w:fldCharType="separate"/>
      </w:r>
      <w:r>
        <w:rPr>
          <w:rFonts w:hint="default" w:ascii="Calibri" w:hAnsi="Calibri" w:cs="Calibri"/>
          <w:sz w:val="24"/>
          <w:szCs w:val="32"/>
          <w:vertAlign w:val="baseline"/>
          <w:lang w:val="en-US" w:eastAsia="zh-CN"/>
        </w:rPr>
        <w:t>[87]</w:t>
      </w:r>
      <w:r>
        <w:rPr>
          <w:rFonts w:hint="default" w:ascii="Calibri" w:hAnsi="Calibri" w:cs="Calibri"/>
          <w:sz w:val="24"/>
          <w:szCs w:val="32"/>
          <w:vertAlign w:val="baseline"/>
          <w:lang w:val="en-US" w:eastAsia="zh-CN"/>
        </w:rPr>
        <w:fldChar w:fldCharType="end"/>
      </w:r>
      <w:r>
        <w:rPr>
          <w:rFonts w:hint="default" w:ascii="Calibri" w:hAnsi="Calibri" w:cs="Calibri"/>
          <w:sz w:val="24"/>
          <w:szCs w:val="32"/>
          <w:vertAlign w:val="baseline"/>
          <w:lang w:val="en-US" w:eastAsia="zh-CN"/>
        </w:rPr>
        <w:t xml:space="preserve">. An annual average capacity factor can be calculated for each existing simulation point; afterwards, a voronoi diagram is generated based on all the existing simulation points. In this way, the original points are extended to polygons where any point within the polygon is closer to its own polygon centroid (the original point) than other polygon centroids. Then, the newly created voronoi diagram is clipped to the extent of each municipality unit. The purpose of this method is to split municipalities into areas that may have different average annual capacity factors. This is in fact the same principle as for determining the capacity factor for wind power, namely the nearest principle; each point or area adopts the capacity factor of its nearest existing simulation point. After this procedure, a more subdivided geographic pattern is formed, but the administrative belonging and capacity factor is homogeneous within each cell.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vertAlign w:val="baseline"/>
          <w:lang w:val="en-US" w:eastAsia="zh-CN"/>
        </w:rPr>
        <w:t xml:space="preserve">In the last step, the zonal statistics operation is conducted by calculating the area of eligible places in each sub-municipal cell obtained in the last step. To calculate the total eligible area and total average capacity factor within each municipality, a weighted average capacity factor is calculated with the eligible area as the weighting. In this way, the sub-municipal cells are aggregated back to municipal units with their total suitable areas and annual average capacity factors. Finally, the annual generation from </w:t>
      </w:r>
      <w:r>
        <w:rPr>
          <w:rFonts w:hint="default" w:ascii="Calibri" w:hAnsi="Calibri" w:cs="Calibri"/>
          <w:sz w:val="24"/>
          <w:szCs w:val="32"/>
          <w:lang w:val="en-US" w:eastAsia="zh-CN"/>
        </w:rPr>
        <w:t>open-field solar PV</w:t>
      </w:r>
      <w:r>
        <w:rPr>
          <w:rFonts w:hint="default" w:ascii="Calibri" w:hAnsi="Calibri" w:cs="Calibri"/>
          <w:sz w:val="24"/>
          <w:szCs w:val="32"/>
          <w:vertAlign w:val="baseline"/>
          <w:lang w:val="en-US" w:eastAsia="zh-CN"/>
        </w:rPr>
        <w:t xml:space="preserve"> in each </w:t>
      </w:r>
      <w:r>
        <w:rPr>
          <w:rFonts w:hint="default" w:ascii="Calibri" w:hAnsi="Calibri" w:cs="Calibri"/>
          <w:i w:val="0"/>
          <w:iCs w:val="0"/>
          <w:sz w:val="24"/>
          <w:szCs w:val="32"/>
          <w:vertAlign w:val="baseline"/>
          <w:lang w:val="en-US" w:eastAsia="zh-CN"/>
        </w:rPr>
        <w:t xml:space="preserve">municipal unit </w:t>
      </w:r>
      <w:r>
        <w:rPr>
          <w:rFonts w:hint="default" w:ascii="Calibri" w:hAnsi="Calibri" w:cs="Calibri"/>
          <w:sz w:val="24"/>
          <w:szCs w:val="32"/>
          <w:vertAlign w:val="baseline"/>
          <w:lang w:val="en-US" w:eastAsia="zh-CN"/>
        </w:rPr>
        <w:t>can be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iCs/>
          <w:sz w:val="24"/>
          <w:szCs w:val="32"/>
          <w:vertAlign w:val="baseline"/>
          <w:lang w:val="en-US" w:eastAsia="zh-CN"/>
        </w:rPr>
      </w:pP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ℎ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iCs/>
          <w:sz w:val="24"/>
          <w:szCs w:val="32"/>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val="0"/>
          <w:sz w:val="24"/>
          <w:szCs w:val="32"/>
          <w:vertAlign w:val="baseline"/>
          <w:lang w:val="en-US" w:eastAsia="zh-CN"/>
        </w:rPr>
        <w:t xml:space="preserve">Here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stands for the annual generation of </w:t>
      </w:r>
      <w:r>
        <w:rPr>
          <w:rFonts w:hint="default" w:ascii="Calibri" w:hAnsi="Calibri" w:cs="Calibri"/>
          <w:sz w:val="24"/>
          <w:szCs w:val="32"/>
          <w:lang w:val="en-US" w:eastAsia="zh-CN"/>
        </w:rPr>
        <w:t>open-field solar PV</w:t>
      </w:r>
      <w:r>
        <w:rPr>
          <w:rFonts w:hint="default" w:ascii="Calibri" w:hAnsi="Calibri" w:cs="Calibri"/>
          <w:i w:val="0"/>
          <w:iCs w:val="0"/>
          <w:sz w:val="24"/>
          <w:szCs w:val="32"/>
          <w:vertAlign w:val="baseline"/>
          <w:lang w:val="en-US" w:eastAsia="zh-CN"/>
        </w:rPr>
        <w:t xml:space="preserve"> in a certain municipal unit.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is the area of eligible lands in the administrative unit in hectare.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is the capacity density of </w:t>
      </w:r>
      <w:r>
        <w:rPr>
          <w:rFonts w:hint="default" w:ascii="Calibri" w:hAnsi="Calibri" w:cs="Calibri"/>
          <w:sz w:val="24"/>
          <w:szCs w:val="32"/>
          <w:lang w:val="en-US" w:eastAsia="zh-CN"/>
        </w:rPr>
        <w:t>open-field solar PV panels</w:t>
      </w:r>
      <w:r>
        <w:rPr>
          <w:rFonts w:hint="default" w:ascii="Calibri" w:hAnsi="Calibri" w:cs="Calibri"/>
          <w:i w:val="0"/>
          <w:iCs w:val="0"/>
          <w:sz w:val="24"/>
          <w:szCs w:val="32"/>
          <w:vertAlign w:val="baseline"/>
          <w:lang w:val="en-US" w:eastAsia="zh-CN"/>
        </w:rPr>
        <w:t>, in this analysis, the value is assumed to be 0.8 MW/</w:t>
      </w:r>
      <w:r>
        <w:rPr>
          <w:rFonts w:hint="default" w:ascii="Calibri" w:hAnsi="Calibri" w:cs="Calibri"/>
          <w:i w:val="0"/>
          <w:iCs/>
          <w:kern w:val="2"/>
          <w:sz w:val="24"/>
          <w:szCs w:val="32"/>
          <w:vertAlign w:val="baseline"/>
          <w:lang w:val="en-US" w:eastAsia="zh-CN" w:bidi="ar-SA"/>
        </w:rPr>
        <w:t>ha</w:t>
      </w:r>
      <w:r>
        <w:rPr>
          <w:rFonts w:hint="default" w:ascii="Calibri" w:hAnsi="Calibri" w:cs="Calibri"/>
          <w:i w:val="0"/>
          <w:iCs/>
          <w:kern w:val="2"/>
          <w:sz w:val="24"/>
          <w:szCs w:val="32"/>
          <w:vertAlign w:val="baseline"/>
          <w:lang w:val="en-US" w:eastAsia="zh-CN" w:bidi="ar-SA"/>
        </w:rPr>
        <w:fldChar w:fldCharType="begin"/>
      </w:r>
      <w:r>
        <w:rPr>
          <w:rFonts w:hint="default" w:ascii="Calibri" w:hAnsi="Calibri" w:cs="Calibri"/>
          <w:i w:val="0"/>
          <w:iCs/>
          <w:kern w:val="2"/>
          <w:sz w:val="24"/>
          <w:szCs w:val="32"/>
          <w:vertAlign w:val="baseline"/>
          <w:lang w:val="en-US" w:eastAsia="zh-CN" w:bidi="ar-SA"/>
        </w:rPr>
        <w:instrText xml:space="preserve"> REF _Ref7814 \r \h </w:instrText>
      </w:r>
      <w:r>
        <w:rPr>
          <w:rFonts w:hint="default" w:ascii="Calibri" w:hAnsi="Calibri" w:cs="Calibri"/>
          <w:i w:val="0"/>
          <w:iCs/>
          <w:kern w:val="2"/>
          <w:sz w:val="24"/>
          <w:szCs w:val="32"/>
          <w:vertAlign w:val="baseline"/>
          <w:lang w:val="en-US" w:eastAsia="zh-CN" w:bidi="ar-SA"/>
        </w:rPr>
        <w:fldChar w:fldCharType="separate"/>
      </w:r>
      <w:r>
        <w:rPr>
          <w:rFonts w:hint="default" w:ascii="Calibri" w:hAnsi="Calibri" w:cs="Calibri"/>
          <w:i w:val="0"/>
          <w:iCs/>
          <w:kern w:val="2"/>
          <w:sz w:val="24"/>
          <w:szCs w:val="32"/>
          <w:vertAlign w:val="baseline"/>
          <w:lang w:val="en-US" w:eastAsia="zh-CN" w:bidi="ar-SA"/>
        </w:rPr>
        <w:t>[32]</w:t>
      </w:r>
      <w:r>
        <w:rPr>
          <w:rFonts w:hint="default" w:ascii="Calibri" w:hAnsi="Calibri" w:cs="Calibri"/>
          <w:i w:val="0"/>
          <w:iCs/>
          <w:kern w:val="2"/>
          <w:sz w:val="24"/>
          <w:szCs w:val="32"/>
          <w:vertAlign w:val="baseline"/>
          <w:lang w:val="en-US" w:eastAsia="zh-CN" w:bidi="ar-SA"/>
        </w:rPr>
        <w:fldChar w:fldCharType="end"/>
      </w:r>
      <w:r>
        <w:rPr>
          <w:rFonts w:hint="default" w:ascii="Calibri" w:hAnsi="Calibri" w:cs="Calibri"/>
          <w:i w:val="0"/>
          <w:iCs/>
          <w:kern w:val="2"/>
          <w:sz w:val="24"/>
          <w:szCs w:val="32"/>
          <w:vertAlign w:val="baseline"/>
          <w:lang w:val="en-US" w:eastAsia="zh-CN" w:bidi="ar-SA"/>
        </w:rPr>
        <w:t xml:space="preserve">. </w:t>
      </w:r>
      <w:r>
        <w:rPr>
          <w:rFonts w:hint="default" w:ascii="Calibri" w:hAnsi="Calibri" w:cs="Calibri"/>
          <w:i/>
          <w:iCs/>
          <w:sz w:val="24"/>
          <w:szCs w:val="32"/>
          <w:vertAlign w:val="baseline"/>
          <w:lang w:val="en-US" w:eastAsia="zh-CN"/>
        </w:rPr>
        <w:t>h</w:t>
      </w:r>
      <w:r>
        <w:rPr>
          <w:rFonts w:hint="default" w:ascii="Calibri" w:hAnsi="Calibri" w:cs="Calibri"/>
          <w:i w:val="0"/>
          <w:iCs w:val="0"/>
          <w:sz w:val="24"/>
          <w:szCs w:val="32"/>
          <w:vertAlign w:val="baseline"/>
          <w:lang w:val="en-US" w:eastAsia="zh-CN"/>
        </w:rPr>
        <w:t xml:space="preserve"> is the total hour amount in a year, which is 8760 h/a. </w:t>
      </w:r>
      <m:oMath>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iCs/>
          <w:kern w:val="2"/>
          <w:sz w:val="24"/>
          <w:szCs w:val="32"/>
          <w:vertAlign w:val="baseline"/>
          <w:lang w:val="en-US" w:eastAsia="zh-CN" w:bidi="ar-SA"/>
        </w:rPr>
        <w:t xml:space="preserve"> is the annual average capacity factor. The potential of higher administrative units can be calculated by summing up the values of their belonging municipalities.</w:t>
      </w:r>
    </w:p>
    <w:p>
      <w:pPr>
        <w:numPr>
          <w:ilvl w:val="2"/>
          <w:numId w:val="1"/>
        </w:numPr>
        <w:spacing w:after="156" w:afterLines="50"/>
        <w:ind w:left="0" w:leftChars="0" w:firstLine="0" w:firstLineChars="0"/>
        <w:jc w:val="left"/>
        <w:outlineLvl w:val="2"/>
        <w:rPr>
          <w:rFonts w:hint="default" w:ascii="Calibri" w:hAnsi="Calibri" w:cs="Calibri"/>
          <w:sz w:val="24"/>
          <w:szCs w:val="32"/>
          <w:lang w:val="en-US" w:eastAsia="zh-CN"/>
        </w:rPr>
      </w:pPr>
      <w:bookmarkStart w:id="15" w:name="_Toc5175"/>
      <w:r>
        <w:rPr>
          <w:rFonts w:hint="default" w:ascii="Calibri" w:hAnsi="Calibri" w:cs="Calibri"/>
          <w:sz w:val="24"/>
          <w:szCs w:val="32"/>
          <w:lang w:val="en-US" w:eastAsia="zh-CN"/>
        </w:rPr>
        <w:t>Rooftop solar PV</w:t>
      </w:r>
      <w:bookmarkEnd w:id="15"/>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32"/>
          <w:lang w:val="en-US" w:eastAsia="zh-CN"/>
        </w:rPr>
      </w:pPr>
      <w:r>
        <w:rPr>
          <w:rFonts w:hint="default" w:ascii="Calibri" w:hAnsi="Calibri" w:cs="Calibri"/>
          <w:i w:val="0"/>
          <w:iCs/>
          <w:kern w:val="2"/>
          <w:sz w:val="24"/>
          <w:szCs w:val="32"/>
          <w:vertAlign w:val="baseline"/>
          <w:lang w:val="en-US" w:eastAsia="zh-CN" w:bidi="ar-SA"/>
        </w:rPr>
        <w:t>The</w:t>
      </w:r>
      <w:r>
        <w:rPr>
          <w:rFonts w:hint="default" w:ascii="Calibri" w:hAnsi="Calibri" w:cs="Calibri"/>
          <w:sz w:val="24"/>
          <w:szCs w:val="32"/>
          <w:lang w:val="en-US" w:eastAsia="zh-CN"/>
        </w:rPr>
        <w:t xml:space="preserve"> estimation of rooftop solar PV potential follows a similar procedure as open-field solar PV, but with two major differences. First, instead of using the GLAES tool, it is assumed that all the existing rooftops in Europe can serve as primitive potential installation places; however, the primitive value should be multiplied by a ratio to settle the areas of actual usable rooftops. In this study, the ratio of the usable rooftops is set to be 0.56, which comes from a study by Tim Tröndle et al.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_Ref26096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while the rooftop rater datasets are from Copernicus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_Ref24421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_Ref31987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[90]</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with 10 meters resolution. </w:t>
      </w:r>
      <w:r>
        <w:rPr>
          <w:rFonts w:hint="default" w:ascii="Calibri" w:hAnsi="Calibri" w:cs="Calibri"/>
          <w:i w:val="0"/>
          <w:iCs/>
          <w:kern w:val="2"/>
          <w:sz w:val="24"/>
          <w:szCs w:val="32"/>
          <w:vertAlign w:val="baseline"/>
          <w:lang w:val="en-US" w:eastAsia="zh-CN" w:bidi="ar-SA"/>
        </w:rPr>
        <w:t xml:space="preserve">Second, considering that the orientation of the houses will affect the efficiency of installed solar PV panels, the ratio of houses to different directions must be taken into account. </w:t>
      </w:r>
      <w:r>
        <w:rPr>
          <w:rFonts w:hint="default" w:ascii="Calibri" w:hAnsi="Calibri" w:cs="Calibri"/>
          <w:sz w:val="24"/>
          <w:szCs w:val="32"/>
          <w:lang w:val="en-US" w:eastAsia="zh-CN"/>
        </w:rPr>
        <w:t>In the study by Tim Tröndle et al.</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_Ref23507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_Ref26096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[23]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they use the 3D GIS data of Swiss buildings to estimate these ratios and adopt the values for the whole Europe. This study uses their results with West-and-East-oriented rooftops ratio as 0.334, North-oriented rooftops ratio as 0.182, and flat-and-South-oriented rooftops ratio as 0.484. With these ratios as weightings, the weighted average annual capacity factor of existing simulation points can be calculated.</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 xml:space="preserve">Except for these two differences, the general calculation procedures are almost the same as open-field solar PV. Generally, a voronoi diagram is created for the existing simulation point, which is then clipped to the extent of each municipality, and zonal statistics operation is conducted to calculate the area of the eligible surface within each sub-municipal cell, which is then aggregated again to the municipal level. </w:t>
      </w:r>
      <w:r>
        <w:rPr>
          <w:rFonts w:hint="default" w:ascii="Calibri" w:hAnsi="Calibri" w:cs="Calibri"/>
          <w:sz w:val="24"/>
          <w:szCs w:val="32"/>
          <w:vertAlign w:val="baseline"/>
          <w:lang w:val="en-US" w:eastAsia="zh-CN"/>
        </w:rPr>
        <w:t xml:space="preserve">The annual generation from </w:t>
      </w:r>
      <w:r>
        <w:rPr>
          <w:rFonts w:hint="default" w:ascii="Calibri" w:hAnsi="Calibri" w:cs="Calibri"/>
          <w:sz w:val="24"/>
          <w:szCs w:val="32"/>
          <w:lang w:val="en-US" w:eastAsia="zh-CN"/>
        </w:rPr>
        <w:t>rooftop solar PV</w:t>
      </w:r>
      <w:r>
        <w:rPr>
          <w:rFonts w:hint="default" w:ascii="Calibri" w:hAnsi="Calibri" w:cs="Calibri"/>
          <w:sz w:val="24"/>
          <w:szCs w:val="32"/>
          <w:vertAlign w:val="baseline"/>
          <w:lang w:val="en-US" w:eastAsia="zh-CN"/>
        </w:rPr>
        <w:t xml:space="preserve"> in each </w:t>
      </w:r>
      <w:r>
        <w:rPr>
          <w:rFonts w:hint="default" w:ascii="Calibri" w:hAnsi="Calibri" w:cs="Calibri"/>
          <w:i w:val="0"/>
          <w:iCs w:val="0"/>
          <w:sz w:val="24"/>
          <w:szCs w:val="32"/>
          <w:vertAlign w:val="baseline"/>
          <w:lang w:val="en-US" w:eastAsia="zh-CN"/>
        </w:rPr>
        <w:t xml:space="preserve">municipal unit </w:t>
      </w:r>
      <w:r>
        <w:rPr>
          <w:rFonts w:hint="default" w:ascii="Calibri" w:hAnsi="Calibri" w:cs="Calibri"/>
          <w:sz w:val="24"/>
          <w:szCs w:val="32"/>
          <w:vertAlign w:val="baseline"/>
          <w:lang w:val="en-US" w:eastAsia="zh-CN"/>
        </w:rPr>
        <w:t>is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ascii="Calibri" w:hAnsi="Calibri" w:cs="Calibri"/>
          <w:i/>
          <w:iCs/>
          <w:sz w:val="24"/>
          <w:szCs w:val="32"/>
          <w:vertAlign w:val="baseline"/>
          <w:lang w:val="en-US" w:eastAsia="zh-CN"/>
        </w:rPr>
      </w:pP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k</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S</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ℎ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rts−s/f</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bidi="ar-SA"/>
          </w:rPr>
          <m:t>∙</m:t>
        </m:r>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rts−s/f</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 xml:space="preserve"> + </m:t>
        </m:r>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rts−w/e</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rts−w/e</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 xml:space="preserve"> + </m:t>
        </m:r>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rts−n</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rts−n</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iCs/>
          <w:sz w:val="24"/>
          <w:szCs w:val="32"/>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val="0"/>
          <w:sz w:val="24"/>
          <w:szCs w:val="32"/>
          <w:vertAlign w:val="baseline"/>
          <w:lang w:val="en-US" w:eastAsia="zh-CN"/>
        </w:rPr>
        <w:t xml:space="preserve">Here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stands for the annual generation of </w:t>
      </w:r>
      <w:r>
        <w:rPr>
          <w:rFonts w:hint="default" w:ascii="Calibri" w:hAnsi="Calibri" w:cs="Calibri"/>
          <w:sz w:val="24"/>
          <w:szCs w:val="32"/>
          <w:lang w:val="en-US" w:eastAsia="zh-CN"/>
        </w:rPr>
        <w:t>rooftop solar PV</w:t>
      </w:r>
      <w:r>
        <w:rPr>
          <w:rFonts w:hint="default" w:ascii="Calibri" w:hAnsi="Calibri" w:cs="Calibri"/>
          <w:i w:val="0"/>
          <w:iCs w:val="0"/>
          <w:sz w:val="24"/>
          <w:szCs w:val="32"/>
          <w:vertAlign w:val="baseline"/>
          <w:lang w:val="en-US" w:eastAsia="zh-CN"/>
        </w:rPr>
        <w:t xml:space="preserve"> in a certain municipal unit.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ofs</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 is the area of rooftops in the administrative unit in hectare.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k</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kern w:val="2"/>
          <w:sz w:val="24"/>
          <w:szCs w:val="32"/>
          <w:vertAlign w:val="baseline"/>
          <w:lang w:val="en-US" w:eastAsia="zh-CN" w:bidi="ar-SA"/>
        </w:rPr>
        <w:t xml:space="preserve"> is the ratio of usable rooftop.</w:t>
      </w:r>
      <w:r>
        <w:rPr>
          <w:rFonts w:hint="default" w:ascii="Calibri" w:hAnsi="Calibri" w:cs="Calibri"/>
          <w:i w:val="0"/>
          <w:iCs w:val="0"/>
          <w:sz w:val="24"/>
          <w:szCs w:val="32"/>
          <w:vertAlign w:val="baseline"/>
          <w:lang w:val="en-US" w:eastAsia="zh-CN"/>
        </w:rPr>
        <w:t xml:space="preserve">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val="0"/>
          <w:sz w:val="24"/>
          <w:szCs w:val="32"/>
          <w:vertAlign w:val="baseline"/>
          <w:lang w:val="en-US" w:eastAsia="zh-CN"/>
        </w:rPr>
        <w:t xml:space="preserve">is the capacity </w:t>
      </w:r>
      <w:r>
        <w:rPr>
          <w:rFonts w:hint="default" w:ascii="Calibri" w:hAnsi="Calibri" w:cs="Calibri"/>
          <w:i w:val="0"/>
          <w:iCs w:val="0"/>
          <w:color w:val="auto"/>
          <w:sz w:val="24"/>
          <w:szCs w:val="32"/>
          <w:vertAlign w:val="baseline"/>
          <w:lang w:val="en-US" w:eastAsia="zh-CN"/>
        </w:rPr>
        <w:t xml:space="preserve">density of </w:t>
      </w:r>
      <w:r>
        <w:rPr>
          <w:rFonts w:hint="default" w:ascii="Calibri" w:hAnsi="Calibri" w:cs="Calibri"/>
          <w:color w:val="auto"/>
          <w:sz w:val="24"/>
          <w:szCs w:val="32"/>
          <w:lang w:val="en-US" w:eastAsia="zh-CN"/>
        </w:rPr>
        <w:t>rooftop solar PV panels</w:t>
      </w:r>
      <w:r>
        <w:rPr>
          <w:rFonts w:hint="default" w:ascii="Calibri" w:hAnsi="Calibri" w:cs="Calibri"/>
          <w:i w:val="0"/>
          <w:iCs w:val="0"/>
          <w:color w:val="auto"/>
          <w:sz w:val="24"/>
          <w:szCs w:val="32"/>
          <w:vertAlign w:val="baseline"/>
          <w:lang w:val="en-US" w:eastAsia="zh-CN"/>
        </w:rPr>
        <w:t>, in this analysis the value is assumed to be 0.8 MW/ha</w:t>
      </w:r>
      <w:r>
        <w:rPr>
          <w:rFonts w:hint="default" w:ascii="Calibri" w:hAnsi="Calibri" w:cs="Calibri"/>
          <w:i w:val="0"/>
          <w:color w:val="auto"/>
          <w:kern w:val="2"/>
          <w:sz w:val="24"/>
          <w:szCs w:val="32"/>
          <w:vertAlign w:val="baseline"/>
          <w:lang w:val="en-US" w:eastAsia="zh-CN" w:bidi="ar-SA"/>
        </w:rPr>
        <w:fldChar w:fldCharType="begin"/>
      </w:r>
      <w:r>
        <w:rPr>
          <w:rFonts w:hint="default" w:ascii="Calibri" w:hAnsi="Calibri" w:cs="Calibri"/>
          <w:i w:val="0"/>
          <w:color w:val="auto"/>
          <w:kern w:val="2"/>
          <w:sz w:val="24"/>
          <w:szCs w:val="32"/>
          <w:vertAlign w:val="baseline"/>
          <w:lang w:val="en-US" w:eastAsia="zh-CN" w:bidi="ar-SA"/>
        </w:rPr>
        <w:instrText xml:space="preserve"> REF _Ref26096 \r \h </w:instrText>
      </w:r>
      <w:r>
        <w:rPr>
          <w:rFonts w:hint="default" w:ascii="Calibri" w:hAnsi="Calibri" w:cs="Calibri"/>
          <w:i w:val="0"/>
          <w:color w:val="auto"/>
          <w:kern w:val="2"/>
          <w:sz w:val="24"/>
          <w:szCs w:val="32"/>
          <w:vertAlign w:val="baseline"/>
          <w:lang w:val="en-US" w:eastAsia="zh-CN" w:bidi="ar-SA"/>
        </w:rPr>
        <w:fldChar w:fldCharType="separate"/>
      </w:r>
      <w:r>
        <w:rPr>
          <w:rFonts w:hint="default" w:ascii="Calibri" w:hAnsi="Calibri" w:cs="Calibri"/>
          <w:i w:val="0"/>
          <w:color w:val="auto"/>
          <w:kern w:val="2"/>
          <w:sz w:val="24"/>
          <w:szCs w:val="32"/>
          <w:vertAlign w:val="baseline"/>
          <w:lang w:val="en-US" w:eastAsia="zh-CN" w:bidi="ar-SA"/>
        </w:rPr>
        <w:t>[23]</w:t>
      </w:r>
      <w:r>
        <w:rPr>
          <w:rFonts w:hint="default" w:ascii="Calibri" w:hAnsi="Calibri" w:cs="Calibri"/>
          <w:i w:val="0"/>
          <w:color w:val="auto"/>
          <w:kern w:val="2"/>
          <w:sz w:val="24"/>
          <w:szCs w:val="32"/>
          <w:vertAlign w:val="baseline"/>
          <w:lang w:val="en-US" w:eastAsia="zh-CN" w:bidi="ar-SA"/>
        </w:rPr>
        <w:fldChar w:fldCharType="end"/>
      </w:r>
      <w:r>
        <w:rPr>
          <w:rFonts w:hint="default" w:ascii="Calibri" w:hAnsi="Calibri" w:cs="Calibri"/>
          <w:i w:val="0"/>
          <w:iCs w:val="0"/>
          <w:color w:val="auto"/>
          <w:sz w:val="24"/>
          <w:szCs w:val="32"/>
          <w:vertAlign w:val="baseline"/>
          <w:lang w:val="en-US" w:eastAsia="zh-CN"/>
        </w:rPr>
        <w:t xml:space="preserve">. </w:t>
      </w:r>
      <w:r>
        <w:rPr>
          <w:rFonts w:hint="default" w:ascii="Calibri" w:hAnsi="Calibri" w:cs="Calibri"/>
          <w:i/>
          <w:iCs/>
          <w:color w:val="auto"/>
          <w:sz w:val="24"/>
          <w:szCs w:val="32"/>
          <w:vertAlign w:val="baseline"/>
          <w:lang w:val="en-US" w:eastAsia="zh-CN"/>
        </w:rPr>
        <w:t>h</w:t>
      </w:r>
      <w:r>
        <w:rPr>
          <w:rFonts w:hint="default" w:ascii="Calibri" w:hAnsi="Calibri" w:cs="Calibri"/>
          <w:i w:val="0"/>
          <w:iCs w:val="0"/>
          <w:color w:val="auto"/>
          <w:sz w:val="24"/>
          <w:szCs w:val="32"/>
          <w:vertAlign w:val="baseline"/>
          <w:lang w:val="en-US" w:eastAsia="zh-CN"/>
        </w:rPr>
        <w:t xml:space="preserve"> is the total </w:t>
      </w:r>
      <w:r>
        <w:rPr>
          <w:rFonts w:hint="default" w:ascii="Calibri" w:hAnsi="Calibri" w:cs="Calibri"/>
          <w:i w:val="0"/>
          <w:iCs w:val="0"/>
          <w:sz w:val="24"/>
          <w:szCs w:val="32"/>
          <w:vertAlign w:val="baseline"/>
          <w:lang w:val="en-US" w:eastAsia="zh-CN"/>
        </w:rPr>
        <w:t xml:space="preserve">hour amount in a year, which is 8760 h/a. </w:t>
      </w:r>
      <m:oMath>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rts−s/f</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kern w:val="2"/>
          <w:sz w:val="24"/>
          <w:szCs w:val="32"/>
          <w:vertAlign w:val="baseline"/>
          <w:lang w:val="en-US" w:eastAsia="zh-CN" w:bidi="ar-SA"/>
        </w:rPr>
        <w:t xml:space="preserve">, </w:t>
      </w:r>
      <m:oMath>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rts−w/e</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kern w:val="2"/>
          <w:sz w:val="24"/>
          <w:szCs w:val="32"/>
          <w:vertAlign w:val="baseline"/>
          <w:lang w:val="en-US" w:eastAsia="zh-CN" w:bidi="ar-SA"/>
        </w:rPr>
        <w:t xml:space="preserve">, </w:t>
      </w:r>
      <m:oMath>
        <m:sSub>
          <m:sSubPr>
            <m:ctrlPr>
              <w:rPr>
                <w:rFonts w:hint="default" w:ascii="Cambria Math" w:hAnsi="Cambria Math" w:cs="Calibri"/>
                <w:i/>
                <w:kern w:val="2"/>
                <w:sz w:val="24"/>
                <w:szCs w:val="32"/>
                <w:vertAlign w:val="baseline"/>
                <w:lang w:val="en-US" w:eastAsia="zh-CN" w:bidi="ar-SA"/>
              </w:rPr>
            </m:ctrlPr>
          </m:sSubPr>
          <m:e>
            <m:acc>
              <m:accPr>
                <m:chr m:val="̅"/>
                <m:ctrlPr>
                  <w:rPr>
                    <w:rFonts w:hint="default" w:ascii="Cambria Math" w:hAnsi="Cambria Math" w:cs="Calibri"/>
                    <w:i/>
                    <w:iCs/>
                    <w:kern w:val="2"/>
                    <w:sz w:val="24"/>
                    <w:szCs w:val="32"/>
                    <w:vertAlign w:val="baseline"/>
                    <w:lang w:val="en-US" w:eastAsia="zh-CN" w:bidi="ar-SA"/>
                  </w:rPr>
                </m:ctrlPr>
              </m:accPr>
              <m:e>
                <m:r>
                  <m:rPr/>
                  <w:rPr>
                    <w:rFonts w:hint="default" w:ascii="Cambria Math" w:hAnsi="Cambria Math" w:cs="Calibri"/>
                    <w:kern w:val="2"/>
                    <w:sz w:val="24"/>
                    <w:szCs w:val="32"/>
                    <w:vertAlign w:val="baseline"/>
                    <w:lang w:val="en-US" w:bidi="ar-SA"/>
                  </w:rPr>
                  <m:t>ε</m:t>
                </m:r>
                <m:ctrlPr>
                  <w:rPr>
                    <w:rFonts w:hint="default" w:ascii="Cambria Math" w:hAnsi="Cambria Math" w:cs="Calibri"/>
                    <w:i/>
                    <w:iCs/>
                    <w:kern w:val="2"/>
                    <w:sz w:val="24"/>
                    <w:szCs w:val="32"/>
                    <w:vertAlign w:val="baseline"/>
                    <w:lang w:val="en-US" w:eastAsia="zh-CN" w:bidi="ar-SA"/>
                  </w:rPr>
                </m:ctrlPr>
              </m:e>
            </m:acc>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rts−n</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iCs/>
          <w:kern w:val="2"/>
          <w:sz w:val="24"/>
          <w:szCs w:val="32"/>
          <w:vertAlign w:val="baseline"/>
          <w:lang w:val="en-US" w:eastAsia="zh-CN" w:bidi="ar-SA"/>
        </w:rPr>
        <w:t xml:space="preserve"> are the annual average capacity factors for rooftops facing South or flat, facing West or East, and facing North respectively, while </w:t>
      </w: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rts−s/f</m:t>
            </m:r>
            <m:ctrlPr>
              <w:rPr>
                <w:rFonts w:hint="default" w:ascii="Cambria Math" w:hAnsi="Cambria Math" w:cs="Calibri"/>
                <w:i/>
                <w:kern w:val="2"/>
                <w:sz w:val="24"/>
                <w:szCs w:val="32"/>
                <w:vertAlign w:val="baseline"/>
                <w:lang w:val="en-US" w:bidi="ar-SA"/>
              </w:rPr>
            </m:ctrlPr>
          </m:sub>
        </m:sSub>
      </m:oMath>
      <w:r>
        <w:rPr>
          <w:rFonts w:hint="default" w:ascii="Calibri" w:hAnsi="Calibri" w:cs="Calibri"/>
          <w:i w:val="0"/>
          <w:kern w:val="2"/>
          <w:sz w:val="24"/>
          <w:szCs w:val="32"/>
          <w:vertAlign w:val="baseline"/>
          <w:lang w:val="en-US" w:eastAsia="zh-CN" w:bidi="ar-SA"/>
        </w:rPr>
        <w:t xml:space="preserve">, </w:t>
      </w: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rts−w/e</m:t>
            </m:r>
            <m:ctrlPr>
              <w:rPr>
                <w:rFonts w:hint="default" w:ascii="Cambria Math" w:hAnsi="Cambria Math" w:cs="Calibri"/>
                <w:i/>
                <w:kern w:val="2"/>
                <w:sz w:val="24"/>
                <w:szCs w:val="32"/>
                <w:vertAlign w:val="baseline"/>
                <w:lang w:val="en-US" w:bidi="ar-SA"/>
              </w:rPr>
            </m:ctrlPr>
          </m:sub>
        </m:sSub>
      </m:oMath>
      <w:r>
        <w:rPr>
          <w:rFonts w:hint="default" w:ascii="Calibri" w:hAnsi="Calibri" w:cs="Calibri"/>
          <w:i w:val="0"/>
          <w:kern w:val="2"/>
          <w:sz w:val="24"/>
          <w:szCs w:val="32"/>
          <w:vertAlign w:val="baseline"/>
          <w:lang w:val="en-US" w:eastAsia="zh-CN" w:bidi="ar-SA"/>
        </w:rPr>
        <w:t xml:space="preserve">, </w:t>
      </w: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rts−n</m:t>
            </m:r>
            <m:ctrlPr>
              <w:rPr>
                <w:rFonts w:hint="default" w:ascii="Cambria Math" w:hAnsi="Cambria Math" w:cs="Calibri"/>
                <w:i/>
                <w:kern w:val="2"/>
                <w:sz w:val="24"/>
                <w:szCs w:val="32"/>
                <w:vertAlign w:val="baseline"/>
                <w:lang w:val="en-US" w:bidi="ar-SA"/>
              </w:rPr>
            </m:ctrlPr>
          </m:sub>
        </m:sSub>
      </m:oMath>
      <w:r>
        <w:rPr>
          <w:rFonts w:hint="default" w:ascii="Calibri" w:hAnsi="Calibri" w:cs="Calibri"/>
          <w:i w:val="0"/>
          <w:kern w:val="2"/>
          <w:sz w:val="24"/>
          <w:szCs w:val="32"/>
          <w:vertAlign w:val="baseline"/>
          <w:lang w:val="en-US" w:eastAsia="zh-CN" w:bidi="ar-SA"/>
        </w:rPr>
        <w:t xml:space="preserve"> are their respective ratios.</w:t>
      </w:r>
      <w:r>
        <w:rPr>
          <w:rFonts w:hint="default" w:ascii="Calibri" w:hAnsi="Calibri" w:cs="Calibri"/>
          <w:i w:val="0"/>
          <w:iCs/>
          <w:kern w:val="2"/>
          <w:sz w:val="24"/>
          <w:szCs w:val="32"/>
          <w:vertAlign w:val="baseline"/>
          <w:lang w:val="en-US" w:eastAsia="zh-CN" w:bidi="ar-SA"/>
        </w:rPr>
        <w:t xml:space="preserve"> The rooftop solar PV potential of higher administrative units can be calculated by summing up the values of their belonging municipalities.</w:t>
      </w:r>
    </w:p>
    <w:p>
      <w:pPr>
        <w:numPr>
          <w:ilvl w:val="2"/>
          <w:numId w:val="1"/>
        </w:numPr>
        <w:spacing w:after="156" w:afterLines="50"/>
        <w:ind w:left="0" w:leftChars="0" w:firstLine="0" w:firstLineChars="0"/>
        <w:jc w:val="left"/>
        <w:outlineLvl w:val="1"/>
        <w:rPr>
          <w:rFonts w:hint="default" w:ascii="Calibri" w:hAnsi="Calibri" w:cs="Calibri"/>
          <w:sz w:val="24"/>
          <w:szCs w:val="32"/>
          <w:lang w:val="en-US" w:eastAsia="zh-CN"/>
        </w:rPr>
      </w:pPr>
      <w:bookmarkStart w:id="16" w:name="_Toc7674"/>
      <w:r>
        <w:rPr>
          <w:rFonts w:hint="default" w:ascii="Calibri" w:hAnsi="Calibri" w:cs="Calibri"/>
          <w:sz w:val="24"/>
          <w:szCs w:val="32"/>
          <w:lang w:val="en-US" w:eastAsia="zh-CN"/>
        </w:rPr>
        <w:t>Hydropower, nuclear power and geothermal</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For hydropower, nuclear power and geothermal generation, it is assumed that the current generation pattern will remain unchanged in future. To calculate the annual generation from these three technologies on each administrative level, this study uses the actual generation data and power plant net energy surplus to pinpoint the annual average generation of hydropower plants, nuclear power plants and geothermal power plants in Europe. Except for Albania, the actual generation data per hour from the year 2015 can be obtained from ENTSOE-E Transparency Platform</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_Ref30600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[91]</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while the actual generation data of Albania can be accessed from their national official database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_Ref30617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[92]</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The power plant net energy surplus can be downloaded from the website of the World Resources Institute</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_Ref31044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[93]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with detailed information such as geographic coordinates and installed capacity of power plants of each type. In this part, two assumptions are made. First, it is assumed that the historical average annual generation of hydropower, nuclear power and geothermal can represent their annual generation in future. Second, this study assumes that, for the same type of generation technology, its national annual generation is distributed among this type of power plant across this country with the installed capacity as the weighting.</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For example, if the historical annual average generation of hydropower in a certain country is 10,000 MWh per year, and this country has two hydropower plants with installed capacity 6 MW and 4 MW, then according to the assumptions mentioned above, the annual generation of these two power plants would be 6,000 MWh and 4,000 MWh respectively. With the geographic coordinates of the power plants, their annual generation can be accurately attributed to their belonging regions or municipalities.</w:t>
      </w:r>
    </w:p>
    <w:p>
      <w:pPr>
        <w:numPr>
          <w:ilvl w:val="2"/>
          <w:numId w:val="1"/>
        </w:numPr>
        <w:spacing w:after="156" w:afterLines="50"/>
        <w:ind w:left="0" w:leftChars="0" w:firstLine="0" w:firstLineChars="0"/>
        <w:jc w:val="left"/>
        <w:outlineLvl w:val="2"/>
        <w:rPr>
          <w:rFonts w:hint="default" w:ascii="Calibri" w:hAnsi="Calibri" w:cs="Calibri"/>
          <w:sz w:val="24"/>
          <w:szCs w:val="32"/>
          <w:lang w:val="en-US" w:eastAsia="zh-CN"/>
        </w:rPr>
      </w:pPr>
      <w:bookmarkStart w:id="17" w:name="_Toc16872"/>
      <w:r>
        <w:rPr>
          <w:rFonts w:hint="default" w:ascii="Calibri" w:hAnsi="Calibri" w:cs="Calibri"/>
          <w:sz w:val="24"/>
          <w:szCs w:val="32"/>
          <w:lang w:val="en-US" w:eastAsia="zh-CN"/>
        </w:rPr>
        <w:t>Biomass power</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This study doesn’t consider scenarios where certain parts of the land are dedicated to biomass production and further generation of electricity since its low energy density and potential conflict with food and feed production</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_Ref3131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[79]</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However, </w:t>
      </w:r>
      <w:r>
        <w:rPr>
          <w:rFonts w:hint="default" w:ascii="Calibri" w:hAnsi="Calibri" w:cs="Calibri"/>
          <w:sz w:val="24"/>
          <w:szCs w:val="32"/>
        </w:rPr>
        <w:t xml:space="preserve">the utilization of agricultural and forestry residue and </w:t>
      </w:r>
      <w:r>
        <w:rPr>
          <w:rFonts w:hint="default" w:ascii="Calibri" w:hAnsi="Calibri" w:cs="Calibri"/>
          <w:sz w:val="24"/>
          <w:szCs w:val="32"/>
          <w:lang w:val="en-US" w:eastAsia="zh-CN"/>
        </w:rPr>
        <w:t xml:space="preserve">solid </w:t>
      </w:r>
      <w:r>
        <w:rPr>
          <w:rFonts w:hint="default" w:ascii="Calibri" w:hAnsi="Calibri" w:cs="Calibri"/>
          <w:sz w:val="24"/>
          <w:szCs w:val="32"/>
        </w:rPr>
        <w:t>waste</w:t>
      </w:r>
      <w:r>
        <w:rPr>
          <w:rFonts w:hint="default" w:ascii="Calibri" w:hAnsi="Calibri" w:cs="Calibri"/>
          <w:sz w:val="24"/>
          <w:szCs w:val="32"/>
          <w:lang w:val="en-US" w:eastAsia="zh-CN"/>
        </w:rPr>
        <w:t>s</w:t>
      </w:r>
      <w:r>
        <w:rPr>
          <w:rFonts w:hint="default" w:ascii="Calibri" w:hAnsi="Calibri" w:cs="Calibri"/>
          <w:sz w:val="24"/>
          <w:szCs w:val="32"/>
        </w:rPr>
        <w:t xml:space="preserve"> is still promising.</w:t>
      </w:r>
      <w:r>
        <w:rPr>
          <w:rFonts w:hint="default" w:ascii="Calibri" w:hAnsi="Calibri" w:cs="Calibri"/>
          <w:sz w:val="24"/>
          <w:szCs w:val="32"/>
          <w:lang w:val="en-US" w:eastAsia="zh-CN"/>
        </w:rPr>
        <w:t xml:space="preserve"> In this study, these three types of biomass are assumed as fuels for electricity generation with 40% efficiency.</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For agricultural residues, this study considers the harvesting residues for eight kinds of crops in Europe (wheat, rye, barley, oats, maize, rape, sunflower, and rice) and the pruning residues for three kinds of agricultural plants (fruits and berries, vineyards and olives). The annual electricity generation from agricultural residues in a certain municipal unit can be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iCs/>
          <w:sz w:val="24"/>
          <w:szCs w:val="32"/>
          <w:vertAlign w:val="baseline"/>
          <w:lang w:val="en-US" w:eastAsia="zh-CN"/>
        </w:rPr>
      </w:pP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abm</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 xml:space="preserve"> = </m:t>
        </m:r>
        <m:nary>
          <m:naryPr>
            <m:chr m:val="∑"/>
            <m:limLoc m:val="undOvr"/>
            <m:ctrlPr>
              <w:rPr>
                <w:rFonts w:hint="default" w:ascii="Cambria Math" w:hAnsi="Cambria Math" w:cs="Calibri"/>
                <w:i/>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11</m:t>
            </m:r>
            <m:ctrlPr>
              <w:rPr>
                <w:rFonts w:hint="default" w:ascii="Cambria Math" w:hAnsi="Cambria Math" w:cs="Calibri"/>
                <w:i/>
                <w:kern w:val="2"/>
                <w:sz w:val="24"/>
                <w:szCs w:val="32"/>
                <w:vertAlign w:val="baseline"/>
                <w:lang w:val="en-US" w:eastAsia="zh-CN" w:bidi="ar-SA"/>
              </w:rPr>
            </m:ctrlPr>
          </m:sup>
          <m:e>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m:t>
                </m:r>
                <m:f>
                  <m:fPr>
                    <m:ctrlPr>
                      <w:rPr>
                        <w:rFonts w:hint="default" w:ascii="Cambria Math" w:hAnsi="Cambria Math" w:cs="Calibri"/>
                        <w:i/>
                        <w:kern w:val="2"/>
                        <w:sz w:val="24"/>
                        <w:szCs w:val="32"/>
                        <w:vertAlign w:val="baseline"/>
                        <w:lang w:val="en-US" w:eastAsia="zh-CN" w:bidi="ar-SA"/>
                      </w:rPr>
                    </m:ctrlPr>
                  </m:fPr>
                  <m:num>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municipal</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kern w:val="2"/>
                            <w:sz w:val="24"/>
                            <w:szCs w:val="32"/>
                            <w:vertAlign w:val="baseline"/>
                            <w:lang w:val="en-US" w:eastAsia="zh-CN" w:bidi="ar-SA"/>
                          </w:rPr>
                        </m:ctrlPr>
                      </m:sup>
                    </m:sSubSup>
                    <m:ctrlPr>
                      <w:rPr>
                        <w:rFonts w:hint="default" w:ascii="Cambria Math" w:hAnsi="Cambria Math" w:cs="Calibri"/>
                        <w:i/>
                        <w:kern w:val="2"/>
                        <w:sz w:val="24"/>
                        <w:szCs w:val="32"/>
                        <w:vertAlign w:val="baseline"/>
                        <w:lang w:val="en-US" w:eastAsia="zh-CN" w:bidi="ar-SA"/>
                      </w:rPr>
                    </m:ctrlPr>
                  </m:num>
                  <m:den>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national</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kern w:val="2"/>
                            <w:sz w:val="24"/>
                            <w:szCs w:val="32"/>
                            <w:vertAlign w:val="baseline"/>
                            <w:lang w:val="en-US" w:eastAsia="zh-CN" w:bidi="ar-SA"/>
                          </w:rPr>
                        </m:ctrlPr>
                      </m:sup>
                    </m:sSubSup>
                    <m:ctrlPr>
                      <w:rPr>
                        <w:rFonts w:hint="default" w:ascii="Cambria Math" w:hAnsi="Cambria Math" w:cs="Calibri"/>
                        <w:i/>
                        <w:kern w:val="2"/>
                        <w:sz w:val="24"/>
                        <w:szCs w:val="32"/>
                        <w:vertAlign w:val="baseline"/>
                        <w:lang w:val="en-US" w:eastAsia="zh-CN" w:bidi="ar-SA"/>
                      </w:rPr>
                    </m:ctrlPr>
                  </m:den>
                </m:f>
                <m:r>
                  <m:rPr/>
                  <w:rPr>
                    <w:rFonts w:hint="default" w:ascii="Cambria Math" w:hAnsi="Cambria Math" w:cs="Calibri"/>
                    <w:kern w:val="2"/>
                    <w:sz w:val="24"/>
                    <w:szCs w:val="32"/>
                    <w:vertAlign w:val="baseline"/>
                    <w:lang w:val="en-US" w:bidi="ar-SA"/>
                  </w:rPr>
                  <m:t>∙</m:t>
                </m:r>
                <m:sSup>
                  <m:sSupPr>
                    <m:ctrlPr>
                      <w:rPr>
                        <w:rFonts w:hint="default" w:ascii="Cambria Math" w:hAnsi="Cambria Math" w:cs="Calibri"/>
                        <w:i/>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T</m:t>
                    </m:r>
                    <m:ctrlPr>
                      <w:rPr>
                        <w:rFonts w:hint="default" w:ascii="Cambria Math" w:hAnsi="Cambria Math" w:cs="Calibri"/>
                        <w:i/>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kern w:val="2"/>
                        <w:sz w:val="24"/>
                        <w:szCs w:val="32"/>
                        <w:vertAlign w:val="baseline"/>
                        <w:lang w:val="en-US" w:eastAsia="zh-CN" w:bidi="ar-SA"/>
                      </w:rPr>
                    </m:ctrlPr>
                  </m:sup>
                </m:sSup>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abm</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kern w:val="2"/>
                    <w:sz w:val="24"/>
                    <w:szCs w:val="32"/>
                    <w:vertAlign w:val="baseline"/>
                    <w:lang w:val="en-US" w:eastAsia="zh-CN" w:bidi="ar-SA"/>
                  </w:rPr>
                </m:ctrlPr>
              </m:sup>
            </m:sSubSup>
            <m:ctrlPr>
              <w:rPr>
                <w:rFonts w:hint="default" w:ascii="Cambria Math" w:hAnsi="Cambria Math" w:cs="Calibri"/>
                <w:i/>
                <w:kern w:val="2"/>
                <w:sz w:val="24"/>
                <w:szCs w:val="32"/>
                <w:vertAlign w:val="baseline"/>
                <w:lang w:val="en-US" w:eastAsia="zh-CN" w:bidi="ar-SA"/>
              </w:rPr>
            </m:ctrlPr>
          </m:e>
        </m:nary>
        <m:r>
          <m:rPr/>
          <w:rPr>
            <w:rFonts w:hint="default" w:ascii="Cambria Math" w:hAnsi="Cambria Math" w:cs="Calibri"/>
            <w:kern w:val="2"/>
            <w:sz w:val="24"/>
            <w:szCs w:val="32"/>
            <w:vertAlign w:val="baseline"/>
            <w:lang w:val="en-US" w:bidi="ar-SA"/>
          </w:rPr>
          <m:t>∙</m:t>
        </m:r>
        <m:sSup>
          <m:sSupPr>
            <m:ctrlPr>
              <w:rPr>
                <w:rFonts w:hint="default" w:ascii="Cambria Math" w:hAnsi="Cambria Math" w:cs="Calibri"/>
                <w:i/>
                <w:kern w:val="2"/>
                <w:sz w:val="24"/>
                <w:szCs w:val="32"/>
                <w:vertAlign w:val="baseline"/>
                <w:lang w:val="en-US" w:bidi="ar-SA"/>
              </w:rPr>
            </m:ctrlPr>
          </m:sSup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kern w:val="2"/>
                <w:sz w:val="24"/>
                <w:szCs w:val="32"/>
                <w:vertAlign w:val="baseline"/>
                <w:lang w:val="en-US" w:bidi="ar-SA"/>
              </w:rPr>
            </m:ctrlPr>
          </m:sup>
        </m:sSup>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sSup>
          <m:sSupPr>
            <m:ctrlPr>
              <w:rPr>
                <w:rFonts w:hint="default" w:ascii="Cambria Math" w:hAnsi="Cambria Math" w:cs="Calibri"/>
                <w:i/>
                <w:kern w:val="2"/>
                <w:sz w:val="24"/>
                <w:szCs w:val="32"/>
                <w:vertAlign w:val="baseline"/>
                <w:lang w:val="en-US" w:bidi="ar-SA"/>
              </w:rPr>
            </m:ctrlPr>
          </m:sSupPr>
          <m:e>
            <m:r>
              <m:rPr/>
              <w:rPr>
                <w:rFonts w:hint="default" w:ascii="Cambria Math" w:hAnsi="Cambria Math" w:cs="Calibri"/>
                <w:kern w:val="2"/>
                <w:sz w:val="24"/>
                <w:szCs w:val="32"/>
                <w:vertAlign w:val="baseline"/>
                <w:lang w:val="en-US" w:bidi="ar-SA"/>
              </w:rPr>
              <m:t>β</m:t>
            </m:r>
            <m:ctrlPr>
              <w:rPr>
                <w:rFonts w:hint="default" w:ascii="Cambria Math" w:hAnsi="Cambria Math" w:cs="Calibri"/>
                <w:i/>
                <w:kern w:val="2"/>
                <w:sz w:val="24"/>
                <w:szCs w:val="32"/>
                <w:vertAlign w:val="baseline"/>
                <w:lang w:val="en-US"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kern w:val="2"/>
                <w:sz w:val="24"/>
                <w:szCs w:val="32"/>
                <w:vertAlign w:val="baseline"/>
                <w:lang w:val="en-US" w:bidi="ar-SA"/>
              </w:rPr>
            </m:ctrlPr>
          </m:sup>
        </m:sSup>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p>
          <m:sSupPr>
            <m:ctrlPr>
              <w:rPr>
                <w:rFonts w:hint="default" w:ascii="Cambria Math" w:hAnsi="Cambria Math" w:cs="Calibri"/>
                <w:i/>
                <w:kern w:val="2"/>
                <w:sz w:val="24"/>
                <w:szCs w:val="32"/>
                <w:vertAlign w:val="baseline"/>
                <w:lang w:val="en-US" w:bidi="ar-SA"/>
              </w:rPr>
            </m:ctrlPr>
          </m:sSupPr>
          <m:e>
            <m:r>
              <m:rPr/>
              <w:rPr>
                <w:rFonts w:hint="default" w:ascii="Cambria Math" w:hAnsi="Cambria Math" w:cs="Calibri"/>
                <w:kern w:val="2"/>
                <w:sz w:val="24"/>
                <w:szCs w:val="32"/>
                <w:vertAlign w:val="baseline"/>
                <w:lang w:val="en-US" w:bidi="ar-SA"/>
              </w:rPr>
              <m:t>γ</m:t>
            </m:r>
            <m:ctrlPr>
              <w:rPr>
                <w:rFonts w:hint="default" w:ascii="Cambria Math" w:hAnsi="Cambria Math" w:cs="Calibri"/>
                <w:i/>
                <w:kern w:val="2"/>
                <w:sz w:val="24"/>
                <w:szCs w:val="32"/>
                <w:vertAlign w:val="baseline"/>
                <w:lang w:val="en-US"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kern w:val="2"/>
                <w:sz w:val="24"/>
                <w:szCs w:val="32"/>
                <w:vertAlign w:val="baseline"/>
                <w:lang w:val="en-US" w:bidi="ar-SA"/>
              </w:rPr>
            </m:ctrlPr>
          </m:sup>
        </m:sSup>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∙η</m:t>
        </m:r>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iCs/>
          <w:sz w:val="24"/>
          <w:szCs w:val="32"/>
          <w:vertAlign w:val="baseline"/>
          <w:lang w:val="en-US" w:eastAsia="zh-CN"/>
        </w:rPr>
        <w:t xml:space="preserve"> </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kern w:val="2"/>
          <w:sz w:val="24"/>
          <w:szCs w:val="32"/>
          <w:vertAlign w:val="baseline"/>
          <w:lang w:val="en-US" w:eastAsia="zh-CN" w:bidi="ar-SA"/>
        </w:rPr>
      </w:pPr>
      <w:r>
        <w:rPr>
          <w:rFonts w:hint="default" w:ascii="Calibri" w:hAnsi="Calibri" w:cs="Calibri" w:eastAsiaTheme="minorEastAsia"/>
          <w:kern w:val="2"/>
          <w:sz w:val="24"/>
          <w:szCs w:val="32"/>
          <w:lang w:val="en-US" w:eastAsia="zh-CN" w:bidi="ar-SA"/>
        </w:rPr>
        <w:t xml:space="preserve">Here </w:t>
      </w:r>
      <m:oMath>
        <m:sSub>
          <m:sSubPr>
            <m:ctrlPr>
              <w:rPr>
                <w:rFonts w:hint="default" w:ascii="Cambria Math" w:hAnsi="Cambria Math" w:cs="Calibri" w:eastAsiaTheme="minorEastAsia"/>
                <w:i/>
                <w:iCs/>
                <w:kern w:val="2"/>
                <w:sz w:val="24"/>
                <w:szCs w:val="32"/>
                <w:lang w:val="en-US" w:eastAsia="zh-CN" w:bidi="ar-SA"/>
              </w:rPr>
            </m:ctrlPr>
          </m:sSubPr>
          <m:e>
            <m:r>
              <m:rPr/>
              <w:rPr>
                <w:rFonts w:hint="default" w:ascii="Cambria Math" w:hAnsi="Cambria Math" w:cs="Calibri" w:eastAsiaTheme="minorEastAsia"/>
                <w:kern w:val="2"/>
                <w:sz w:val="24"/>
                <w:szCs w:val="32"/>
                <w:lang w:val="en-US" w:eastAsia="zh-CN" w:bidi="ar-SA"/>
              </w:rPr>
              <m:t>W</m:t>
            </m:r>
            <m:ctrlPr>
              <w:rPr>
                <w:rFonts w:hint="default" w:ascii="Cambria Math" w:hAnsi="Cambria Math" w:cs="Calibri" w:eastAsiaTheme="minorEastAsia"/>
                <w:i/>
                <w:iCs/>
                <w:kern w:val="2"/>
                <w:sz w:val="24"/>
                <w:szCs w:val="32"/>
                <w:lang w:val="en-US" w:eastAsia="zh-CN" w:bidi="ar-SA"/>
              </w:rPr>
            </m:ctrlPr>
          </m:e>
          <m:sub>
            <m:r>
              <m:rPr/>
              <w:rPr>
                <w:rFonts w:hint="default" w:ascii="Cambria Math" w:hAnsi="Cambria Math" w:cs="Calibri" w:eastAsiaTheme="minorEastAsia"/>
                <w:kern w:val="2"/>
                <w:sz w:val="24"/>
                <w:szCs w:val="32"/>
                <w:lang w:val="en-US" w:eastAsia="zh-CN" w:bidi="ar-SA"/>
              </w:rPr>
              <m:t>abm</m:t>
            </m:r>
            <m:ctrlPr>
              <w:rPr>
                <w:rFonts w:hint="default" w:ascii="Cambria Math" w:hAnsi="Cambria Math" w:cs="Calibri" w:eastAsiaTheme="minorEastAsia"/>
                <w:i/>
                <w:iCs/>
                <w:kern w:val="2"/>
                <w:sz w:val="24"/>
                <w:szCs w:val="32"/>
                <w:lang w:val="en-US" w:eastAsia="zh-CN" w:bidi="ar-SA"/>
              </w:rPr>
            </m:ctrlPr>
          </m:sub>
        </m:sSub>
      </m:oMath>
      <w:r>
        <w:rPr>
          <w:rFonts w:hint="default" w:ascii="Calibri" w:hAnsi="Calibri" w:cs="Calibri" w:eastAsiaTheme="minorEastAsia"/>
          <w:kern w:val="2"/>
          <w:sz w:val="24"/>
          <w:szCs w:val="32"/>
          <w:lang w:val="en-US" w:eastAsia="zh-CN" w:bidi="ar-SA"/>
        </w:rPr>
        <w:t xml:space="preserve"> stands for the annual electricity generation from agricultural biomass in a certain municipal unit. </w:t>
      </w:r>
      <m:oMath>
        <m:sSup>
          <m:sSupPr>
            <m:ctrlPr>
              <w:rPr>
                <w:rFonts w:hint="default" w:ascii="Cambria Math" w:hAnsi="Cambria Math" w:cs="Calibri" w:eastAsiaTheme="minorEastAsia"/>
                <w:i/>
                <w:iCs/>
                <w:kern w:val="2"/>
                <w:sz w:val="24"/>
                <w:szCs w:val="32"/>
                <w:lang w:val="en-US" w:eastAsia="zh-CN" w:bidi="ar-SA"/>
              </w:rPr>
            </m:ctrlPr>
          </m:sSupPr>
          <m:e>
            <m:r>
              <m:rPr/>
              <w:rPr>
                <w:rFonts w:hint="default" w:ascii="Cambria Math" w:hAnsi="Cambria Math" w:cs="Calibri" w:eastAsiaTheme="minorEastAsia"/>
                <w:kern w:val="2"/>
                <w:sz w:val="24"/>
                <w:szCs w:val="32"/>
                <w:lang w:val="en-US" w:eastAsia="zh-CN" w:bidi="ar-SA"/>
              </w:rPr>
              <m:t>T</m:t>
            </m:r>
            <m:ctrlPr>
              <w:rPr>
                <w:rFonts w:hint="default" w:ascii="Cambria Math" w:hAnsi="Cambria Math" w:cs="Calibri" w:eastAsiaTheme="minorEastAsia"/>
                <w:i/>
                <w:iCs/>
                <w:kern w:val="2"/>
                <w:sz w:val="24"/>
                <w:szCs w:val="32"/>
                <w:lang w:val="en-US" w:eastAsia="zh-CN" w:bidi="ar-SA"/>
              </w:rPr>
            </m:ctrlPr>
          </m:e>
          <m:sup>
            <m:r>
              <m:rPr/>
              <w:rPr>
                <w:rFonts w:hint="default" w:ascii="Cambria Math" w:hAnsi="Cambria Math" w:cs="Calibri" w:eastAsiaTheme="minorEastAsia"/>
                <w:kern w:val="2"/>
                <w:sz w:val="24"/>
                <w:szCs w:val="32"/>
                <w:lang w:val="en-US" w:eastAsia="zh-CN" w:bidi="ar-SA"/>
              </w:rPr>
              <m:t>i</m:t>
            </m:r>
            <m:ctrlPr>
              <w:rPr>
                <w:rFonts w:hint="default" w:ascii="Cambria Math" w:hAnsi="Cambria Math" w:cs="Calibri" w:eastAsiaTheme="minorEastAsia"/>
                <w:i/>
                <w:iCs/>
                <w:kern w:val="2"/>
                <w:sz w:val="24"/>
                <w:szCs w:val="32"/>
                <w:lang w:val="en-US" w:eastAsia="zh-CN" w:bidi="ar-SA"/>
              </w:rPr>
            </m:ctrlPr>
          </m:sup>
        </m:sSup>
      </m:oMath>
      <w:r>
        <w:rPr>
          <w:rFonts w:hint="default" w:ascii="Calibri" w:hAnsi="Calibri" w:cs="Calibri" w:eastAsiaTheme="minorEastAsia"/>
          <w:kern w:val="2"/>
          <w:sz w:val="24"/>
          <w:szCs w:val="32"/>
          <w:lang w:val="en-US" w:eastAsia="zh-CN" w:bidi="ar-SA"/>
        </w:rPr>
        <w:t xml:space="preserve"> means the national annual production of the corresponding crop, which can be retrieved from Eurostats</w:t>
      </w:r>
      <w:r>
        <w:rPr>
          <w:rFonts w:hint="default" w:ascii="Calibri" w:hAnsi="Calibri" w:cs="Calibri" w:eastAsiaTheme="minorEastAsia"/>
          <w:kern w:val="2"/>
          <w:sz w:val="24"/>
          <w:szCs w:val="32"/>
          <w:lang w:val="en-US" w:eastAsia="zh-CN" w:bidi="ar-SA"/>
        </w:rPr>
        <w:fldChar w:fldCharType="begin"/>
      </w:r>
      <w:r>
        <w:rPr>
          <w:rFonts w:hint="default" w:ascii="Calibri" w:hAnsi="Calibri" w:cs="Calibri" w:eastAsiaTheme="minorEastAsia"/>
          <w:kern w:val="2"/>
          <w:sz w:val="24"/>
          <w:szCs w:val="32"/>
          <w:lang w:val="en-US" w:eastAsia="zh-CN" w:bidi="ar-SA"/>
        </w:rPr>
        <w:instrText xml:space="preserve"> REF _Ref3995 \r \h </w:instrText>
      </w:r>
      <w:r>
        <w:rPr>
          <w:rFonts w:hint="default" w:ascii="Calibri" w:hAnsi="Calibri" w:cs="Calibri" w:eastAsiaTheme="minorEastAsia"/>
          <w:kern w:val="2"/>
          <w:sz w:val="24"/>
          <w:szCs w:val="32"/>
          <w:lang w:val="en-US" w:eastAsia="zh-CN" w:bidi="ar-SA"/>
        </w:rPr>
        <w:fldChar w:fldCharType="separate"/>
      </w:r>
      <w:r>
        <w:rPr>
          <w:rFonts w:hint="default" w:ascii="Calibri" w:hAnsi="Calibri" w:cs="Calibri" w:eastAsiaTheme="minorEastAsia"/>
          <w:kern w:val="2"/>
          <w:sz w:val="24"/>
          <w:szCs w:val="32"/>
          <w:lang w:val="en-US" w:eastAsia="zh-CN" w:bidi="ar-SA"/>
        </w:rPr>
        <w:t>[94]</w:t>
      </w:r>
      <w:r>
        <w:rPr>
          <w:rFonts w:hint="default" w:ascii="Calibri" w:hAnsi="Calibri" w:cs="Calibri" w:eastAsiaTheme="minorEastAsia"/>
          <w:kern w:val="2"/>
          <w:sz w:val="24"/>
          <w:szCs w:val="32"/>
          <w:lang w:val="en-US" w:eastAsia="zh-CN" w:bidi="ar-SA"/>
        </w:rPr>
        <w:fldChar w:fldCharType="end"/>
      </w:r>
      <w:r>
        <w:rPr>
          <w:rFonts w:hint="default" w:ascii="Calibri" w:hAnsi="Calibri" w:cs="Calibri" w:eastAsiaTheme="minorEastAsia"/>
          <w:kern w:val="2"/>
          <w:sz w:val="24"/>
          <w:szCs w:val="32"/>
          <w:lang w:val="en-US" w:eastAsia="zh-CN" w:bidi="ar-SA"/>
        </w:rPr>
        <w:t xml:space="preserve">. </w:t>
      </w:r>
      <m:oMath>
        <m:sSubSup>
          <m:sSubSupPr>
            <m:ctrlPr>
              <w:rPr>
                <w:rFonts w:hint="default" w:ascii="Cambria Math" w:hAnsi="Cambria Math" w:cs="Calibri" w:eastAsiaTheme="minorEastAsia"/>
                <w:i/>
                <w:iCs/>
                <w:kern w:val="2"/>
                <w:sz w:val="24"/>
                <w:szCs w:val="32"/>
                <w:lang w:val="en-US" w:eastAsia="zh-CN" w:bidi="ar-SA"/>
              </w:rPr>
            </m:ctrlPr>
          </m:sSubSupPr>
          <m:e>
            <m:r>
              <m:rPr/>
              <w:rPr>
                <w:rFonts w:hint="default" w:ascii="Cambria Math" w:hAnsi="Cambria Math" w:cs="Calibri" w:eastAsiaTheme="minorEastAsia"/>
                <w:kern w:val="2"/>
                <w:sz w:val="24"/>
                <w:szCs w:val="32"/>
                <w:lang w:val="en-US" w:eastAsia="zh-CN" w:bidi="ar-SA"/>
              </w:rPr>
              <m:t>S</m:t>
            </m:r>
            <m:ctrlPr>
              <w:rPr>
                <w:rFonts w:hint="default" w:ascii="Cambria Math" w:hAnsi="Cambria Math" w:cs="Calibri" w:eastAsiaTheme="minorEastAsia"/>
                <w:i/>
                <w:iCs/>
                <w:kern w:val="2"/>
                <w:sz w:val="24"/>
                <w:szCs w:val="32"/>
                <w:lang w:val="en-US" w:eastAsia="zh-CN" w:bidi="ar-SA"/>
              </w:rPr>
            </m:ctrlPr>
          </m:e>
          <m:sub>
            <m:r>
              <m:rPr/>
              <w:rPr>
                <w:rFonts w:hint="default" w:ascii="Cambria Math" w:hAnsi="Cambria Math" w:cs="Calibri" w:eastAsiaTheme="minorEastAsia"/>
                <w:kern w:val="2"/>
                <w:sz w:val="24"/>
                <w:szCs w:val="32"/>
                <w:lang w:val="en-US" w:eastAsia="zh-CN" w:bidi="ar-SA"/>
              </w:rPr>
              <m:t>national</m:t>
            </m:r>
            <m:ctrlPr>
              <w:rPr>
                <w:rFonts w:hint="default" w:ascii="Cambria Math" w:hAnsi="Cambria Math" w:cs="Calibri" w:eastAsiaTheme="minorEastAsia"/>
                <w:i/>
                <w:iCs/>
                <w:kern w:val="2"/>
                <w:sz w:val="24"/>
                <w:szCs w:val="32"/>
                <w:lang w:val="en-US" w:eastAsia="zh-CN" w:bidi="ar-SA"/>
              </w:rPr>
            </m:ctrlPr>
          </m:sub>
          <m:sup>
            <m:r>
              <m:rPr/>
              <w:rPr>
                <w:rFonts w:hint="default" w:ascii="Cambria Math" w:hAnsi="Cambria Math" w:cs="Calibri" w:eastAsiaTheme="minorEastAsia"/>
                <w:kern w:val="2"/>
                <w:sz w:val="24"/>
                <w:szCs w:val="32"/>
                <w:lang w:val="en-US" w:eastAsia="zh-CN" w:bidi="ar-SA"/>
              </w:rPr>
              <m:t>i</m:t>
            </m:r>
            <m:ctrlPr>
              <w:rPr>
                <w:rFonts w:hint="default" w:ascii="Cambria Math" w:hAnsi="Cambria Math" w:cs="Calibri" w:eastAsiaTheme="minorEastAsia"/>
                <w:i/>
                <w:iCs/>
                <w:kern w:val="2"/>
                <w:sz w:val="24"/>
                <w:szCs w:val="32"/>
                <w:lang w:val="en-US" w:eastAsia="zh-CN" w:bidi="ar-SA"/>
              </w:rPr>
            </m:ctrlPr>
          </m:sup>
        </m:sSubSup>
      </m:oMath>
      <w:r>
        <w:rPr>
          <w:rFonts w:hint="default" w:ascii="Calibri" w:hAnsi="Calibri" w:cs="Calibri" w:eastAsiaTheme="minorEastAsia"/>
          <w:kern w:val="2"/>
          <w:sz w:val="24"/>
          <w:szCs w:val="32"/>
          <w:lang w:val="en-US" w:eastAsia="zh-CN" w:bidi="ar-SA"/>
        </w:rPr>
        <w:t xml:space="preserve"> is the total planting area of residue type i in the whole country; while </w:t>
      </w:r>
      <m:oMath>
        <m:sSubSup>
          <m:sSubSupPr>
            <m:ctrlPr>
              <w:rPr>
                <w:rFonts w:hint="default" w:ascii="Cambria Math" w:hAnsi="Cambria Math" w:cs="Calibri" w:eastAsiaTheme="minorEastAsia"/>
                <w:i/>
                <w:iCs/>
                <w:kern w:val="2"/>
                <w:sz w:val="24"/>
                <w:szCs w:val="32"/>
                <w:lang w:val="en-US" w:eastAsia="zh-CN" w:bidi="ar-SA"/>
              </w:rPr>
            </m:ctrlPr>
          </m:sSubSupPr>
          <m:e>
            <m:r>
              <m:rPr/>
              <w:rPr>
                <w:rFonts w:hint="default" w:ascii="Cambria Math" w:hAnsi="Cambria Math" w:cs="Calibri" w:eastAsiaTheme="minorEastAsia"/>
                <w:kern w:val="2"/>
                <w:sz w:val="24"/>
                <w:szCs w:val="32"/>
                <w:lang w:val="en-US" w:eastAsia="zh-CN" w:bidi="ar-SA"/>
              </w:rPr>
              <m:t>S</m:t>
            </m:r>
            <m:ctrlPr>
              <w:rPr>
                <w:rFonts w:hint="default" w:ascii="Cambria Math" w:hAnsi="Cambria Math" w:cs="Calibri" w:eastAsiaTheme="minorEastAsia"/>
                <w:i/>
                <w:iCs/>
                <w:kern w:val="2"/>
                <w:sz w:val="24"/>
                <w:szCs w:val="32"/>
                <w:lang w:val="en-US" w:eastAsia="zh-CN" w:bidi="ar-SA"/>
              </w:rPr>
            </m:ctrlPr>
          </m:e>
          <m:sub>
            <m:r>
              <m:rPr/>
              <w:rPr>
                <w:rFonts w:hint="default" w:ascii="Cambria Math" w:hAnsi="Cambria Math" w:cs="Calibri" w:eastAsiaTheme="minorEastAsia"/>
                <w:kern w:val="2"/>
                <w:sz w:val="24"/>
                <w:szCs w:val="32"/>
                <w:lang w:val="en-US" w:eastAsia="zh-CN" w:bidi="ar-SA"/>
              </w:rPr>
              <m:t>municipal</m:t>
            </m:r>
            <m:ctrlPr>
              <w:rPr>
                <w:rFonts w:hint="default" w:ascii="Cambria Math" w:hAnsi="Cambria Math" w:cs="Calibri" w:eastAsiaTheme="minorEastAsia"/>
                <w:i/>
                <w:iCs/>
                <w:kern w:val="2"/>
                <w:sz w:val="24"/>
                <w:szCs w:val="32"/>
                <w:lang w:val="en-US" w:eastAsia="zh-CN" w:bidi="ar-SA"/>
              </w:rPr>
            </m:ctrlPr>
          </m:sub>
          <m:sup>
            <m:r>
              <m:rPr/>
              <w:rPr>
                <w:rFonts w:hint="default" w:ascii="Cambria Math" w:hAnsi="Cambria Math" w:cs="Calibri" w:eastAsiaTheme="minorEastAsia"/>
                <w:kern w:val="2"/>
                <w:sz w:val="24"/>
                <w:szCs w:val="32"/>
                <w:lang w:val="en-US" w:eastAsia="zh-CN" w:bidi="ar-SA"/>
              </w:rPr>
              <m:t>i</m:t>
            </m:r>
            <m:ctrlPr>
              <w:rPr>
                <w:rFonts w:hint="default" w:ascii="Cambria Math" w:hAnsi="Cambria Math" w:cs="Calibri" w:eastAsiaTheme="minorEastAsia"/>
                <w:i/>
                <w:iCs/>
                <w:kern w:val="2"/>
                <w:sz w:val="24"/>
                <w:szCs w:val="32"/>
                <w:lang w:val="en-US" w:eastAsia="zh-CN" w:bidi="ar-SA"/>
              </w:rPr>
            </m:ctrlPr>
          </m:sup>
        </m:sSubSup>
      </m:oMath>
      <w:r>
        <w:rPr>
          <w:rFonts w:hint="default" w:ascii="Calibri" w:hAnsi="Calibri" w:cs="Calibri" w:eastAsiaTheme="minorEastAsia"/>
          <w:kern w:val="2"/>
          <w:sz w:val="24"/>
          <w:szCs w:val="32"/>
          <w:lang w:val="en-US" w:eastAsia="zh-CN" w:bidi="ar-SA"/>
        </w:rPr>
        <w:t xml:space="preserve"> is the total planting area of residue type i in the studied municipality. As there’s no direct data, the pixel amount of certain values in CORINE Land Cover Database 2018</w:t>
      </w:r>
      <w:r>
        <w:rPr>
          <w:rFonts w:hint="default" w:ascii="Calibri" w:hAnsi="Calibri" w:cs="Calibri" w:eastAsiaTheme="minorEastAsia"/>
          <w:kern w:val="2"/>
          <w:sz w:val="24"/>
          <w:szCs w:val="32"/>
          <w:lang w:val="en-US" w:eastAsia="zh-CN" w:bidi="ar-SA"/>
        </w:rPr>
        <w:fldChar w:fldCharType="begin"/>
      </w:r>
      <w:r>
        <w:rPr>
          <w:rFonts w:hint="default" w:ascii="Calibri" w:hAnsi="Calibri" w:cs="Calibri" w:eastAsiaTheme="minorEastAsia"/>
          <w:kern w:val="2"/>
          <w:sz w:val="24"/>
          <w:szCs w:val="32"/>
          <w:lang w:val="en-US" w:eastAsia="zh-CN" w:bidi="ar-SA"/>
        </w:rPr>
        <w:instrText xml:space="preserve"> REF _Ref30322 \r \h </w:instrText>
      </w:r>
      <w:r>
        <w:rPr>
          <w:rFonts w:hint="default" w:ascii="Calibri" w:hAnsi="Calibri" w:cs="Calibri" w:eastAsiaTheme="minorEastAsia"/>
          <w:kern w:val="2"/>
          <w:sz w:val="24"/>
          <w:szCs w:val="32"/>
          <w:lang w:val="en-US" w:eastAsia="zh-CN" w:bidi="ar-SA"/>
        </w:rPr>
        <w:fldChar w:fldCharType="separate"/>
      </w:r>
      <w:r>
        <w:rPr>
          <w:rFonts w:hint="default" w:ascii="Calibri" w:hAnsi="Calibri" w:cs="Calibri" w:eastAsiaTheme="minorEastAsia"/>
          <w:kern w:val="2"/>
          <w:sz w:val="24"/>
          <w:szCs w:val="32"/>
          <w:lang w:val="en-US" w:eastAsia="zh-CN" w:bidi="ar-SA"/>
        </w:rPr>
        <w:t>[95]</w:t>
      </w:r>
      <w:r>
        <w:rPr>
          <w:rFonts w:hint="default" w:ascii="Calibri" w:hAnsi="Calibri" w:cs="Calibri" w:eastAsiaTheme="minorEastAsia"/>
          <w:kern w:val="2"/>
          <w:sz w:val="24"/>
          <w:szCs w:val="32"/>
          <w:lang w:val="en-US" w:eastAsia="zh-CN" w:bidi="ar-SA"/>
        </w:rPr>
        <w:fldChar w:fldCharType="end"/>
      </w:r>
      <w:r>
        <w:rPr>
          <w:rFonts w:hint="default" w:ascii="Calibri" w:hAnsi="Calibri" w:cs="Calibri" w:eastAsiaTheme="minorEastAsia"/>
          <w:kern w:val="2"/>
          <w:sz w:val="24"/>
          <w:szCs w:val="32"/>
          <w:lang w:val="en-US" w:eastAsia="zh-CN" w:bidi="ar-SA"/>
        </w:rPr>
        <w:t xml:space="preserve"> are used as proxy to substitute area, which is calculated by conducting zonal statistics operation. Applied pixel values with their affiliated land cover types are listed in </w:t>
      </w:r>
      <w:r>
        <w:rPr>
          <w:rFonts w:hint="default" w:ascii="Calibri" w:hAnsi="Calibri" w:cs="Calibri" w:eastAsiaTheme="minorEastAsia"/>
          <w:kern w:val="2"/>
          <w:sz w:val="24"/>
          <w:szCs w:val="24"/>
          <w:lang w:val="en-US" w:eastAsia="zh-CN" w:bidi="ar-SA"/>
        </w:rPr>
        <w:fldChar w:fldCharType="begin"/>
      </w:r>
      <w:r>
        <w:rPr>
          <w:rFonts w:hint="default" w:ascii="Calibri" w:hAnsi="Calibri" w:cs="Calibri" w:eastAsiaTheme="minorEastAsia"/>
          <w:kern w:val="2"/>
          <w:sz w:val="24"/>
          <w:szCs w:val="24"/>
          <w:lang w:val="en-US" w:eastAsia="zh-CN" w:bidi="ar-SA"/>
        </w:rPr>
        <w:instrText xml:space="preserve"> REF _Ref571 \h </w:instrText>
      </w:r>
      <w:r>
        <w:rPr>
          <w:rFonts w:hint="default" w:ascii="Calibri" w:hAnsi="Calibri" w:cs="Calibri" w:eastAsiaTheme="minorEastAsia"/>
          <w:kern w:val="2"/>
          <w:sz w:val="24"/>
          <w:szCs w:val="24"/>
          <w:lang w:val="en-US" w:eastAsia="zh-CN" w:bidi="ar-SA"/>
        </w:rPr>
        <w:fldChar w:fldCharType="separate"/>
      </w:r>
      <w:r>
        <w:rPr>
          <w:rFonts w:hint="default" w:ascii="Calibri" w:hAnsi="Calibri" w:cs="Calibri"/>
          <w:sz w:val="24"/>
          <w:szCs w:val="24"/>
          <w:lang w:val="en-US" w:eastAsia="zh-CN"/>
        </w:rPr>
        <w:t>Table 5</w:t>
      </w:r>
      <w:r>
        <w:rPr>
          <w:rFonts w:hint="default" w:ascii="Calibri" w:hAnsi="Calibri" w:cs="Calibri" w:eastAsiaTheme="minorEastAsia"/>
          <w:kern w:val="2"/>
          <w:sz w:val="24"/>
          <w:szCs w:val="24"/>
          <w:lang w:val="en-US" w:eastAsia="zh-CN" w:bidi="ar-SA"/>
        </w:rPr>
        <w:fldChar w:fldCharType="end"/>
      </w:r>
      <w:r>
        <w:rPr>
          <w:rFonts w:hint="default" w:ascii="Calibri" w:hAnsi="Calibri" w:cs="Calibri" w:eastAsiaTheme="minorEastAsia"/>
          <w:kern w:val="2"/>
          <w:sz w:val="24"/>
          <w:szCs w:val="32"/>
          <w:lang w:val="en-US" w:eastAsia="zh-CN" w:bidi="ar-SA"/>
        </w:rPr>
        <w:t xml:space="preserve">. i stands for the index of agricultural residue types, in total there are 11 types. </w:t>
      </w:r>
      <m:oMath>
        <m:sSubSup>
          <m:sSubSupPr>
            <m:ctrlPr>
              <w:rPr>
                <w:rFonts w:hint="default" w:ascii="Cambria Math" w:hAnsi="Cambria Math" w:cs="Calibri" w:eastAsiaTheme="minorEastAsia"/>
                <w:i/>
                <w:iCs/>
                <w:kern w:val="2"/>
                <w:sz w:val="24"/>
                <w:szCs w:val="32"/>
                <w:lang w:val="en-US" w:eastAsia="zh-CN" w:bidi="ar-SA"/>
              </w:rPr>
            </m:ctrlPr>
          </m:sSubSupPr>
          <m:e>
            <m:r>
              <m:rPr/>
              <w:rPr>
                <w:rFonts w:hint="default" w:ascii="Cambria Math" w:hAnsi="Cambria Math" w:cs="Calibri" w:eastAsiaTheme="minorEastAsia"/>
                <w:kern w:val="2"/>
                <w:sz w:val="24"/>
                <w:szCs w:val="32"/>
                <w:lang w:val="en-US" w:eastAsia="zh-CN" w:bidi="ar-SA"/>
              </w:rPr>
              <m:t>D</m:t>
            </m:r>
            <m:ctrlPr>
              <w:rPr>
                <w:rFonts w:hint="default" w:ascii="Cambria Math" w:hAnsi="Cambria Math" w:cs="Calibri" w:eastAsiaTheme="minorEastAsia"/>
                <w:i/>
                <w:iCs/>
                <w:kern w:val="2"/>
                <w:sz w:val="24"/>
                <w:szCs w:val="32"/>
                <w:lang w:val="en-US" w:eastAsia="zh-CN" w:bidi="ar-SA"/>
              </w:rPr>
            </m:ctrlPr>
          </m:e>
          <m:sub>
            <m:r>
              <m:rPr/>
              <w:rPr>
                <w:rFonts w:hint="default" w:ascii="Cambria Math" w:hAnsi="Cambria Math" w:cs="Calibri" w:eastAsiaTheme="minorEastAsia"/>
                <w:kern w:val="2"/>
                <w:sz w:val="24"/>
                <w:szCs w:val="32"/>
                <w:lang w:val="en-US" w:eastAsia="zh-CN" w:bidi="ar-SA"/>
              </w:rPr>
              <m:t xml:space="preserve">abm </m:t>
            </m:r>
            <m:ctrlPr>
              <w:rPr>
                <w:rFonts w:hint="default" w:ascii="Cambria Math" w:hAnsi="Cambria Math" w:cs="Calibri" w:eastAsiaTheme="minorEastAsia"/>
                <w:i/>
                <w:iCs/>
                <w:kern w:val="2"/>
                <w:sz w:val="24"/>
                <w:szCs w:val="32"/>
                <w:lang w:val="en-US" w:eastAsia="zh-CN" w:bidi="ar-SA"/>
              </w:rPr>
            </m:ctrlPr>
          </m:sub>
          <m:sup>
            <m:r>
              <m:rPr/>
              <w:rPr>
                <w:rFonts w:hint="default" w:ascii="Cambria Math" w:hAnsi="Cambria Math" w:cs="Calibri" w:eastAsiaTheme="minorEastAsia"/>
                <w:kern w:val="2"/>
                <w:sz w:val="24"/>
                <w:szCs w:val="32"/>
                <w:lang w:val="en-US" w:eastAsia="zh-CN" w:bidi="ar-SA"/>
              </w:rPr>
              <m:t>i</m:t>
            </m:r>
            <m:ctrlPr>
              <w:rPr>
                <w:rFonts w:hint="default" w:ascii="Cambria Math" w:hAnsi="Cambria Math" w:cs="Calibri" w:eastAsiaTheme="minorEastAsia"/>
                <w:i/>
                <w:iCs/>
                <w:kern w:val="2"/>
                <w:sz w:val="24"/>
                <w:szCs w:val="32"/>
                <w:lang w:val="en-US" w:eastAsia="zh-CN" w:bidi="ar-SA"/>
              </w:rPr>
            </m:ctrlPr>
          </m:sup>
        </m:sSubSup>
      </m:oMath>
      <w:r>
        <w:rPr>
          <w:rFonts w:hint="default" w:ascii="Calibri" w:hAnsi="Calibri" w:cs="Calibri" w:eastAsiaTheme="minorEastAsia"/>
          <w:kern w:val="2"/>
          <w:sz w:val="24"/>
          <w:szCs w:val="32"/>
          <w:lang w:val="en-US" w:eastAsia="zh-CN" w:bidi="ar-SA"/>
        </w:rPr>
        <w:t xml:space="preserve">is the energy density of residue type i in MWh/t. </w:t>
      </w:r>
      <m:oMath>
        <m:sSup>
          <m:sSupPr>
            <m:ctrlPr>
              <w:rPr>
                <w:rFonts w:hint="default" w:ascii="Cambria Math" w:hAnsi="Cambria Math" w:cs="Calibri" w:eastAsiaTheme="minorEastAsia"/>
                <w:i/>
                <w:iCs/>
                <w:kern w:val="2"/>
                <w:sz w:val="24"/>
                <w:szCs w:val="32"/>
                <w:lang w:val="en-US" w:eastAsia="zh-CN" w:bidi="ar-SA"/>
              </w:rPr>
            </m:ctrlPr>
          </m:sSupPr>
          <m:e>
            <m:r>
              <m:rPr/>
              <w:rPr>
                <w:rFonts w:hint="default" w:ascii="Cambria Math" w:hAnsi="Cambria Math" w:cs="Calibri" w:eastAsiaTheme="minorEastAsia"/>
                <w:kern w:val="2"/>
                <w:sz w:val="24"/>
                <w:szCs w:val="32"/>
                <w:lang w:val="en-US" w:eastAsia="zh-CN" w:bidi="ar-SA"/>
              </w:rPr>
              <m:t>α</m:t>
            </m:r>
            <m:ctrlPr>
              <w:rPr>
                <w:rFonts w:hint="default" w:ascii="Cambria Math" w:hAnsi="Cambria Math" w:cs="Calibri" w:eastAsiaTheme="minorEastAsia"/>
                <w:i/>
                <w:iCs/>
                <w:kern w:val="2"/>
                <w:sz w:val="24"/>
                <w:szCs w:val="32"/>
                <w:lang w:val="en-US" w:eastAsia="zh-CN" w:bidi="ar-SA"/>
              </w:rPr>
            </m:ctrlPr>
          </m:e>
          <m:sup>
            <m:r>
              <m:rPr/>
              <w:rPr>
                <w:rFonts w:hint="default" w:ascii="Cambria Math" w:hAnsi="Cambria Math" w:cs="Calibri" w:eastAsiaTheme="minorEastAsia"/>
                <w:kern w:val="2"/>
                <w:sz w:val="24"/>
                <w:szCs w:val="32"/>
                <w:lang w:val="en-US" w:eastAsia="zh-CN" w:bidi="ar-SA"/>
              </w:rPr>
              <m:t>i</m:t>
            </m:r>
            <m:ctrlPr>
              <w:rPr>
                <w:rFonts w:hint="default" w:ascii="Cambria Math" w:hAnsi="Cambria Math" w:cs="Calibri" w:eastAsiaTheme="minorEastAsia"/>
                <w:i/>
                <w:iCs/>
                <w:kern w:val="2"/>
                <w:sz w:val="24"/>
                <w:szCs w:val="32"/>
                <w:lang w:val="en-US" w:eastAsia="zh-CN" w:bidi="ar-SA"/>
              </w:rPr>
            </m:ctrlPr>
          </m:sup>
        </m:sSup>
      </m:oMath>
      <w:r>
        <w:rPr>
          <w:rFonts w:hint="default" w:ascii="Calibri" w:hAnsi="Calibri" w:cs="Calibri" w:eastAsiaTheme="minorEastAsia"/>
          <w:kern w:val="2"/>
          <w:sz w:val="24"/>
          <w:szCs w:val="32"/>
          <w:lang w:val="en-US" w:eastAsia="zh-CN" w:bidi="ar-SA"/>
        </w:rPr>
        <w:t xml:space="preserve"> is the residue-to-yield ratio of residue type i, which tells how many units of residues are produced when one unit of product is harvested; </w:t>
      </w:r>
      <m:oMath>
        <m:sSup>
          <m:sSupPr>
            <m:ctrlPr>
              <w:rPr>
                <w:rFonts w:hint="default" w:ascii="Cambria Math" w:hAnsi="Cambria Math" w:cs="Calibri" w:eastAsiaTheme="minorEastAsia"/>
                <w:i/>
                <w:iCs/>
                <w:kern w:val="2"/>
                <w:sz w:val="24"/>
                <w:szCs w:val="32"/>
                <w:lang w:val="en-US" w:eastAsia="zh-CN" w:bidi="ar-SA"/>
              </w:rPr>
            </m:ctrlPr>
          </m:sSupPr>
          <m:e>
            <m:r>
              <m:rPr/>
              <w:rPr>
                <w:rFonts w:hint="default" w:ascii="Cambria Math" w:hAnsi="Cambria Math" w:cs="Calibri" w:eastAsiaTheme="minorEastAsia"/>
                <w:kern w:val="2"/>
                <w:sz w:val="24"/>
                <w:szCs w:val="32"/>
                <w:lang w:val="en-US" w:eastAsia="zh-CN" w:bidi="ar-SA"/>
              </w:rPr>
              <m:t>β</m:t>
            </m:r>
            <m:ctrlPr>
              <w:rPr>
                <w:rFonts w:hint="default" w:ascii="Cambria Math" w:hAnsi="Cambria Math" w:cs="Calibri" w:eastAsiaTheme="minorEastAsia"/>
                <w:i/>
                <w:iCs/>
                <w:kern w:val="2"/>
                <w:sz w:val="24"/>
                <w:szCs w:val="32"/>
                <w:lang w:val="en-US" w:eastAsia="zh-CN" w:bidi="ar-SA"/>
              </w:rPr>
            </m:ctrlPr>
          </m:e>
          <m:sup>
            <m:r>
              <m:rPr/>
              <w:rPr>
                <w:rFonts w:hint="default" w:ascii="Cambria Math" w:hAnsi="Cambria Math" w:cs="Calibri" w:eastAsiaTheme="minorEastAsia"/>
                <w:kern w:val="2"/>
                <w:sz w:val="24"/>
                <w:szCs w:val="32"/>
                <w:lang w:val="en-US" w:eastAsia="zh-CN" w:bidi="ar-SA"/>
              </w:rPr>
              <m:t>i</m:t>
            </m:r>
            <m:ctrlPr>
              <w:rPr>
                <w:rFonts w:hint="default" w:ascii="Cambria Math" w:hAnsi="Cambria Math" w:cs="Calibri" w:eastAsiaTheme="minorEastAsia"/>
                <w:i/>
                <w:iCs/>
                <w:kern w:val="2"/>
                <w:sz w:val="24"/>
                <w:szCs w:val="32"/>
                <w:lang w:val="en-US" w:eastAsia="zh-CN" w:bidi="ar-SA"/>
              </w:rPr>
            </m:ctrlPr>
          </m:sup>
        </m:sSup>
      </m:oMath>
      <w:r>
        <w:rPr>
          <w:rFonts w:hint="default" w:ascii="Calibri" w:hAnsi="Calibri" w:cs="Calibri" w:eastAsiaTheme="minorEastAsia"/>
          <w:kern w:val="2"/>
          <w:sz w:val="24"/>
          <w:szCs w:val="32"/>
          <w:lang w:val="en-US" w:eastAsia="zh-CN" w:bidi="ar-SA"/>
        </w:rPr>
        <w:t xml:space="preserve"> is the remaining rates, which describes the ratio of residues that can actually leave the land, since some shares of residues should be remained in land to maintain fertility or for other purposes; </w:t>
      </w:r>
      <m:oMath>
        <m:sSup>
          <m:sSupPr>
            <m:ctrlPr>
              <w:rPr>
                <w:rFonts w:hint="default" w:ascii="Cambria Math" w:hAnsi="Cambria Math" w:cs="Calibri" w:eastAsiaTheme="minorEastAsia"/>
                <w:i/>
                <w:iCs/>
                <w:kern w:val="2"/>
                <w:sz w:val="24"/>
                <w:szCs w:val="32"/>
                <w:lang w:val="en-US" w:eastAsia="zh-CN" w:bidi="ar-SA"/>
              </w:rPr>
            </m:ctrlPr>
          </m:sSupPr>
          <m:e>
            <m:r>
              <m:rPr/>
              <w:rPr>
                <w:rFonts w:hint="default" w:ascii="Cambria Math" w:hAnsi="Cambria Math" w:cs="Calibri" w:eastAsiaTheme="minorEastAsia"/>
                <w:kern w:val="2"/>
                <w:sz w:val="24"/>
                <w:szCs w:val="32"/>
                <w:lang w:val="en-US" w:eastAsia="zh-CN" w:bidi="ar-SA"/>
              </w:rPr>
              <m:t>γ</m:t>
            </m:r>
            <m:ctrlPr>
              <w:rPr>
                <w:rFonts w:hint="default" w:ascii="Cambria Math" w:hAnsi="Cambria Math" w:cs="Calibri" w:eastAsiaTheme="minorEastAsia"/>
                <w:i/>
                <w:iCs/>
                <w:kern w:val="2"/>
                <w:sz w:val="24"/>
                <w:szCs w:val="32"/>
                <w:lang w:val="en-US" w:eastAsia="zh-CN" w:bidi="ar-SA"/>
              </w:rPr>
            </m:ctrlPr>
          </m:e>
          <m:sup>
            <m:r>
              <m:rPr/>
              <w:rPr>
                <w:rFonts w:hint="default" w:ascii="Cambria Math" w:hAnsi="Cambria Math" w:cs="Calibri" w:eastAsiaTheme="minorEastAsia"/>
                <w:kern w:val="2"/>
                <w:sz w:val="24"/>
                <w:szCs w:val="32"/>
                <w:lang w:val="en-US" w:eastAsia="zh-CN" w:bidi="ar-SA"/>
              </w:rPr>
              <m:t>i</m:t>
            </m:r>
            <m:ctrlPr>
              <w:rPr>
                <w:rFonts w:hint="default" w:ascii="Cambria Math" w:hAnsi="Cambria Math" w:cs="Calibri" w:eastAsiaTheme="minorEastAsia"/>
                <w:i/>
                <w:iCs/>
                <w:kern w:val="2"/>
                <w:sz w:val="24"/>
                <w:szCs w:val="32"/>
                <w:lang w:val="en-US" w:eastAsia="zh-CN" w:bidi="ar-SA"/>
              </w:rPr>
            </m:ctrlPr>
          </m:sup>
        </m:sSup>
      </m:oMath>
      <w:r>
        <w:rPr>
          <w:rFonts w:hint="default" w:ascii="Calibri" w:hAnsi="Calibri" w:cs="Calibri" w:eastAsiaTheme="minorEastAsia"/>
          <w:kern w:val="2"/>
          <w:sz w:val="24"/>
          <w:szCs w:val="32"/>
          <w:lang w:val="en-US" w:eastAsia="zh-CN" w:bidi="ar-SA"/>
        </w:rPr>
        <w:t xml:space="preserve"> is the actual use rate, since some of the residues are diverted into other usages like animal bedding and mushroom production. The </w:t>
      </w:r>
      <w:r>
        <w:rPr>
          <w:rFonts w:hint="eastAsia" w:ascii="Calibri" w:hAnsi="Calibri" w:cs="Calibri" w:eastAsiaTheme="minorEastAsia"/>
          <w:kern w:val="2"/>
          <w:sz w:val="24"/>
          <w:szCs w:val="32"/>
          <w:lang w:val="en-US" w:eastAsia="zh-CN" w:bidi="ar-SA"/>
        </w:rPr>
        <w:t xml:space="preserve">adopted </w:t>
      </w:r>
      <w:r>
        <w:rPr>
          <w:rFonts w:hint="default" w:ascii="Calibri" w:hAnsi="Calibri" w:cs="Calibri" w:eastAsiaTheme="minorEastAsia"/>
          <w:kern w:val="2"/>
          <w:sz w:val="24"/>
          <w:szCs w:val="32"/>
          <w:lang w:val="en-US" w:eastAsia="zh-CN" w:bidi="ar-SA"/>
        </w:rPr>
        <w:t xml:space="preserve">values </w:t>
      </w:r>
      <w:r>
        <w:rPr>
          <w:rFonts w:hint="eastAsia" w:ascii="Calibri" w:hAnsi="Calibri" w:cs="Calibri" w:eastAsiaTheme="minorEastAsia"/>
          <w:kern w:val="2"/>
          <w:sz w:val="24"/>
          <w:szCs w:val="32"/>
          <w:lang w:val="en-US" w:eastAsia="zh-CN" w:bidi="ar-SA"/>
        </w:rPr>
        <w:t xml:space="preserve"> </w:t>
      </w:r>
      <w:r>
        <w:rPr>
          <w:rFonts w:hint="default" w:ascii="Calibri" w:hAnsi="Calibri" w:cs="Calibri" w:eastAsiaTheme="minorEastAsia"/>
          <w:kern w:val="2"/>
          <w:sz w:val="24"/>
          <w:szCs w:val="32"/>
          <w:lang w:val="en-US" w:eastAsia="zh-CN" w:bidi="ar-SA"/>
        </w:rPr>
        <w:t xml:space="preserve">of these parameters are listed in </w:t>
      </w:r>
      <w:r>
        <w:rPr>
          <w:rFonts w:hint="default" w:ascii="Calibri" w:hAnsi="Calibri" w:cs="Calibri" w:eastAsiaTheme="minorEastAsia"/>
          <w:kern w:val="2"/>
          <w:sz w:val="24"/>
          <w:szCs w:val="24"/>
          <w:lang w:val="en-US" w:eastAsia="zh-CN" w:bidi="ar-SA"/>
        </w:rPr>
        <w:fldChar w:fldCharType="begin"/>
      </w:r>
      <w:r>
        <w:rPr>
          <w:rFonts w:hint="default" w:ascii="Calibri" w:hAnsi="Calibri" w:cs="Calibri" w:eastAsiaTheme="minorEastAsia"/>
          <w:kern w:val="2"/>
          <w:sz w:val="24"/>
          <w:szCs w:val="24"/>
          <w:lang w:val="en-US" w:eastAsia="zh-CN" w:bidi="ar-SA"/>
        </w:rPr>
        <w:instrText xml:space="preserve"> REF _Ref14274 \h </w:instrText>
      </w:r>
      <w:r>
        <w:rPr>
          <w:rFonts w:hint="default" w:ascii="Calibri" w:hAnsi="Calibri" w:cs="Calibri" w:eastAsiaTheme="minorEastAsia"/>
          <w:kern w:val="2"/>
          <w:sz w:val="24"/>
          <w:szCs w:val="24"/>
          <w:lang w:val="en-US" w:eastAsia="zh-CN" w:bidi="ar-SA"/>
        </w:rPr>
        <w:fldChar w:fldCharType="separate"/>
      </w:r>
      <w:r>
        <w:rPr>
          <w:rFonts w:hint="default" w:ascii="Calibri" w:hAnsi="Calibri" w:cs="Calibri"/>
          <w:sz w:val="24"/>
          <w:szCs w:val="24"/>
          <w:lang w:val="en-US" w:eastAsia="zh-CN"/>
        </w:rPr>
        <w:t>Table 6</w:t>
      </w:r>
      <w:r>
        <w:rPr>
          <w:rFonts w:hint="default" w:ascii="Calibri" w:hAnsi="Calibri" w:cs="Calibri" w:eastAsiaTheme="minorEastAsia"/>
          <w:kern w:val="2"/>
          <w:sz w:val="24"/>
          <w:szCs w:val="24"/>
          <w:lang w:val="en-US" w:eastAsia="zh-CN" w:bidi="ar-SA"/>
        </w:rPr>
        <w:fldChar w:fldCharType="end"/>
      </w:r>
      <w:r>
        <w:rPr>
          <w:rFonts w:hint="eastAsia" w:ascii="Calibri" w:hAnsi="Calibri" w:cs="Calibri" w:eastAsiaTheme="minorEastAsia"/>
          <w:kern w:val="2"/>
          <w:sz w:val="24"/>
          <w:szCs w:val="24"/>
          <w:lang w:val="en-US" w:eastAsia="zh-CN" w:bidi="ar-SA"/>
        </w:rPr>
        <w:t xml:space="preserve"> in the appendix</w:t>
      </w:r>
      <w:r>
        <w:rPr>
          <w:rFonts w:hint="default" w:ascii="Calibri" w:hAnsi="Calibri" w:cs="Calibri" w:eastAsiaTheme="minorEastAsia"/>
          <w:kern w:val="2"/>
          <w:sz w:val="24"/>
          <w:szCs w:val="32"/>
          <w:lang w:val="en-US" w:eastAsia="zh-CN" w:bidi="ar-SA"/>
        </w:rPr>
        <w:t xml:space="preserve">. </w:t>
      </w:r>
      <m:oMath>
        <m:r>
          <m:rPr/>
          <w:rPr>
            <w:rFonts w:hint="default" w:ascii="Cambria Math" w:hAnsi="Cambria Math" w:cs="Calibri" w:eastAsiaTheme="minorEastAsia"/>
            <w:kern w:val="2"/>
            <w:sz w:val="24"/>
            <w:szCs w:val="32"/>
            <w:lang w:val="en-US" w:eastAsia="zh-CN" w:bidi="ar-SA"/>
          </w:rPr>
          <m:t>η</m:t>
        </m:r>
      </m:oMath>
      <w:r>
        <w:rPr>
          <w:rFonts w:hint="default" w:ascii="Calibri" w:hAnsi="Calibri" w:cs="Calibri" w:eastAsiaTheme="minorEastAsia"/>
          <w:kern w:val="2"/>
          <w:sz w:val="24"/>
          <w:szCs w:val="32"/>
          <w:lang w:val="en-US" w:eastAsia="zh-CN" w:bidi="ar-SA"/>
        </w:rPr>
        <w:t xml:space="preserve"> is the energy conversion ratio, which is set to be 40% in this study. After obtaining the municipal results, the potential of higher administrative units can be calculated by summing up the values of their belonging municipalities.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For forestry residues, this study considers the logging and processing residues of round woods, and existing fuel wood products that are dedicated to electricity generation. The annual electricity generation from agricultural residues in a certain administrative unit can be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iCs/>
          <w:sz w:val="24"/>
          <w:szCs w:val="32"/>
          <w:vertAlign w:val="baseline"/>
          <w:lang w:val="en-US" w:eastAsia="zh-CN"/>
        </w:rPr>
      </w:pP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fbm</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 xml:space="preserve"> = </m:t>
        </m:r>
        <m:f>
          <m:fPr>
            <m:ctrlPr>
              <w:rPr>
                <w:rFonts w:hint="default" w:ascii="Cambria Math" w:hAnsi="Cambria Math" w:cs="Calibri"/>
                <w:i/>
                <w:kern w:val="2"/>
                <w:sz w:val="24"/>
                <w:szCs w:val="32"/>
                <w:vertAlign w:val="baseline"/>
                <w:lang w:val="en-US" w:eastAsia="zh-CN" w:bidi="ar-SA"/>
              </w:rPr>
            </m:ctrlPr>
          </m:fPr>
          <m:num>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municipal</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forest</m:t>
                </m:r>
                <m:ctrlPr>
                  <w:rPr>
                    <w:rFonts w:hint="default" w:ascii="Cambria Math" w:hAnsi="Cambria Math" w:cs="Calibri"/>
                    <w:i/>
                    <w:kern w:val="2"/>
                    <w:sz w:val="24"/>
                    <w:szCs w:val="32"/>
                    <w:vertAlign w:val="baseline"/>
                    <w:lang w:val="en-US" w:eastAsia="zh-CN" w:bidi="ar-SA"/>
                  </w:rPr>
                </m:ctrlPr>
              </m:sup>
            </m:sSubSup>
            <m:ctrlPr>
              <w:rPr>
                <w:rFonts w:hint="default" w:ascii="Cambria Math" w:hAnsi="Cambria Math" w:cs="Calibri"/>
                <w:i/>
                <w:kern w:val="2"/>
                <w:sz w:val="24"/>
                <w:szCs w:val="32"/>
                <w:vertAlign w:val="baseline"/>
                <w:lang w:val="en-US" w:eastAsia="zh-CN" w:bidi="ar-SA"/>
              </w:rPr>
            </m:ctrlPr>
          </m:num>
          <m:den>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national</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forest</m:t>
                </m:r>
                <m:ctrlPr>
                  <w:rPr>
                    <w:rFonts w:hint="default" w:ascii="Cambria Math" w:hAnsi="Cambria Math" w:cs="Calibri"/>
                    <w:i/>
                    <w:kern w:val="2"/>
                    <w:sz w:val="24"/>
                    <w:szCs w:val="32"/>
                    <w:vertAlign w:val="baseline"/>
                    <w:lang w:val="en-US" w:eastAsia="zh-CN" w:bidi="ar-SA"/>
                  </w:rPr>
                </m:ctrlPr>
              </m:sup>
            </m:sSubSup>
            <m:ctrlPr>
              <w:rPr>
                <w:rFonts w:hint="default" w:ascii="Cambria Math" w:hAnsi="Cambria Math" w:cs="Calibri"/>
                <w:i/>
                <w:kern w:val="2"/>
                <w:sz w:val="24"/>
                <w:szCs w:val="32"/>
                <w:vertAlign w:val="baseline"/>
                <w:lang w:val="en-US" w:eastAsia="zh-CN" w:bidi="ar-SA"/>
              </w:rPr>
            </m:ctrlPr>
          </m:den>
        </m:f>
        <m:r>
          <m:rPr/>
          <w:rPr>
            <w:rFonts w:hint="default" w:ascii="Cambria Math" w:hAnsi="Cambria Math" w:cs="Calibri"/>
            <w:kern w:val="2"/>
            <w:sz w:val="24"/>
            <w:szCs w:val="32"/>
            <w:vertAlign w:val="baseline"/>
            <w:lang w:val="en-US" w:bidi="ar-SA"/>
          </w:rPr>
          <m:t>∙</m:t>
        </m:r>
        <m:sSup>
          <m:sSupPr>
            <m:ctrlPr>
              <w:rPr>
                <w:rFonts w:hint="default" w:ascii="Cambria Math" w:hAnsi="Cambria Math" w:cs="Calibri"/>
                <w:i/>
                <w:kern w:val="2"/>
                <w:sz w:val="24"/>
                <w:szCs w:val="32"/>
                <w:vertAlign w:val="baseline"/>
                <w:lang w:val="en-US" w:bidi="ar-SA"/>
              </w:rPr>
            </m:ctrlPr>
          </m:sSupPr>
          <m:e>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 xml:space="preserve"> [(</m:t>
                </m:r>
                <m:sSup>
                  <m:sSupPr>
                    <m:ctrlPr>
                      <w:rPr>
                        <w:rFonts w:hint="default" w:ascii="Cambria Math" w:hAnsi="Cambria Math" w:cs="Calibri"/>
                        <w:i/>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T</m:t>
                    </m:r>
                    <m:ctrlPr>
                      <w:rPr>
                        <w:rFonts w:hint="default" w:ascii="Cambria Math" w:hAnsi="Cambria Math" w:cs="Calibri"/>
                        <w:i/>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kern w:val="2"/>
                        <w:sz w:val="24"/>
                        <w:szCs w:val="32"/>
                        <w:vertAlign w:val="baseline"/>
                        <w:lang w:val="en-US" w:eastAsia="zh-CN" w:bidi="ar-SA"/>
                      </w:rPr>
                    </m:ctrlPr>
                  </m:sup>
                </m:sSup>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fbm</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kern w:val="2"/>
                    <w:sz w:val="24"/>
                    <w:szCs w:val="32"/>
                    <w:vertAlign w:val="baseline"/>
                    <w:lang w:val="en-US" w:eastAsia="zh-CN" w:bidi="ar-SA"/>
                  </w:rPr>
                </m:ctrlPr>
              </m:sup>
            </m:sSubSup>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kern w:val="2"/>
                <w:sz w:val="24"/>
                <w:szCs w:val="32"/>
                <w:vertAlign w:val="baseline"/>
                <w:lang w:val="en-US" w:bidi="ar-SA"/>
              </w:rPr>
            </m:ctrlPr>
          </m:sup>
        </m:sSup>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p>
          <m:sSupPr>
            <m:ctrlPr>
              <w:rPr>
                <w:rFonts w:hint="default" w:ascii="Cambria Math" w:hAnsi="Cambria Math" w:cs="Calibri"/>
                <w:i/>
                <w:kern w:val="2"/>
                <w:sz w:val="24"/>
                <w:szCs w:val="32"/>
                <w:vertAlign w:val="baseline"/>
                <w:lang w:val="en-US" w:bidi="ar-SA"/>
              </w:rPr>
            </m:ctrlPr>
          </m:sSupPr>
          <m:e>
            <m:r>
              <m:rPr/>
              <w:rPr>
                <w:rFonts w:hint="default" w:ascii="Cambria Math" w:hAnsi="Cambria Math" w:cs="Calibri"/>
                <w:kern w:val="2"/>
                <w:sz w:val="24"/>
                <w:szCs w:val="32"/>
                <w:vertAlign w:val="baseline"/>
                <w:lang w:val="en-US" w:bidi="ar-SA"/>
              </w:rPr>
              <m:t>γ</m:t>
            </m:r>
            <m:ctrlPr>
              <w:rPr>
                <w:rFonts w:hint="default" w:ascii="Cambria Math" w:hAnsi="Cambria Math" w:cs="Calibri"/>
                <w:i/>
                <w:kern w:val="2"/>
                <w:sz w:val="24"/>
                <w:szCs w:val="32"/>
                <w:vertAlign w:val="baseline"/>
                <w:lang w:val="en-US" w:bidi="ar-SA"/>
              </w:rPr>
            </m:ctrlPr>
          </m:e>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kern w:val="2"/>
                <w:sz w:val="24"/>
                <w:szCs w:val="32"/>
                <w:vertAlign w:val="baseline"/>
                <w:lang w:val="en-US" w:bidi="ar-SA"/>
              </w:rPr>
            </m:ctrlPr>
          </m:sup>
        </m:sSup>
        <m:r>
          <m:rPr/>
          <w:rPr>
            <w:rFonts w:hint="default" w:ascii="Cambria Math" w:hAnsi="Cambria Math" w:cs="Calibri"/>
            <w:kern w:val="2"/>
            <w:sz w:val="24"/>
            <w:szCs w:val="32"/>
            <w:vertAlign w:val="baseline"/>
            <w:lang w:val="en-US" w:eastAsia="zh-CN" w:bidi="ar-SA"/>
          </w:rPr>
          <m:t>) +</m:t>
        </m:r>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 xml:space="preserve"> (</m:t>
            </m:r>
            <m:sSup>
              <m:sSupPr>
                <m:ctrlPr>
                  <w:rPr>
                    <w:rFonts w:hint="default" w:ascii="Cambria Math" w:hAnsi="Cambria Math" w:cs="Calibri"/>
                    <w:i/>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T</m:t>
                </m:r>
                <m:ctrlPr>
                  <w:rPr>
                    <w:rFonts w:hint="default" w:ascii="Cambria Math" w:hAnsi="Cambria Math" w:cs="Calibri"/>
                    <w:i/>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fw</m:t>
                </m:r>
                <m:ctrlPr>
                  <w:rPr>
                    <w:rFonts w:hint="default" w:ascii="Cambria Math" w:hAnsi="Cambria Math" w:cs="Calibri"/>
                    <w:i/>
                    <w:kern w:val="2"/>
                    <w:sz w:val="24"/>
                    <w:szCs w:val="32"/>
                    <w:vertAlign w:val="baseline"/>
                    <w:lang w:val="en-US" w:eastAsia="zh-CN" w:bidi="ar-SA"/>
                  </w:rPr>
                </m:ctrlPr>
              </m:sup>
            </m:sSup>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fbm</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fw</m:t>
            </m:r>
            <m:ctrlPr>
              <w:rPr>
                <w:rFonts w:hint="default" w:ascii="Cambria Math" w:hAnsi="Cambria Math" w:cs="Calibri"/>
                <w:i/>
                <w:kern w:val="2"/>
                <w:sz w:val="24"/>
                <w:szCs w:val="32"/>
                <w:vertAlign w:val="baseline"/>
                <w:lang w:val="en-US" w:eastAsia="zh-CN" w:bidi="ar-SA"/>
              </w:rPr>
            </m:ctrlPr>
          </m:sup>
        </m:sSubSup>
        <m:r>
          <m:rPr/>
          <w:rPr>
            <w:rFonts w:hint="default" w:ascii="Cambria Math" w:hAnsi="Cambria Math" w:cs="Calibri"/>
            <w:kern w:val="2"/>
            <w:sz w:val="24"/>
            <w:szCs w:val="32"/>
            <w:vertAlign w:val="baseline"/>
            <w:lang w:val="en-US" w:eastAsia="zh-CN" w:bidi="ar-SA"/>
          </w:rPr>
          <m:t xml:space="preserve">) ] </m:t>
        </m:r>
        <m:r>
          <m:rPr/>
          <w:rPr>
            <w:rFonts w:hint="default" w:ascii="Cambria Math" w:hAnsi="Cambria Math" w:cs="Calibri"/>
            <w:kern w:val="2"/>
            <w:sz w:val="24"/>
            <w:szCs w:val="32"/>
            <w:vertAlign w:val="baseline"/>
            <w:lang w:val="en-US" w:bidi="ar-SA"/>
          </w:rPr>
          <m:t>∙η</m:t>
        </m:r>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iCs/>
          <w:sz w:val="24"/>
          <w:szCs w:val="32"/>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kern w:val="2"/>
          <w:sz w:val="24"/>
          <w:szCs w:val="32"/>
          <w:vertAlign w:val="baseline"/>
          <w:lang w:val="en-US" w:eastAsia="zh-CN" w:bidi="ar-SA"/>
        </w:rPr>
      </w:pPr>
      <w:r>
        <w:rPr>
          <w:rFonts w:hint="default" w:ascii="Calibri" w:hAnsi="Calibri" w:cs="Calibri"/>
          <w:i w:val="0"/>
          <w:iCs w:val="0"/>
          <w:sz w:val="24"/>
          <w:szCs w:val="32"/>
          <w:vertAlign w:val="baseline"/>
          <w:lang w:val="en-US" w:eastAsia="zh-CN"/>
        </w:rPr>
        <w:t xml:space="preserve">Here </w:t>
      </w: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fbm</m:t>
            </m:r>
            <m:ctrlPr>
              <w:rPr>
                <w:rFonts w:hint="default" w:ascii="Cambria Math" w:hAnsi="Cambria Math" w:cs="Calibri"/>
                <w:i/>
                <w:kern w:val="2"/>
                <w:sz w:val="24"/>
                <w:szCs w:val="32"/>
                <w:vertAlign w:val="baseline"/>
                <w:lang w:val="en-US" w:bidi="ar-SA"/>
              </w:rPr>
            </m:ctrlPr>
          </m:sub>
        </m:sSub>
      </m:oMath>
      <w:r>
        <w:rPr>
          <w:rFonts w:hint="default" w:ascii="Calibri" w:hAnsi="Calibri" w:cs="Calibri"/>
          <w:i w:val="0"/>
          <w:iCs w:val="0"/>
          <w:sz w:val="24"/>
          <w:szCs w:val="32"/>
          <w:vertAlign w:val="baseline"/>
          <w:lang w:val="en-US" w:eastAsia="zh-CN"/>
        </w:rPr>
        <w:t xml:space="preserve"> stands for the annual electricity generation from agricultural biomass in a certain municipal unit. </w:t>
      </w:r>
      <m:oMath>
        <m:sSup>
          <m:sSupPr>
            <m:ctrlPr>
              <w:rPr>
                <w:rFonts w:hint="default" w:ascii="Cambria Math" w:hAnsi="Cambria Math" w:cs="Calibri"/>
                <w:i/>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T</m:t>
            </m:r>
            <m:ctrlPr>
              <w:rPr>
                <w:rFonts w:hint="default" w:ascii="Cambria Math" w:hAnsi="Cambria Math" w:cs="Calibri"/>
                <w:i/>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kern w:val="2"/>
                <w:sz w:val="24"/>
                <w:szCs w:val="32"/>
                <w:vertAlign w:val="baseline"/>
                <w:lang w:val="en-US" w:eastAsia="zh-CN" w:bidi="ar-SA"/>
              </w:rPr>
            </m:ctrlPr>
          </m:sup>
        </m:sSup>
      </m:oMath>
      <w:r>
        <w:rPr>
          <w:rFonts w:hint="default" w:ascii="Calibri" w:hAnsi="Calibri" w:cs="Calibri"/>
          <w:i w:val="0"/>
          <w:kern w:val="2"/>
          <w:sz w:val="24"/>
          <w:szCs w:val="32"/>
          <w:vertAlign w:val="baseline"/>
          <w:lang w:val="en-US" w:eastAsia="zh-CN" w:bidi="ar-SA"/>
        </w:rPr>
        <w:t xml:space="preserve">and </w:t>
      </w:r>
      <m:oMath>
        <m:sSup>
          <m:sSupPr>
            <m:ctrlPr>
              <w:rPr>
                <w:rFonts w:hint="default" w:ascii="Cambria Math" w:hAnsi="Cambria Math" w:cs="Calibri"/>
                <w:i/>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T</m:t>
            </m:r>
            <m:ctrlPr>
              <w:rPr>
                <w:rFonts w:hint="default" w:ascii="Cambria Math" w:hAnsi="Cambria Math" w:cs="Calibri"/>
                <w:i/>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fw</m:t>
            </m:r>
            <m:ctrlPr>
              <w:rPr>
                <w:rFonts w:hint="default" w:ascii="Cambria Math" w:hAnsi="Cambria Math" w:cs="Calibri"/>
                <w:i/>
                <w:kern w:val="2"/>
                <w:sz w:val="24"/>
                <w:szCs w:val="32"/>
                <w:vertAlign w:val="baseline"/>
                <w:lang w:val="en-US" w:eastAsia="zh-CN" w:bidi="ar-SA"/>
              </w:rPr>
            </m:ctrlPr>
          </m:sup>
        </m:sSup>
      </m:oMath>
      <w:r>
        <w:rPr>
          <w:rFonts w:hint="default" w:ascii="Calibri" w:hAnsi="Calibri" w:cs="Calibri"/>
          <w:i w:val="0"/>
          <w:kern w:val="2"/>
          <w:sz w:val="24"/>
          <w:szCs w:val="32"/>
          <w:vertAlign w:val="baseline"/>
          <w:lang w:val="en-US" w:eastAsia="zh-CN" w:bidi="ar-SA"/>
        </w:rPr>
        <w:t xml:space="preserve"> means the national annual production of round wood and fuel wood respectively, which can be retrieved from Eurostats</w:t>
      </w:r>
      <w:r>
        <w:rPr>
          <w:rFonts w:hint="default" w:ascii="Calibri" w:hAnsi="Calibri" w:cs="Calibri"/>
          <w:i w:val="0"/>
          <w:kern w:val="2"/>
          <w:sz w:val="24"/>
          <w:szCs w:val="32"/>
          <w:vertAlign w:val="baseline"/>
          <w:lang w:val="en-US" w:eastAsia="zh-CN" w:bidi="ar-SA"/>
        </w:rPr>
        <w:fldChar w:fldCharType="begin"/>
      </w:r>
      <w:r>
        <w:rPr>
          <w:rFonts w:hint="default" w:ascii="Calibri" w:hAnsi="Calibri" w:cs="Calibri"/>
          <w:i w:val="0"/>
          <w:kern w:val="2"/>
          <w:sz w:val="24"/>
          <w:szCs w:val="32"/>
          <w:vertAlign w:val="baseline"/>
          <w:lang w:val="en-US" w:eastAsia="zh-CN" w:bidi="ar-SA"/>
        </w:rPr>
        <w:instrText xml:space="preserve"> REF _Ref3995 \r \h </w:instrText>
      </w:r>
      <w:r>
        <w:rPr>
          <w:rFonts w:hint="default" w:ascii="Calibri" w:hAnsi="Calibri" w:cs="Calibri"/>
          <w:i w:val="0"/>
          <w:kern w:val="2"/>
          <w:sz w:val="24"/>
          <w:szCs w:val="32"/>
          <w:vertAlign w:val="baseline"/>
          <w:lang w:val="en-US" w:eastAsia="zh-CN" w:bidi="ar-SA"/>
        </w:rPr>
        <w:fldChar w:fldCharType="separate"/>
      </w:r>
      <w:r>
        <w:rPr>
          <w:rFonts w:hint="default" w:ascii="Calibri" w:hAnsi="Calibri" w:cs="Calibri"/>
          <w:i w:val="0"/>
          <w:kern w:val="2"/>
          <w:sz w:val="24"/>
          <w:szCs w:val="32"/>
          <w:vertAlign w:val="baseline"/>
          <w:lang w:val="en-US" w:eastAsia="zh-CN" w:bidi="ar-SA"/>
        </w:rPr>
        <w:t>[94]</w:t>
      </w:r>
      <w:r>
        <w:rPr>
          <w:rFonts w:hint="default" w:ascii="Calibri" w:hAnsi="Calibri" w:cs="Calibri"/>
          <w:i w:val="0"/>
          <w:kern w:val="2"/>
          <w:sz w:val="24"/>
          <w:szCs w:val="32"/>
          <w:vertAlign w:val="baseline"/>
          <w:lang w:val="en-US" w:eastAsia="zh-CN" w:bidi="ar-SA"/>
        </w:rPr>
        <w:fldChar w:fldCharType="end"/>
      </w:r>
      <w:r>
        <w:rPr>
          <w:rFonts w:hint="default" w:ascii="Calibri" w:hAnsi="Calibri" w:cs="Calibri"/>
          <w:i w:val="0"/>
          <w:kern w:val="2"/>
          <w:sz w:val="24"/>
          <w:szCs w:val="32"/>
          <w:vertAlign w:val="baseline"/>
          <w:lang w:val="en-US" w:eastAsia="zh-CN" w:bidi="ar-SA"/>
        </w:rPr>
        <w:t>.</w:t>
      </w:r>
      <w:r>
        <w:rPr>
          <w:rFonts w:hint="default" w:ascii="Calibri" w:hAnsi="Calibri" w:cs="Calibri"/>
          <w:i w:val="0"/>
          <w:iCs w:val="0"/>
          <w:sz w:val="24"/>
          <w:szCs w:val="32"/>
          <w:vertAlign w:val="baseline"/>
          <w:lang w:val="en-US" w:eastAsia="zh-CN"/>
        </w:rPr>
        <w:t xml:space="preserve"> </w:t>
      </w:r>
      <m:oMath>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national</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forestry</m:t>
            </m:r>
            <m:ctrlPr>
              <w:rPr>
                <w:rFonts w:hint="default" w:ascii="Cambria Math" w:hAnsi="Cambria Math" w:cs="Calibri"/>
                <w:i/>
                <w:kern w:val="2"/>
                <w:sz w:val="24"/>
                <w:szCs w:val="32"/>
                <w:vertAlign w:val="baseline"/>
                <w:lang w:val="en-US" w:eastAsia="zh-CN" w:bidi="ar-SA"/>
              </w:rPr>
            </m:ctrlPr>
          </m:sup>
        </m:sSubSup>
      </m:oMath>
      <w:r>
        <w:rPr>
          <w:rFonts w:hint="default" w:ascii="Calibri" w:hAnsi="Calibri" w:cs="Calibri"/>
          <w:i w:val="0"/>
          <w:kern w:val="2"/>
          <w:sz w:val="24"/>
          <w:szCs w:val="32"/>
          <w:vertAlign w:val="baseline"/>
          <w:lang w:val="en-US" w:eastAsia="zh-CN" w:bidi="ar-SA"/>
        </w:rPr>
        <w:t xml:space="preserve"> is the total forestry area </w:t>
      </w:r>
      <w:r>
        <w:rPr>
          <w:rFonts w:hint="default" w:ascii="Calibri" w:hAnsi="Calibri" w:cs="Calibri"/>
          <w:i w:val="0"/>
          <w:iCs w:val="0"/>
          <w:sz w:val="24"/>
          <w:szCs w:val="32"/>
          <w:vertAlign w:val="baseline"/>
          <w:lang w:val="en-US" w:eastAsia="zh-CN"/>
        </w:rPr>
        <w:t xml:space="preserve">in the whole country; while </w:t>
      </w:r>
      <m:oMath>
        <m:sSubSup>
          <m:sSubSupPr>
            <m:ctrlPr>
              <w:rPr>
                <w:rFonts w:hint="default" w:ascii="Cambria Math" w:hAnsi="Cambria Math" w:cs="Calibri"/>
                <w:i/>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S</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municipal</m:t>
            </m:r>
            <m:ctrlPr>
              <w:rPr>
                <w:rFonts w:hint="default" w:ascii="Cambria Math" w:hAnsi="Cambria Math" w:cs="Calibri"/>
                <w:i/>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forestry</m:t>
            </m:r>
            <m:ctrlPr>
              <w:rPr>
                <w:rFonts w:hint="default" w:ascii="Cambria Math" w:hAnsi="Cambria Math" w:cs="Calibri"/>
                <w:i/>
                <w:kern w:val="2"/>
                <w:sz w:val="24"/>
                <w:szCs w:val="32"/>
                <w:vertAlign w:val="baseline"/>
                <w:lang w:val="en-US" w:eastAsia="zh-CN" w:bidi="ar-SA"/>
              </w:rPr>
            </m:ctrlPr>
          </m:sup>
        </m:sSubSup>
      </m:oMath>
      <w:r>
        <w:rPr>
          <w:rFonts w:hint="default" w:ascii="Calibri" w:hAnsi="Calibri" w:cs="Calibri"/>
          <w:i w:val="0"/>
          <w:kern w:val="2"/>
          <w:sz w:val="24"/>
          <w:szCs w:val="32"/>
          <w:vertAlign w:val="baseline"/>
          <w:lang w:val="en-US" w:eastAsia="zh-CN" w:bidi="ar-SA"/>
        </w:rPr>
        <w:t xml:space="preserve"> is the forestry area </w:t>
      </w:r>
      <w:r>
        <w:rPr>
          <w:rFonts w:hint="default" w:ascii="Calibri" w:hAnsi="Calibri" w:cs="Calibri"/>
          <w:i w:val="0"/>
          <w:iCs w:val="0"/>
          <w:sz w:val="24"/>
          <w:szCs w:val="32"/>
          <w:vertAlign w:val="baseline"/>
          <w:lang w:val="en-US" w:eastAsia="zh-CN"/>
        </w:rPr>
        <w:t>in the studied municipality</w:t>
      </w:r>
      <w:r>
        <w:rPr>
          <w:rFonts w:hint="default" w:ascii="Calibri" w:hAnsi="Calibri" w:cs="Calibri"/>
          <w:i w:val="0"/>
          <w:kern w:val="2"/>
          <w:sz w:val="24"/>
          <w:szCs w:val="32"/>
          <w:vertAlign w:val="baseline"/>
          <w:lang w:val="en-US" w:eastAsia="zh-CN" w:bidi="ar-SA"/>
        </w:rPr>
        <w:t>. Again, the pixel amount of certain values in CORINE Land Cover Database 2018</w:t>
      </w:r>
      <w:r>
        <w:rPr>
          <w:rFonts w:hint="default" w:ascii="Calibri" w:hAnsi="Calibri" w:cs="Calibri"/>
          <w:i w:val="0"/>
          <w:kern w:val="2"/>
          <w:sz w:val="24"/>
          <w:szCs w:val="32"/>
          <w:vertAlign w:val="baseline"/>
          <w:lang w:val="en-US" w:eastAsia="zh-CN" w:bidi="ar-SA"/>
        </w:rPr>
        <w:fldChar w:fldCharType="begin"/>
      </w:r>
      <w:r>
        <w:rPr>
          <w:rFonts w:hint="default" w:ascii="Calibri" w:hAnsi="Calibri" w:cs="Calibri"/>
          <w:i w:val="0"/>
          <w:kern w:val="2"/>
          <w:sz w:val="24"/>
          <w:szCs w:val="32"/>
          <w:vertAlign w:val="baseline"/>
          <w:lang w:val="en-US" w:eastAsia="zh-CN" w:bidi="ar-SA"/>
        </w:rPr>
        <w:instrText xml:space="preserve"> REF _Ref30322 \r \h </w:instrText>
      </w:r>
      <w:r>
        <w:rPr>
          <w:rFonts w:hint="default" w:ascii="Calibri" w:hAnsi="Calibri" w:cs="Calibri"/>
          <w:i w:val="0"/>
          <w:kern w:val="2"/>
          <w:sz w:val="24"/>
          <w:szCs w:val="32"/>
          <w:vertAlign w:val="baseline"/>
          <w:lang w:val="en-US" w:eastAsia="zh-CN" w:bidi="ar-SA"/>
        </w:rPr>
        <w:fldChar w:fldCharType="separate"/>
      </w:r>
      <w:r>
        <w:rPr>
          <w:rFonts w:hint="default" w:ascii="Calibri" w:hAnsi="Calibri" w:cs="Calibri"/>
          <w:i w:val="0"/>
          <w:kern w:val="2"/>
          <w:sz w:val="24"/>
          <w:szCs w:val="32"/>
          <w:vertAlign w:val="baseline"/>
          <w:lang w:val="en-US" w:eastAsia="zh-CN" w:bidi="ar-SA"/>
        </w:rPr>
        <w:t>[95]</w:t>
      </w:r>
      <w:r>
        <w:rPr>
          <w:rFonts w:hint="default" w:ascii="Calibri" w:hAnsi="Calibri" w:cs="Calibri"/>
          <w:i w:val="0"/>
          <w:kern w:val="2"/>
          <w:sz w:val="24"/>
          <w:szCs w:val="32"/>
          <w:vertAlign w:val="baseline"/>
          <w:lang w:val="en-US" w:eastAsia="zh-CN" w:bidi="ar-SA"/>
        </w:rPr>
        <w:fldChar w:fldCharType="end"/>
      </w:r>
      <w:r>
        <w:rPr>
          <w:rFonts w:hint="default" w:ascii="Calibri" w:hAnsi="Calibri" w:cs="Calibri"/>
          <w:i w:val="0"/>
          <w:kern w:val="2"/>
          <w:sz w:val="24"/>
          <w:szCs w:val="32"/>
          <w:vertAlign w:val="baseline"/>
          <w:lang w:val="en-US" w:eastAsia="zh-CN" w:bidi="ar-SA"/>
        </w:rPr>
        <w:t xml:space="preserve"> are used as proxy to substitute area of certain land cover types, which is calculated by conducting zonal statistics operation. Applied pixel values with their affiliated land cover types are listed in </w:t>
      </w:r>
      <w:r>
        <w:rPr>
          <w:rFonts w:hint="default" w:ascii="Calibri" w:hAnsi="Calibri" w:cs="Calibri"/>
          <w:i w:val="0"/>
          <w:kern w:val="2"/>
          <w:sz w:val="24"/>
          <w:szCs w:val="24"/>
          <w:vertAlign w:val="baseline"/>
          <w:lang w:val="en-US" w:eastAsia="zh-CN" w:bidi="ar-SA"/>
        </w:rPr>
        <w:fldChar w:fldCharType="begin"/>
      </w:r>
      <w:r>
        <w:rPr>
          <w:rFonts w:hint="default" w:ascii="Calibri" w:hAnsi="Calibri" w:cs="Calibri"/>
          <w:i w:val="0"/>
          <w:kern w:val="2"/>
          <w:sz w:val="24"/>
          <w:szCs w:val="24"/>
          <w:vertAlign w:val="baseline"/>
          <w:lang w:val="en-US" w:eastAsia="zh-CN" w:bidi="ar-SA"/>
        </w:rPr>
        <w:instrText xml:space="preserve"> REF _Ref890 \h </w:instrText>
      </w:r>
      <w:r>
        <w:rPr>
          <w:rFonts w:hint="default" w:ascii="Calibri" w:hAnsi="Calibri" w:cs="Calibri"/>
          <w:i w:val="0"/>
          <w:kern w:val="2"/>
          <w:sz w:val="24"/>
          <w:szCs w:val="24"/>
          <w:vertAlign w:val="baseline"/>
          <w:lang w:val="en-US" w:eastAsia="zh-CN" w:bidi="ar-SA"/>
        </w:rPr>
        <w:fldChar w:fldCharType="separate"/>
      </w:r>
      <w:r>
        <w:rPr>
          <w:rFonts w:hint="default" w:ascii="Calibri" w:hAnsi="Calibri" w:cs="Calibri"/>
          <w:sz w:val="24"/>
          <w:szCs w:val="24"/>
          <w:lang w:val="en-US" w:eastAsia="zh-CN"/>
        </w:rPr>
        <w:t>Table 7</w:t>
      </w:r>
      <w:r>
        <w:rPr>
          <w:rFonts w:hint="default" w:ascii="Calibri" w:hAnsi="Calibri" w:cs="Calibri"/>
          <w:i w:val="0"/>
          <w:kern w:val="2"/>
          <w:sz w:val="24"/>
          <w:szCs w:val="24"/>
          <w:vertAlign w:val="baseline"/>
          <w:lang w:val="en-US" w:eastAsia="zh-CN" w:bidi="ar-SA"/>
        </w:rPr>
        <w:fldChar w:fldCharType="end"/>
      </w:r>
      <w:r>
        <w:rPr>
          <w:rFonts w:hint="default" w:ascii="Calibri" w:hAnsi="Calibri" w:cs="Calibri"/>
          <w:i w:val="0"/>
          <w:kern w:val="2"/>
          <w:sz w:val="24"/>
          <w:szCs w:val="32"/>
          <w:vertAlign w:val="baseline"/>
          <w:lang w:val="en-US" w:eastAsia="zh-CN" w:bidi="ar-SA"/>
        </w:rPr>
        <w:t xml:space="preserve"> in the appendix.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 xml:space="preserve">fbm </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kern w:val="2"/>
          <w:sz w:val="24"/>
          <w:szCs w:val="32"/>
          <w:vertAlign w:val="baseline"/>
          <w:lang w:val="en-US" w:eastAsia="zh-CN" w:bidi="ar-SA"/>
        </w:rPr>
        <w:t xml:space="preserve">and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 xml:space="preserve">fbm </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fw</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kern w:val="2"/>
          <w:sz w:val="24"/>
          <w:szCs w:val="32"/>
          <w:vertAlign w:val="baseline"/>
          <w:lang w:val="en-US" w:eastAsia="zh-CN" w:bidi="ar-SA"/>
        </w:rPr>
        <w:t>is the energy density of round wood residues and fuel wood in MWh/t, in this study 4.38 and 5.25 are adopted for these two parameters respective</w:t>
      </w:r>
      <w:r>
        <w:rPr>
          <w:rFonts w:hint="default" w:ascii="Calibri" w:hAnsi="Calibri" w:cs="Calibri"/>
          <w:i w:val="0"/>
          <w:color w:val="auto"/>
          <w:kern w:val="2"/>
          <w:sz w:val="24"/>
          <w:szCs w:val="32"/>
          <w:vertAlign w:val="baseline"/>
          <w:lang w:val="en-US" w:eastAsia="zh-CN" w:bidi="ar-SA"/>
        </w:rPr>
        <w:t>ly</w:t>
      </w:r>
      <w:r>
        <w:rPr>
          <w:rFonts w:hint="default" w:ascii="Calibri" w:hAnsi="Calibri" w:cs="Calibri"/>
          <w:i w:val="0"/>
          <w:color w:val="auto"/>
          <w:kern w:val="2"/>
          <w:sz w:val="24"/>
          <w:szCs w:val="32"/>
          <w:vertAlign w:val="baseline"/>
          <w:lang w:val="en-US" w:eastAsia="zh-CN" w:bidi="ar-SA"/>
        </w:rPr>
        <w:fldChar w:fldCharType="begin"/>
      </w:r>
      <w:r>
        <w:rPr>
          <w:rFonts w:hint="default" w:ascii="Calibri" w:hAnsi="Calibri" w:cs="Calibri"/>
          <w:i w:val="0"/>
          <w:color w:val="auto"/>
          <w:kern w:val="2"/>
          <w:sz w:val="24"/>
          <w:szCs w:val="32"/>
          <w:vertAlign w:val="baseline"/>
          <w:lang w:val="en-US" w:eastAsia="zh-CN" w:bidi="ar-SA"/>
        </w:rPr>
        <w:instrText xml:space="preserve"> REF _Ref2746 \r \h </w:instrText>
      </w:r>
      <w:r>
        <w:rPr>
          <w:rFonts w:hint="default" w:ascii="Calibri" w:hAnsi="Calibri" w:cs="Calibri"/>
          <w:i w:val="0"/>
          <w:color w:val="auto"/>
          <w:kern w:val="2"/>
          <w:sz w:val="24"/>
          <w:szCs w:val="32"/>
          <w:vertAlign w:val="baseline"/>
          <w:lang w:val="en-US" w:eastAsia="zh-CN" w:bidi="ar-SA"/>
        </w:rPr>
        <w:fldChar w:fldCharType="separate"/>
      </w:r>
      <w:r>
        <w:rPr>
          <w:rFonts w:hint="default" w:ascii="Calibri" w:hAnsi="Calibri" w:cs="Calibri"/>
          <w:i w:val="0"/>
          <w:color w:val="auto"/>
          <w:kern w:val="2"/>
          <w:sz w:val="24"/>
          <w:szCs w:val="32"/>
          <w:vertAlign w:val="baseline"/>
          <w:lang w:val="en-US" w:eastAsia="zh-CN" w:bidi="ar-SA"/>
        </w:rPr>
        <w:t>[96]</w:t>
      </w:r>
      <w:r>
        <w:rPr>
          <w:rFonts w:hint="default" w:ascii="Calibri" w:hAnsi="Calibri" w:cs="Calibri"/>
          <w:i w:val="0"/>
          <w:color w:val="auto"/>
          <w:kern w:val="2"/>
          <w:sz w:val="24"/>
          <w:szCs w:val="32"/>
          <w:vertAlign w:val="baseline"/>
          <w:lang w:val="en-US" w:eastAsia="zh-CN" w:bidi="ar-SA"/>
        </w:rPr>
        <w:fldChar w:fldCharType="end"/>
      </w:r>
      <w:r>
        <w:rPr>
          <w:rFonts w:hint="default" w:ascii="Calibri" w:hAnsi="Calibri" w:cs="Calibri"/>
          <w:i w:val="0"/>
          <w:color w:val="auto"/>
          <w:kern w:val="2"/>
          <w:sz w:val="24"/>
          <w:szCs w:val="32"/>
          <w:vertAlign w:val="baseline"/>
          <w:lang w:val="en-US" w:eastAsia="zh-CN" w:bidi="ar-SA"/>
        </w:rPr>
        <w:t>.</w:t>
      </w:r>
      <m:oMath>
        <m:r>
          <m:rPr>
            <m:sty m:val="p"/>
          </m:rPr>
          <w:rPr>
            <w:rFonts w:hint="default" w:ascii="Cambria Math" w:hAnsi="Cambria Math" w:cs="Calibri"/>
            <w:kern w:val="2"/>
            <w:sz w:val="24"/>
            <w:szCs w:val="32"/>
            <w:vertAlign w:val="baseline"/>
            <w:lang w:val="en-US" w:eastAsia="zh-CN" w:bidi="ar-SA"/>
          </w:rPr>
          <m:t xml:space="preserve"> </m:t>
        </m:r>
        <m:sSup>
          <m:sSupPr>
            <m:ctrlPr>
              <w:rPr>
                <w:rFonts w:hint="default" w:ascii="Cambria Math" w:hAnsi="Cambria Math" w:cs="Calibri"/>
                <w:i/>
                <w:kern w:val="2"/>
                <w:sz w:val="24"/>
                <w:szCs w:val="32"/>
                <w:vertAlign w:val="baseline"/>
                <w:lang w:val="en-US" w:bidi="ar-SA"/>
              </w:rPr>
            </m:ctrlPr>
          </m:sSupPr>
          <m:e>
            <m:r>
              <m:rPr/>
              <w:rPr>
                <w:rFonts w:hint="default" w:ascii="Cambria Math" w:hAnsi="Cambria Math" w:cs="Calibri"/>
                <w:kern w:val="2"/>
                <w:sz w:val="24"/>
                <w:szCs w:val="32"/>
                <w:vertAlign w:val="baseline"/>
                <w:lang w:val="en-US" w:bidi="ar-SA"/>
              </w:rPr>
              <m:t>α</m:t>
            </m:r>
            <m:ctrlPr>
              <w:rPr>
                <w:rFonts w:hint="default" w:ascii="Cambria Math" w:hAnsi="Cambria Math" w:cs="Calibri"/>
                <w:i/>
                <w:kern w:val="2"/>
                <w:sz w:val="24"/>
                <w:szCs w:val="32"/>
                <w:vertAlign w:val="baseline"/>
                <w:lang w:val="en-US" w:bidi="ar-SA"/>
              </w:rPr>
            </m:ctrlPr>
          </m:e>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kern w:val="2"/>
                <w:sz w:val="24"/>
                <w:szCs w:val="32"/>
                <w:vertAlign w:val="baseline"/>
                <w:lang w:val="en-US" w:bidi="ar-SA"/>
              </w:rPr>
            </m:ctrlPr>
          </m:sup>
        </m:sSup>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val="0"/>
          <w:kern w:val="2"/>
          <w:sz w:val="24"/>
          <w:szCs w:val="32"/>
          <w:vertAlign w:val="baseline"/>
          <w:lang w:val="en-US" w:eastAsia="zh-CN" w:bidi="ar-SA"/>
        </w:rPr>
        <w:t xml:space="preserve">is the residue-to-yield ratio of round wood, which tells how many units of logging or processing residues are produced when one unit of round wood is produced, here value 0.1 is assumed; </w:t>
      </w:r>
      <m:oMath>
        <m:sSup>
          <m:sSupPr>
            <m:ctrlPr>
              <w:rPr>
                <w:rFonts w:hint="default" w:ascii="Cambria Math" w:hAnsi="Cambria Math" w:cs="Calibri"/>
                <w:i/>
                <w:kern w:val="2"/>
                <w:sz w:val="24"/>
                <w:szCs w:val="32"/>
                <w:vertAlign w:val="baseline"/>
                <w:lang w:val="en-US" w:bidi="ar-SA"/>
              </w:rPr>
            </m:ctrlPr>
          </m:sSupPr>
          <m:e>
            <m:r>
              <m:rPr/>
              <w:rPr>
                <w:rFonts w:hint="default" w:ascii="Cambria Math" w:hAnsi="Cambria Math" w:cs="Calibri"/>
                <w:kern w:val="2"/>
                <w:sz w:val="24"/>
                <w:szCs w:val="32"/>
                <w:vertAlign w:val="baseline"/>
                <w:lang w:val="en-US" w:bidi="ar-SA"/>
              </w:rPr>
              <m:t>γ</m:t>
            </m:r>
            <m:ctrlPr>
              <w:rPr>
                <w:rFonts w:hint="default" w:ascii="Cambria Math" w:hAnsi="Cambria Math" w:cs="Calibri"/>
                <w:i/>
                <w:kern w:val="2"/>
                <w:sz w:val="24"/>
                <w:szCs w:val="32"/>
                <w:vertAlign w:val="baseline"/>
                <w:lang w:val="en-US" w:bidi="ar-SA"/>
              </w:rPr>
            </m:ctrlPr>
          </m:e>
          <m:sup>
            <m:r>
              <m:rPr/>
              <w:rPr>
                <w:rFonts w:hint="default" w:ascii="Cambria Math" w:hAnsi="Cambria Math" w:cs="Calibri"/>
                <w:kern w:val="2"/>
                <w:sz w:val="24"/>
                <w:szCs w:val="32"/>
                <w:vertAlign w:val="baseline"/>
                <w:lang w:val="en-US" w:eastAsia="zh-CN" w:bidi="ar-SA"/>
              </w:rPr>
              <m:t>rw</m:t>
            </m:r>
            <m:ctrlPr>
              <w:rPr>
                <w:rFonts w:hint="default" w:ascii="Cambria Math" w:hAnsi="Cambria Math" w:cs="Calibri"/>
                <w:i/>
                <w:kern w:val="2"/>
                <w:sz w:val="24"/>
                <w:szCs w:val="32"/>
                <w:vertAlign w:val="baseline"/>
                <w:lang w:val="en-US" w:bidi="ar-SA"/>
              </w:rPr>
            </m:ctrlPr>
          </m:sup>
        </m:sSup>
      </m:oMath>
      <w:r>
        <w:rPr>
          <w:rFonts w:hint="default" w:ascii="Calibri" w:hAnsi="Calibri" w:cs="Calibri"/>
          <w:i w:val="0"/>
          <w:kern w:val="2"/>
          <w:sz w:val="24"/>
          <w:szCs w:val="32"/>
          <w:vertAlign w:val="baseline"/>
          <w:lang w:val="en-US" w:eastAsia="zh-CN" w:bidi="ar-SA"/>
        </w:rPr>
        <w:t xml:space="preserve"> is the actual use rate is round wood residues, which is assumed to be 0.3 in this study. </w:t>
      </w:r>
      <m:oMath>
        <m:r>
          <m:rPr/>
          <w:rPr>
            <w:rFonts w:hint="default" w:ascii="Cambria Math" w:hAnsi="Cambria Math" w:cs="Calibri"/>
            <w:kern w:val="2"/>
            <w:sz w:val="24"/>
            <w:szCs w:val="32"/>
            <w:vertAlign w:val="baseline"/>
            <w:lang w:val="en-US" w:eastAsia="zh-CN" w:bidi="ar-SA"/>
          </w:rPr>
          <m:t>η</m:t>
        </m:r>
      </m:oMath>
      <w:r>
        <w:rPr>
          <w:rFonts w:hint="default" w:ascii="Calibri" w:hAnsi="Calibri" w:cs="Calibri"/>
          <w:i w:val="0"/>
          <w:kern w:val="2"/>
          <w:sz w:val="24"/>
          <w:szCs w:val="32"/>
          <w:vertAlign w:val="baseline"/>
          <w:lang w:val="en-US" w:eastAsia="zh-CN" w:bidi="ar-SA"/>
        </w:rPr>
        <w:t xml:space="preserve"> is the energy conversion ratio, which is set to be 40% in this study. After obtaining the municipal results, the potential of higher administrative units can be calculated by summing up the values of their belonging municipalities.</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ascii="Calibri" w:hAnsi="Calibri" w:cs="Calibri"/>
          <w:sz w:val="24"/>
          <w:szCs w:val="32"/>
          <w:lang w:val="en-US" w:eastAsia="zh-CN"/>
        </w:rPr>
      </w:pPr>
      <w:r>
        <w:rPr>
          <w:rFonts w:hint="default" w:ascii="Calibri" w:hAnsi="Calibri" w:cs="Calibri"/>
          <w:i w:val="0"/>
          <w:iCs w:val="0"/>
          <w:sz w:val="24"/>
          <w:szCs w:val="32"/>
          <w:vertAlign w:val="baseline"/>
          <w:lang w:val="en-US" w:eastAsia="zh-CN"/>
        </w:rPr>
        <w:t xml:space="preserve">For solid wastes, </w:t>
      </w:r>
      <w:r>
        <w:rPr>
          <w:rFonts w:hint="default" w:ascii="Calibri" w:hAnsi="Calibri" w:cs="Calibri"/>
          <w:sz w:val="24"/>
          <w:szCs w:val="32"/>
          <w:lang w:val="en-US" w:eastAsia="zh-CN"/>
        </w:rPr>
        <w:t>the annual electricity generation from solid wastes in a certain administrative unit can be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iCs/>
          <w:sz w:val="24"/>
          <w:szCs w:val="32"/>
          <w:vertAlign w:val="baseline"/>
          <w:lang w:val="en-US" w:eastAsia="zh-CN"/>
        </w:rPr>
      </w:pPr>
      <m:oMath>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 </m:t>
        </m:r>
        <m:f>
          <m:fPr>
            <m:ctrlPr>
              <w:rPr>
                <w:rFonts w:hint="default" w:ascii="Cambria Math" w:hAnsi="Cambria Math" w:cs="Calibri"/>
                <w:i/>
                <w:kern w:val="2"/>
                <w:sz w:val="24"/>
                <w:szCs w:val="32"/>
                <w:vertAlign w:val="baseline"/>
                <w:lang w:val="en-US" w:eastAsia="zh-CN" w:bidi="ar-SA"/>
              </w:rPr>
            </m:ctrlPr>
          </m:fPr>
          <m:num>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municipal</m:t>
                </m:r>
                <m:ctrlPr>
                  <w:rPr>
                    <w:rFonts w:hint="default" w:ascii="Cambria Math" w:hAnsi="Cambria Math" w:cs="Calibri"/>
                    <w:i/>
                    <w:kern w:val="2"/>
                    <w:sz w:val="24"/>
                    <w:szCs w:val="32"/>
                    <w:vertAlign w:val="baseline"/>
                    <w:lang w:val="en-US" w:eastAsia="zh-CN" w:bidi="ar-SA"/>
                  </w:rPr>
                </m:ctrlPr>
              </m:sub>
            </m:sSub>
            <m:ctrlPr>
              <w:rPr>
                <w:rFonts w:hint="default" w:ascii="Cambria Math" w:hAnsi="Cambria Math" w:cs="Calibri"/>
                <w:i/>
                <w:kern w:val="2"/>
                <w:sz w:val="24"/>
                <w:szCs w:val="32"/>
                <w:vertAlign w:val="baseline"/>
                <w:lang w:val="en-US" w:eastAsia="zh-CN" w:bidi="ar-SA"/>
              </w:rPr>
            </m:ctrlPr>
          </m:num>
          <m:den>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national</m:t>
                </m:r>
                <m:ctrlPr>
                  <w:rPr>
                    <w:rFonts w:hint="default" w:ascii="Cambria Math" w:hAnsi="Cambria Math" w:cs="Calibri"/>
                    <w:i/>
                    <w:kern w:val="2"/>
                    <w:sz w:val="24"/>
                    <w:szCs w:val="32"/>
                    <w:vertAlign w:val="baseline"/>
                    <w:lang w:val="en-US" w:eastAsia="zh-CN" w:bidi="ar-SA"/>
                  </w:rPr>
                </m:ctrlPr>
              </m:sub>
            </m:sSub>
            <m:ctrlPr>
              <w:rPr>
                <w:rFonts w:hint="default" w:ascii="Cambria Math" w:hAnsi="Cambria Math" w:cs="Calibri"/>
                <w:i/>
                <w:kern w:val="2"/>
                <w:sz w:val="24"/>
                <w:szCs w:val="32"/>
                <w:vertAlign w:val="baseline"/>
                <w:lang w:val="en-US" w:eastAsia="zh-CN" w:bidi="ar-SA"/>
              </w:rPr>
            </m:ctrlPr>
          </m:den>
        </m:f>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T</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bidi="ar-SA"/>
          </w:rPr>
          <m:t>∙</m:t>
        </m:r>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γ</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 xml:space="preserve">) </m:t>
        </m:r>
        <m:r>
          <m:rPr/>
          <w:rPr>
            <w:rFonts w:hint="default" w:ascii="Cambria Math" w:hAnsi="Cambria Math" w:cs="Calibri"/>
            <w:kern w:val="2"/>
            <w:sz w:val="24"/>
            <w:szCs w:val="32"/>
            <w:vertAlign w:val="baseline"/>
            <w:lang w:val="en-US" w:bidi="ar-SA"/>
          </w:rPr>
          <m:t>∙η</m:t>
        </m:r>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iCs/>
          <w:sz w:val="24"/>
          <w:szCs w:val="32"/>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iCs/>
          <w:sz w:val="24"/>
          <w:szCs w:val="32"/>
          <w:vertAlign w:val="baseline"/>
          <w:lang w:val="en-US" w:eastAsia="zh-CN"/>
        </w:rPr>
      </w:pPr>
      <w:r>
        <w:rPr>
          <w:rFonts w:hint="default" w:ascii="Calibri" w:hAnsi="Calibri" w:cs="Calibri"/>
          <w:i w:val="0"/>
          <w:iCs w:val="0"/>
          <w:sz w:val="24"/>
          <w:szCs w:val="32"/>
          <w:vertAlign w:val="baseline"/>
          <w:lang w:val="en-US" w:eastAsia="zh-CN"/>
        </w:rPr>
        <w:t xml:space="preserve">Here </w:t>
      </w: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bidi="ar-SA"/>
              </w:rPr>
            </m:ctrlPr>
          </m:sub>
        </m:sSub>
      </m:oMath>
      <w:r>
        <w:rPr>
          <w:rFonts w:hint="default" w:ascii="Calibri" w:hAnsi="Calibri" w:cs="Calibri"/>
          <w:i w:val="0"/>
          <w:iCs w:val="0"/>
          <w:sz w:val="24"/>
          <w:szCs w:val="32"/>
          <w:vertAlign w:val="baseline"/>
          <w:lang w:val="en-US" w:eastAsia="zh-CN"/>
        </w:rPr>
        <w:t xml:space="preserve"> stands for the annual electricity generation from solid wastes in a certain municipal unit. </w:t>
      </w:r>
      <m:oMath>
        <m:sSup>
          <m:sSupPr>
            <m:ctrlPr>
              <w:rPr>
                <w:rFonts w:hint="default" w:ascii="Cambria Math" w:hAnsi="Cambria Math" w:cs="Calibri"/>
                <w:i/>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T</m:t>
            </m:r>
            <m:ctrlPr>
              <w:rPr>
                <w:rFonts w:hint="default" w:ascii="Cambria Math" w:hAnsi="Cambria Math" w:cs="Calibri"/>
                <w:i/>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eastAsia="zh-CN" w:bidi="ar-SA"/>
              </w:rPr>
            </m:ctrlPr>
          </m:sup>
        </m:sSup>
      </m:oMath>
      <w:r>
        <w:rPr>
          <w:rFonts w:hint="default" w:ascii="Calibri" w:hAnsi="Calibri" w:cs="Calibri"/>
          <w:i w:val="0"/>
          <w:kern w:val="2"/>
          <w:sz w:val="24"/>
          <w:szCs w:val="32"/>
          <w:vertAlign w:val="baseline"/>
          <w:lang w:val="en-US" w:eastAsia="zh-CN" w:bidi="ar-SA"/>
        </w:rPr>
        <w:t xml:space="preserve"> means the national annual generation of solar wastes, which can be retrieved from Eurostats</w:t>
      </w:r>
      <w:r>
        <w:rPr>
          <w:rFonts w:hint="default" w:ascii="Calibri" w:hAnsi="Calibri" w:cs="Calibri"/>
          <w:i w:val="0"/>
          <w:kern w:val="2"/>
          <w:sz w:val="24"/>
          <w:szCs w:val="32"/>
          <w:vertAlign w:val="baseline"/>
          <w:lang w:val="en-US" w:eastAsia="zh-CN" w:bidi="ar-SA"/>
        </w:rPr>
        <w:fldChar w:fldCharType="begin"/>
      </w:r>
      <w:r>
        <w:rPr>
          <w:rFonts w:hint="default" w:ascii="Calibri" w:hAnsi="Calibri" w:cs="Calibri"/>
          <w:i w:val="0"/>
          <w:kern w:val="2"/>
          <w:sz w:val="24"/>
          <w:szCs w:val="32"/>
          <w:vertAlign w:val="baseline"/>
          <w:lang w:val="en-US" w:eastAsia="zh-CN" w:bidi="ar-SA"/>
        </w:rPr>
        <w:instrText xml:space="preserve"> REF _Ref3995 \r \h </w:instrText>
      </w:r>
      <w:r>
        <w:rPr>
          <w:rFonts w:hint="default" w:ascii="Calibri" w:hAnsi="Calibri" w:cs="Calibri"/>
          <w:i w:val="0"/>
          <w:kern w:val="2"/>
          <w:sz w:val="24"/>
          <w:szCs w:val="32"/>
          <w:vertAlign w:val="baseline"/>
          <w:lang w:val="en-US" w:eastAsia="zh-CN" w:bidi="ar-SA"/>
        </w:rPr>
        <w:fldChar w:fldCharType="separate"/>
      </w:r>
      <w:r>
        <w:rPr>
          <w:rFonts w:hint="default" w:ascii="Calibri" w:hAnsi="Calibri" w:cs="Calibri"/>
          <w:i w:val="0"/>
          <w:kern w:val="2"/>
          <w:sz w:val="24"/>
          <w:szCs w:val="32"/>
          <w:vertAlign w:val="baseline"/>
          <w:lang w:val="en-US" w:eastAsia="zh-CN" w:bidi="ar-SA"/>
        </w:rPr>
        <w:t>[94]</w:t>
      </w:r>
      <w:r>
        <w:rPr>
          <w:rFonts w:hint="default" w:ascii="Calibri" w:hAnsi="Calibri" w:cs="Calibri"/>
          <w:i w:val="0"/>
          <w:kern w:val="2"/>
          <w:sz w:val="24"/>
          <w:szCs w:val="32"/>
          <w:vertAlign w:val="baseline"/>
          <w:lang w:val="en-US" w:eastAsia="zh-CN" w:bidi="ar-SA"/>
        </w:rPr>
        <w:fldChar w:fldCharType="end"/>
      </w:r>
      <w:r>
        <w:rPr>
          <w:rFonts w:hint="default" w:ascii="Calibri" w:hAnsi="Calibri" w:cs="Calibri"/>
          <w:i w:val="0"/>
          <w:kern w:val="2"/>
          <w:sz w:val="24"/>
          <w:szCs w:val="32"/>
          <w:vertAlign w:val="baseline"/>
          <w:lang w:val="en-US" w:eastAsia="zh-CN" w:bidi="ar-SA"/>
        </w:rPr>
        <w:t>.</w:t>
      </w:r>
      <m:oMath>
        <m:r>
          <m:rPr>
            <m:sty m:val="p"/>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municipal</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kern w:val="2"/>
          <w:sz w:val="24"/>
          <w:szCs w:val="32"/>
          <w:vertAlign w:val="baseline"/>
          <w:lang w:val="en-US" w:eastAsia="zh-CN" w:bidi="ar-SA"/>
        </w:rPr>
        <w:t xml:space="preserve"> is the population of the municipality; </w:t>
      </w:r>
      <m:oMath>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P</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national</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kern w:val="2"/>
          <w:sz w:val="24"/>
          <w:szCs w:val="32"/>
          <w:vertAlign w:val="baseline"/>
          <w:lang w:val="en-US" w:eastAsia="zh-CN" w:bidi="ar-SA"/>
        </w:rPr>
        <w:t xml:space="preserve"> is the population in the</w:t>
      </w:r>
      <w:r>
        <w:rPr>
          <w:rFonts w:hint="default" w:ascii="Calibri" w:hAnsi="Calibri" w:cs="Calibri"/>
          <w:i w:val="0"/>
          <w:iCs w:val="0"/>
          <w:sz w:val="24"/>
          <w:szCs w:val="32"/>
          <w:vertAlign w:val="baseline"/>
          <w:lang w:val="en-US" w:eastAsia="zh-CN"/>
        </w:rPr>
        <w:t xml:space="preserve"> whole country to which the municipality belongs, </w:t>
      </w:r>
      <w:r>
        <w:rPr>
          <w:rFonts w:hint="default" w:ascii="Calibri" w:hAnsi="Calibri" w:cs="Calibri"/>
          <w:i w:val="0"/>
          <w:kern w:val="2"/>
          <w:sz w:val="24"/>
          <w:szCs w:val="32"/>
          <w:vertAlign w:val="baseline"/>
          <w:lang w:val="en-US" w:eastAsia="zh-CN" w:bidi="ar-SA"/>
        </w:rPr>
        <w:t>the pixel amount of certain values in JRC Population Database</w:t>
      </w:r>
      <w:r>
        <w:rPr>
          <w:rFonts w:hint="default" w:ascii="Calibri" w:hAnsi="Calibri" w:cs="Calibri"/>
          <w:i w:val="0"/>
          <w:kern w:val="2"/>
          <w:sz w:val="24"/>
          <w:szCs w:val="32"/>
          <w:vertAlign w:val="baseline"/>
          <w:lang w:val="en-US" w:eastAsia="zh-CN" w:bidi="ar-SA"/>
        </w:rPr>
        <w:fldChar w:fldCharType="begin"/>
      </w:r>
      <w:r>
        <w:rPr>
          <w:rFonts w:hint="default" w:ascii="Calibri" w:hAnsi="Calibri" w:cs="Calibri"/>
          <w:i w:val="0"/>
          <w:kern w:val="2"/>
          <w:sz w:val="24"/>
          <w:szCs w:val="32"/>
          <w:vertAlign w:val="baseline"/>
          <w:lang w:val="en-US" w:eastAsia="zh-CN" w:bidi="ar-SA"/>
        </w:rPr>
        <w:instrText xml:space="preserve"> REF _Ref3974 \r \h </w:instrText>
      </w:r>
      <w:r>
        <w:rPr>
          <w:rFonts w:hint="default" w:ascii="Calibri" w:hAnsi="Calibri" w:cs="Calibri"/>
          <w:i w:val="0"/>
          <w:kern w:val="2"/>
          <w:sz w:val="24"/>
          <w:szCs w:val="32"/>
          <w:vertAlign w:val="baseline"/>
          <w:lang w:val="en-US" w:eastAsia="zh-CN" w:bidi="ar-SA"/>
        </w:rPr>
        <w:fldChar w:fldCharType="separate"/>
      </w:r>
      <w:r>
        <w:rPr>
          <w:rFonts w:hint="default" w:ascii="Calibri" w:hAnsi="Calibri" w:cs="Calibri"/>
          <w:i w:val="0"/>
          <w:kern w:val="2"/>
          <w:sz w:val="24"/>
          <w:szCs w:val="32"/>
          <w:vertAlign w:val="baseline"/>
          <w:lang w:val="en-US" w:eastAsia="zh-CN" w:bidi="ar-SA"/>
        </w:rPr>
        <w:t>[97]</w:t>
      </w:r>
      <w:r>
        <w:rPr>
          <w:rFonts w:hint="default" w:ascii="Calibri" w:hAnsi="Calibri" w:cs="Calibri"/>
          <w:i w:val="0"/>
          <w:kern w:val="2"/>
          <w:sz w:val="24"/>
          <w:szCs w:val="32"/>
          <w:vertAlign w:val="baseline"/>
          <w:lang w:val="en-US" w:eastAsia="zh-CN" w:bidi="ar-SA"/>
        </w:rPr>
        <w:fldChar w:fldCharType="end"/>
      </w:r>
      <w:r>
        <w:rPr>
          <w:rFonts w:hint="default" w:ascii="Calibri" w:hAnsi="Calibri" w:cs="Calibri"/>
          <w:i w:val="0"/>
          <w:kern w:val="2"/>
          <w:sz w:val="24"/>
          <w:szCs w:val="32"/>
          <w:vertAlign w:val="baseline"/>
          <w:lang w:val="en-US" w:eastAsia="zh-CN" w:bidi="ar-SA"/>
        </w:rPr>
        <w:t xml:space="preserve"> are used as proxy to substitute solid wastes generation, which is calculated by conducting zonal statistics operation. </w:t>
      </w:r>
      <m:oMath>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D</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kern w:val="2"/>
          <w:sz w:val="24"/>
          <w:szCs w:val="32"/>
          <w:vertAlign w:val="baseline"/>
          <w:lang w:val="en-US" w:eastAsia="zh-CN" w:bidi="ar-SA"/>
        </w:rPr>
        <w:t xml:space="preserve"> is the energy density of solid wastes, here this study adopts the value 2.78 MWh/t</w:t>
      </w:r>
      <w:r>
        <w:rPr>
          <w:rFonts w:hint="default" w:ascii="Calibri" w:hAnsi="Calibri" w:cs="Calibri"/>
          <w:i w:val="0"/>
          <w:kern w:val="2"/>
          <w:sz w:val="24"/>
          <w:szCs w:val="32"/>
          <w:vertAlign w:val="baseline"/>
          <w:lang w:val="en-US" w:eastAsia="zh-CN" w:bidi="ar-SA"/>
        </w:rPr>
        <w:fldChar w:fldCharType="begin"/>
      </w:r>
      <w:r>
        <w:rPr>
          <w:rFonts w:hint="default" w:ascii="Calibri" w:hAnsi="Calibri" w:cs="Calibri"/>
          <w:i w:val="0"/>
          <w:kern w:val="2"/>
          <w:sz w:val="24"/>
          <w:szCs w:val="32"/>
          <w:vertAlign w:val="baseline"/>
          <w:lang w:val="en-US" w:eastAsia="zh-CN" w:bidi="ar-SA"/>
        </w:rPr>
        <w:instrText xml:space="preserve"> REF _Ref3994 \r \h </w:instrText>
      </w:r>
      <w:r>
        <w:rPr>
          <w:rFonts w:hint="default" w:ascii="Calibri" w:hAnsi="Calibri" w:cs="Calibri"/>
          <w:i w:val="0"/>
          <w:kern w:val="2"/>
          <w:sz w:val="24"/>
          <w:szCs w:val="32"/>
          <w:vertAlign w:val="baseline"/>
          <w:lang w:val="en-US" w:eastAsia="zh-CN" w:bidi="ar-SA"/>
        </w:rPr>
        <w:fldChar w:fldCharType="separate"/>
      </w:r>
      <w:r>
        <w:rPr>
          <w:rFonts w:hint="default" w:ascii="Calibri" w:hAnsi="Calibri" w:cs="Calibri"/>
          <w:i w:val="0"/>
          <w:kern w:val="2"/>
          <w:sz w:val="24"/>
          <w:szCs w:val="32"/>
          <w:vertAlign w:val="baseline"/>
          <w:lang w:val="en-US" w:eastAsia="zh-CN" w:bidi="ar-SA"/>
        </w:rPr>
        <w:t>[98]</w:t>
      </w:r>
      <w:r>
        <w:rPr>
          <w:rFonts w:hint="default" w:ascii="Calibri" w:hAnsi="Calibri" w:cs="Calibri"/>
          <w:i w:val="0"/>
          <w:kern w:val="2"/>
          <w:sz w:val="24"/>
          <w:szCs w:val="32"/>
          <w:vertAlign w:val="baseline"/>
          <w:lang w:val="en-US" w:eastAsia="zh-CN" w:bidi="ar-SA"/>
        </w:rPr>
        <w:fldChar w:fldCharType="end"/>
      </w:r>
      <w:r>
        <w:rPr>
          <w:rFonts w:hint="default" w:ascii="Calibri" w:hAnsi="Calibri" w:cs="Calibri"/>
          <w:i w:val="0"/>
          <w:kern w:val="2"/>
          <w:sz w:val="24"/>
          <w:szCs w:val="32"/>
          <w:vertAlign w:val="baseline"/>
          <w:lang w:val="en-US" w:eastAsia="zh-CN" w:bidi="ar-SA"/>
        </w:rPr>
        <w:t xml:space="preserve">. </w:t>
      </w:r>
      <m:oMath>
        <m:sSub>
          <m:sSubPr>
            <m:ctrlPr>
              <w:rPr>
                <w:rFonts w:hint="default" w:ascii="Cambria Math" w:hAnsi="Cambria Math" w:cs="Calibri"/>
                <w:i/>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γ</m:t>
            </m:r>
            <m:ctrlPr>
              <w:rPr>
                <w:rFonts w:hint="default" w:ascii="Cambria Math" w:hAnsi="Cambria Math" w:cs="Calibri"/>
                <w:i/>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eastAsia="zh-CN" w:bidi="ar-SA"/>
              </w:rPr>
            </m:ctrlPr>
          </m:sub>
        </m:sSub>
      </m:oMath>
      <w:r>
        <w:rPr>
          <w:rFonts w:hint="default" w:ascii="Calibri" w:hAnsi="Calibri" w:cs="Calibri"/>
          <w:i w:val="0"/>
          <w:kern w:val="2"/>
          <w:sz w:val="24"/>
          <w:szCs w:val="32"/>
          <w:vertAlign w:val="baseline"/>
          <w:lang w:val="en-US" w:eastAsia="zh-CN" w:bidi="ar-SA"/>
        </w:rPr>
        <w:t xml:space="preserve"> is the actual use rate of solid wastes, here the value 0.1 is used. </w:t>
      </w:r>
      <m:oMath>
        <m:r>
          <m:rPr/>
          <w:rPr>
            <w:rFonts w:hint="default" w:ascii="Cambria Math" w:hAnsi="Cambria Math" w:cs="Calibri"/>
            <w:kern w:val="2"/>
            <w:sz w:val="24"/>
            <w:szCs w:val="32"/>
            <w:vertAlign w:val="baseline"/>
            <w:lang w:val="en-US" w:eastAsia="zh-CN" w:bidi="ar-SA"/>
          </w:rPr>
          <m:t>η</m:t>
        </m:r>
      </m:oMath>
      <w:r>
        <w:rPr>
          <w:rFonts w:hint="default" w:ascii="Calibri" w:hAnsi="Calibri" w:cs="Calibri"/>
          <w:i w:val="0"/>
          <w:kern w:val="2"/>
          <w:sz w:val="24"/>
          <w:szCs w:val="32"/>
          <w:vertAlign w:val="baseline"/>
          <w:lang w:val="en-US" w:eastAsia="zh-CN" w:bidi="ar-SA"/>
        </w:rPr>
        <w:t xml:space="preserve"> is the energy conversion ratio, which is set to be 40% in this study. After obtaining the municipal results, the potential of higher administrative units can be calculated by summing up the values of their belonging municipalities.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kern w:val="2"/>
          <w:sz w:val="24"/>
          <w:szCs w:val="32"/>
          <w:vertAlign w:val="baseline"/>
          <w:lang w:val="en-US" w:eastAsia="zh-CN" w:bidi="ar-SA"/>
        </w:rPr>
      </w:pPr>
      <w:r>
        <w:rPr>
          <w:rFonts w:hint="default" w:ascii="Calibri" w:hAnsi="Calibri" w:cs="Calibri"/>
          <w:i w:val="0"/>
          <w:kern w:val="2"/>
          <w:sz w:val="24"/>
          <w:szCs w:val="32"/>
          <w:vertAlign w:val="baseline"/>
          <w:lang w:val="en-US" w:eastAsia="zh-CN" w:bidi="ar-SA"/>
        </w:rPr>
        <w:t>Finally, the total annual electricity generation in each administrative unit is obtained by:</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kern w:val="2"/>
          <w:sz w:val="24"/>
          <w:szCs w:val="32"/>
          <w:vertAlign w:val="baseline"/>
          <w:lang w:val="en-US" w:bidi="ar-SA"/>
        </w:rPr>
      </w:pPr>
      <m:oMathPara>
        <m:oMathParaPr>
          <m:jc m:val="left"/>
        </m:oMathParaPr>
        <m:oMath>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biomass</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abm</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fbm</m:t>
              </m:r>
              <m:ctrlPr>
                <w:rPr>
                  <w:rFonts w:hint="default" w:ascii="Cambria Math" w:hAnsi="Cambria Math" w:cs="Calibri"/>
                  <w:i/>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sw</m:t>
              </m:r>
              <m:ctrlPr>
                <w:rPr>
                  <w:rFonts w:hint="default" w:ascii="Cambria Math" w:hAnsi="Cambria Math" w:cs="Calibri"/>
                  <w:i/>
                  <w:kern w:val="2"/>
                  <w:sz w:val="24"/>
                  <w:szCs w:val="32"/>
                  <w:vertAlign w:val="baseline"/>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kern w:val="2"/>
          <w:sz w:val="24"/>
          <w:szCs w:val="32"/>
          <w:vertAlign w:val="baseline"/>
          <w:lang w:val="en-US" w:eastAsia="zh-CN" w:bidi="ar-SA"/>
        </w:rPr>
      </w:pPr>
      <w:r>
        <w:rPr>
          <w:rFonts w:hint="default" w:ascii="Calibri" w:hAnsi="Calibri" w:cs="Calibri"/>
          <w:i w:val="0"/>
          <w:kern w:val="2"/>
          <w:sz w:val="24"/>
          <w:szCs w:val="32"/>
          <w:vertAlign w:val="baseline"/>
          <w:lang w:val="en-US" w:eastAsia="zh-CN" w:bidi="ar-SA"/>
        </w:rPr>
        <w:t>The total annual electricity supply potential in each administrative unit is obtained by:</w:t>
      </w:r>
    </w:p>
    <w:p>
      <w:pPr>
        <w:rPr>
          <w:rFonts w:hint="default" w:ascii="Calibri" w:hAnsi="Calibri" w:cs="Calibri"/>
          <w:i/>
          <w:iCs w:val="0"/>
          <w:kern w:val="2"/>
          <w:sz w:val="24"/>
          <w:szCs w:val="32"/>
          <w:vertAlign w:val="baseline"/>
          <w:lang w:val="en-US" w:eastAsia="zh-CN" w:bidi="ar-SA"/>
        </w:rPr>
      </w:pPr>
      <m:oMathPara>
        <m:oMathParaPr>
          <m:jc m:val="left"/>
        </m:oMathParaPr>
        <m:oMath>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supply</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 xml:space="preserve">= </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onsℎore wind</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offsℎore wind</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open field solar PV</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 xml:space="preserve">rooftop solar PV </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ℎydro</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nuclear</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geotℎermal</m:t>
              </m:r>
              <m:ctrlPr>
                <w:rPr>
                  <w:rFonts w:hint="default" w:ascii="Cambria Math" w:hAnsi="Cambria Math" w:cs="Calibri"/>
                  <w:i/>
                  <w:iCs w:val="0"/>
                  <w:kern w:val="2"/>
                  <w:sz w:val="24"/>
                  <w:szCs w:val="32"/>
                  <w:vertAlign w:val="baseline"/>
                  <w:lang w:val="en-US"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val="0"/>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val="0"/>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biomass</m:t>
              </m:r>
              <m:ctrlPr>
                <w:rPr>
                  <w:rFonts w:hint="default" w:ascii="Cambria Math" w:hAnsi="Cambria Math" w:cs="Calibri"/>
                  <w:i/>
                  <w:iCs w:val="0"/>
                  <w:kern w:val="2"/>
                  <w:sz w:val="24"/>
                  <w:szCs w:val="32"/>
                  <w:vertAlign w:val="baseline"/>
                  <w:lang w:val="en-US" w:bidi="ar-SA"/>
                </w:rPr>
              </m:ctrlPr>
            </m:sub>
          </m:sSub>
        </m:oMath>
      </m:oMathPara>
    </w:p>
    <w:p>
      <w:pPr>
        <w:numPr>
          <w:ilvl w:val="1"/>
          <w:numId w:val="1"/>
        </w:numPr>
        <w:spacing w:after="156" w:afterLines="50"/>
        <w:ind w:left="0" w:leftChars="0" w:firstLine="0" w:firstLineChars="0"/>
        <w:jc w:val="left"/>
        <w:outlineLvl w:val="1"/>
        <w:rPr>
          <w:rFonts w:hint="default" w:ascii="Calibri" w:hAnsi="Calibri" w:cs="Calibri"/>
          <w:b w:val="0"/>
          <w:bCs w:val="0"/>
          <w:sz w:val="28"/>
          <w:szCs w:val="28"/>
          <w:u w:val="none"/>
          <w:lang w:val="en-US" w:eastAsia="zh-CN"/>
        </w:rPr>
      </w:pPr>
      <w:bookmarkStart w:id="18" w:name="_Toc2539"/>
      <w:r>
        <w:rPr>
          <w:rFonts w:hint="default" w:ascii="Calibri" w:hAnsi="Calibri" w:cs="Calibri"/>
          <w:b w:val="0"/>
          <w:bCs w:val="0"/>
          <w:sz w:val="28"/>
          <w:szCs w:val="28"/>
          <w:u w:val="none"/>
          <w:lang w:val="en-US" w:eastAsia="zh-CN"/>
        </w:rPr>
        <w:t>F</w:t>
      </w:r>
      <w:r>
        <w:rPr>
          <w:rFonts w:hint="default" w:ascii="Calibri" w:hAnsi="Calibri" w:cs="Calibri"/>
          <w:sz w:val="28"/>
          <w:szCs w:val="36"/>
          <w:lang w:val="en-US" w:eastAsia="zh-CN"/>
        </w:rPr>
        <w:t>uture electricity demand</w:t>
      </w:r>
      <w:bookmarkEnd w:id="18"/>
      <w:r>
        <w:rPr>
          <w:rFonts w:hint="default" w:ascii="Calibri" w:hAnsi="Calibri" w:cs="Calibri"/>
          <w:b w:val="0"/>
          <w:bCs w:val="0"/>
          <w:sz w:val="28"/>
          <w:szCs w:val="28"/>
          <w:u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kern w:val="2"/>
          <w:sz w:val="24"/>
          <w:szCs w:val="32"/>
          <w:vertAlign w:val="baseline"/>
          <w:lang w:val="en-US" w:eastAsia="zh-CN" w:bidi="ar-SA"/>
        </w:rPr>
      </w:pPr>
      <w:r>
        <w:rPr>
          <w:rFonts w:hint="default" w:ascii="Calibri" w:hAnsi="Calibri" w:cs="Calibri"/>
          <w:i w:val="0"/>
          <w:kern w:val="2"/>
          <w:sz w:val="24"/>
          <w:szCs w:val="32"/>
          <w:vertAlign w:val="baseline"/>
          <w:lang w:val="en-US" w:eastAsia="zh-CN" w:bidi="ar-SA"/>
        </w:rPr>
        <w:t xml:space="preserve">In line with the future </w:t>
      </w:r>
      <w:r>
        <w:rPr>
          <w:rFonts w:hint="default" w:ascii="Calibri" w:hAnsi="Calibri" w:cs="Calibri"/>
          <w:sz w:val="24"/>
          <w:szCs w:val="32"/>
          <w:lang w:val="en-US" w:eastAsia="zh-CN"/>
        </w:rPr>
        <w:t xml:space="preserve">electricity </w:t>
      </w:r>
      <w:r>
        <w:rPr>
          <w:rFonts w:hint="default" w:ascii="Calibri" w:hAnsi="Calibri" w:cs="Calibri"/>
          <w:i w:val="0"/>
          <w:kern w:val="2"/>
          <w:sz w:val="24"/>
          <w:szCs w:val="32"/>
          <w:vertAlign w:val="baseline"/>
          <w:lang w:val="en-US" w:eastAsia="zh-CN" w:bidi="ar-SA"/>
        </w:rPr>
        <w:t xml:space="preserve">supply system discussed in the last chapter, we need to assume a future </w:t>
      </w:r>
      <w:r>
        <w:rPr>
          <w:rFonts w:hint="default" w:ascii="Calibri" w:hAnsi="Calibri" w:cs="Calibri"/>
          <w:sz w:val="24"/>
          <w:szCs w:val="32"/>
          <w:lang w:val="en-US" w:eastAsia="zh-CN"/>
        </w:rPr>
        <w:t>electricity demand</w:t>
      </w:r>
      <w:r>
        <w:rPr>
          <w:rFonts w:hint="default" w:ascii="Calibri" w:hAnsi="Calibri" w:cs="Calibri"/>
          <w:i w:val="0"/>
          <w:kern w:val="2"/>
          <w:sz w:val="24"/>
          <w:szCs w:val="32"/>
          <w:vertAlign w:val="baseline"/>
          <w:lang w:val="en-US" w:eastAsia="zh-CN" w:bidi="ar-SA"/>
        </w:rPr>
        <w:t xml:space="preserve"> system. Traditional fossil fuels that underpin today’s energy system have three main functionalities: energy use, motive use and raw material use. In this study, it is assumed that the energy use of fossil fuels is fully replaced by the aforementioned seven clean energy suppliers; while its motive use is only partially substituted with clean energy suppliers, this study only assumes substitution in road and rail transport; but the current raw material use of fossil fuels remains unchanged.</w:t>
      </w:r>
    </w:p>
    <w:p>
      <w:pPr>
        <w:numPr>
          <w:ilvl w:val="2"/>
          <w:numId w:val="1"/>
        </w:numPr>
        <w:spacing w:after="156" w:afterLines="50"/>
        <w:ind w:left="0" w:leftChars="0" w:firstLine="0" w:firstLineChars="0"/>
        <w:jc w:val="left"/>
        <w:outlineLvl w:val="2"/>
        <w:rPr>
          <w:rFonts w:hint="default" w:ascii="Calibri" w:hAnsi="Calibri" w:cs="Calibri"/>
          <w:b w:val="0"/>
          <w:bCs w:val="0"/>
          <w:sz w:val="24"/>
          <w:szCs w:val="24"/>
          <w:u w:val="none"/>
          <w:lang w:val="en-US" w:eastAsia="zh-CN"/>
        </w:rPr>
      </w:pPr>
      <w:bookmarkStart w:id="19" w:name="_Toc28722"/>
      <w:r>
        <w:rPr>
          <w:rFonts w:hint="default" w:ascii="Calibri" w:hAnsi="Calibri" w:cs="Calibri"/>
          <w:sz w:val="24"/>
          <w:szCs w:val="24"/>
          <w:lang w:val="en-US" w:eastAsia="zh-CN"/>
        </w:rPr>
        <w:t>Transport sector</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For road transport, it is assumed that except for heavy freight vehicles, all vehicles are replaced with BEV (battery electric vehicle); while hydrogen fuel cell vehicles are adopted for heavy freight transport, since the higher energy density of the hydrogen fuel cells makes it more suitable for heavy-duty vehicles. Here it is assumed that the hydrogen used for fuel cells are green hydrogen (hydrogen from electrolysis), the electricity consumption for which is also included in the local annual electricity demand net energy surplus. For rail transport, electrified railways as well as intra-city trams and metros have already accounted for a large share, while the rest is almost all taken up by diesel engine trains. In the model, this study fully replaces the diesel engines with electric engines to reach 100% electrification in the rail transport.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The energy demand in road transport can be divided into four types: private passenger transport, public passenger transport, light freight transport and heavy freight transport. Except for private passenger transport, this study adopts a top-down approach. For these three types of transport, diesel engine accounts for the vast majority in all studied countries (&gt;90%). To simplify the calculation, the energy consumption of other types is all added to that of diesel engine, so that a uniform energy conversion ratio can be adopted. The annual electricity demand for each type of road transport except for private passenger transport in a certain municipality can be calculated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 xml:space="preserve">/ </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e</m:t>
              </m:r>
              <m:ctrlPr>
                <w:rPr>
                  <w:rFonts w:hint="default" w:ascii="Cambria Math" w:hAnsi="Cambria Math" w:cs="Calibri"/>
                  <w:i/>
                  <w:sz w:val="24"/>
                  <w:szCs w:val="32"/>
                  <w:lang w:val="en-US" w:eastAsia="zh-CN"/>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 xml:space="preserve">/ </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e</m:t>
              </m:r>
              <m:ctrlPr>
                <w:rPr>
                  <w:rFonts w:hint="default" w:ascii="Cambria Math" w:hAnsi="Cambria Math" w:cs="Calibri"/>
                  <w:i/>
                  <w:sz w:val="24"/>
                  <w:szCs w:val="32"/>
                  <w:lang w:val="en-US" w:eastAsia="zh-CN"/>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 xml:space="preserve">/ </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H</m:t>
              </m:r>
              <m:ctrlPr>
                <w:rPr>
                  <w:rFonts w:hint="default" w:ascii="Cambria Math" w:hAnsi="Cambria Math" w:cs="Calibri"/>
                  <w:i/>
                  <w:sz w:val="24"/>
                  <w:szCs w:val="32"/>
                  <w:lang w:val="en-US" w:eastAsia="zh-CN"/>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w:r>
        <w:rPr>
          <w:rFonts w:hint="default" w:ascii="Calibri" w:hAnsi="Calibri" w:cs="Calibri"/>
          <w:i w:val="0"/>
          <w:sz w:val="24"/>
          <w:szCs w:val="32"/>
          <w:lang w:val="en-US" w:eastAsia="zh-CN"/>
        </w:rPr>
        <w:t xml:space="preserve">Here </w:t>
      </w: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w:t>
      </w: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w:t>
      </w: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are the annual electricity demand of public passenger transport, light freight transport and heavy freight transport respectively; while </w:t>
      </w:r>
      <m:oMath>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oMath>
      <w:r>
        <w:rPr>
          <w:rFonts w:hint="default" w:ascii="Calibri" w:hAnsi="Calibri" w:cs="Calibri"/>
          <w:i w:val="0"/>
          <w:sz w:val="24"/>
          <w:szCs w:val="32"/>
          <w:lang w:val="en-US" w:eastAsia="zh-CN"/>
        </w:rPr>
        <w:t xml:space="preserve">, </w:t>
      </w:r>
      <m:oMath>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oMath>
      <w:r>
        <w:rPr>
          <w:rFonts w:hint="default" w:ascii="Calibri" w:hAnsi="Calibri" w:cs="Calibri"/>
          <w:i w:val="0"/>
          <w:sz w:val="24"/>
          <w:szCs w:val="32"/>
          <w:lang w:val="en-US" w:eastAsia="zh-CN"/>
        </w:rPr>
        <w:t xml:space="preserve">, </w:t>
      </w:r>
      <m:oMath>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oMath>
      <w:r>
        <w:rPr>
          <w:rFonts w:hint="default" w:ascii="Calibri" w:hAnsi="Calibri" w:cs="Calibri"/>
          <w:i w:val="0"/>
          <w:sz w:val="24"/>
          <w:szCs w:val="32"/>
          <w:lang w:val="en-US" w:eastAsia="zh-CN"/>
        </w:rPr>
        <w:t xml:space="preserve"> are the original annual energy demands, which has direct data in the JRC-IDEES database</w:t>
      </w:r>
      <w:r>
        <w:rPr>
          <w:rFonts w:hint="default" w:ascii="Calibri" w:hAnsi="Calibri" w:cs="Calibri"/>
          <w:i w:val="0"/>
          <w:sz w:val="24"/>
          <w:szCs w:val="32"/>
          <w:lang w:val="en-US" w:eastAsia="zh-CN"/>
        </w:rPr>
        <w:fldChar w:fldCharType="begin"/>
      </w:r>
      <w:r>
        <w:rPr>
          <w:rFonts w:hint="default" w:ascii="Calibri" w:hAnsi="Calibri" w:cs="Calibri"/>
          <w:i w:val="0"/>
          <w:sz w:val="24"/>
          <w:szCs w:val="32"/>
          <w:lang w:val="en-US" w:eastAsia="zh-CN"/>
        </w:rPr>
        <w:instrText xml:space="preserve"> REF _Ref3974 \r \h </w:instrText>
      </w:r>
      <w:r>
        <w:rPr>
          <w:rFonts w:hint="default" w:ascii="Calibri" w:hAnsi="Calibri" w:cs="Calibri"/>
          <w:i w:val="0"/>
          <w:sz w:val="24"/>
          <w:szCs w:val="32"/>
          <w:lang w:val="en-US" w:eastAsia="zh-CN"/>
        </w:rPr>
        <w:fldChar w:fldCharType="separate"/>
      </w:r>
      <w:r>
        <w:rPr>
          <w:rFonts w:hint="default" w:ascii="Calibri" w:hAnsi="Calibri" w:cs="Calibri"/>
          <w:i w:val="0"/>
          <w:sz w:val="24"/>
          <w:szCs w:val="32"/>
          <w:lang w:val="en-US" w:eastAsia="zh-CN"/>
        </w:rPr>
        <w:t>[97]</w:t>
      </w:r>
      <w:r>
        <w:rPr>
          <w:rFonts w:hint="default" w:ascii="Calibri" w:hAnsi="Calibri" w:cs="Calibri"/>
          <w:i w:val="0"/>
          <w:sz w:val="24"/>
          <w:szCs w:val="32"/>
          <w:lang w:val="en-US" w:eastAsia="zh-CN"/>
        </w:rPr>
        <w:fldChar w:fldCharType="end"/>
      </w:r>
      <w:r>
        <w:rPr>
          <w:rFonts w:hint="default" w:ascii="Calibri" w:hAnsi="Calibri" w:cs="Calibri"/>
          <w:i w:val="0"/>
          <w:sz w:val="24"/>
          <w:szCs w:val="32"/>
          <w:lang w:val="en-US" w:eastAsia="zh-CN"/>
        </w:rPr>
        <w:t xml:space="preserve"> for EU countries. For non-EU countries, a regression is made between original annual energy demand and population for EU countries. The obtained parameters are shown i</w:t>
      </w:r>
      <w:r>
        <w:rPr>
          <w:rFonts w:hint="default" w:ascii="Calibri" w:hAnsi="Calibri" w:cs="Calibri"/>
          <w:i w:val="0"/>
          <w:sz w:val="24"/>
          <w:szCs w:val="24"/>
          <w:lang w:val="en-US" w:eastAsia="zh-CN"/>
        </w:rPr>
        <w:t xml:space="preserve">n </w:t>
      </w:r>
      <w:r>
        <w:rPr>
          <w:rFonts w:hint="default" w:ascii="Calibri" w:hAnsi="Calibri" w:cs="Calibri"/>
          <w:i w:val="0"/>
          <w:sz w:val="24"/>
          <w:szCs w:val="24"/>
          <w:lang w:val="en-US" w:eastAsia="zh-CN"/>
        </w:rPr>
        <w:fldChar w:fldCharType="begin"/>
      </w:r>
      <w:r>
        <w:rPr>
          <w:rFonts w:hint="default" w:ascii="Calibri" w:hAnsi="Calibri" w:cs="Calibri"/>
          <w:i w:val="0"/>
          <w:sz w:val="24"/>
          <w:szCs w:val="24"/>
          <w:lang w:val="en-US" w:eastAsia="zh-CN"/>
        </w:rPr>
        <w:instrText xml:space="preserve"> REF _Ref14525 \h </w:instrText>
      </w:r>
      <w:r>
        <w:rPr>
          <w:rFonts w:hint="default" w:ascii="Calibri" w:hAnsi="Calibri" w:cs="Calibri"/>
          <w:i w:val="0"/>
          <w:sz w:val="24"/>
          <w:szCs w:val="24"/>
          <w:lang w:val="en-US" w:eastAsia="zh-CN"/>
        </w:rPr>
        <w:fldChar w:fldCharType="separate"/>
      </w:r>
      <w:r>
        <w:rPr>
          <w:rFonts w:hint="default" w:ascii="Calibri" w:hAnsi="Calibri" w:cs="Calibri"/>
          <w:sz w:val="24"/>
          <w:szCs w:val="24"/>
          <w:lang w:val="en-US" w:eastAsia="zh-CN"/>
        </w:rPr>
        <w:t>Table 8</w:t>
      </w:r>
      <w:r>
        <w:rPr>
          <w:rFonts w:hint="default" w:ascii="Calibri" w:hAnsi="Calibri" w:cs="Calibri"/>
          <w:i w:val="0"/>
          <w:sz w:val="24"/>
          <w:szCs w:val="24"/>
          <w:lang w:val="en-US" w:eastAsia="zh-CN"/>
        </w:rPr>
        <w:fldChar w:fldCharType="end"/>
      </w:r>
      <w:r>
        <w:rPr>
          <w:rFonts w:hint="default" w:ascii="Calibri" w:hAnsi="Calibri" w:cs="Calibri"/>
          <w:i w:val="0"/>
          <w:sz w:val="24"/>
          <w:szCs w:val="24"/>
          <w:lang w:val="en-US" w:eastAsia="zh-CN"/>
        </w:rPr>
        <w:t xml:space="preserve"> in the appendix. Thus, the original annual energy demands can be estimated using th</w:t>
      </w:r>
      <w:r>
        <w:rPr>
          <w:rFonts w:hint="default" w:ascii="Calibri" w:hAnsi="Calibri" w:cs="Calibri"/>
          <w:i w:val="0"/>
          <w:sz w:val="24"/>
          <w:szCs w:val="32"/>
          <w:lang w:val="en-US" w:eastAsia="zh-CN"/>
        </w:rPr>
        <w:t xml:space="preserve">e following equations. </w:t>
      </w:r>
      <m:oMath>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Sub>
      </m:oMath>
      <w:r>
        <w:rPr>
          <w:rFonts w:hint="default" w:ascii="Calibri" w:hAnsi="Calibri" w:cs="Calibri"/>
          <w:i w:val="0"/>
          <w:sz w:val="24"/>
          <w:szCs w:val="32"/>
          <w:lang w:val="en-US" w:eastAsia="zh-CN"/>
        </w:rPr>
        <w:t xml:space="preserve">, </w:t>
      </w:r>
      <m:oMath>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e</m:t>
            </m:r>
            <m:ctrlPr>
              <w:rPr>
                <w:rFonts w:hint="default" w:ascii="Cambria Math" w:hAnsi="Cambria Math" w:cs="Calibri"/>
                <w:i/>
                <w:sz w:val="24"/>
                <w:szCs w:val="32"/>
                <w:lang w:val="en-US" w:eastAsia="zh-CN"/>
              </w:rPr>
            </m:ctrlPr>
          </m:sub>
        </m:sSub>
      </m:oMath>
      <w:r>
        <w:rPr>
          <w:rFonts w:hint="default" w:ascii="Calibri" w:hAnsi="Calibri" w:cs="Calibri"/>
          <w:i w:val="0"/>
          <w:sz w:val="24"/>
          <w:szCs w:val="32"/>
          <w:lang w:val="en-US" w:eastAsia="zh-CN"/>
        </w:rPr>
        <w:t xml:space="preserve">, </w:t>
      </w:r>
      <m:oMath>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H</m:t>
            </m:r>
            <m:ctrlPr>
              <w:rPr>
                <w:rFonts w:hint="default" w:ascii="Cambria Math" w:hAnsi="Cambria Math" w:cs="Calibri"/>
                <w:i/>
                <w:sz w:val="24"/>
                <w:szCs w:val="32"/>
                <w:lang w:val="en-US" w:eastAsia="zh-CN"/>
              </w:rPr>
            </m:ctrlPr>
          </m:sub>
        </m:sSub>
      </m:oMath>
      <w:r>
        <w:rPr>
          <w:rFonts w:hint="default" w:ascii="Calibri" w:hAnsi="Calibri" w:cs="Calibri"/>
          <w:i w:val="0"/>
          <w:sz w:val="24"/>
          <w:szCs w:val="32"/>
          <w:lang w:val="en-US" w:eastAsia="zh-CN"/>
        </w:rPr>
        <w:t xml:space="preserve"> are the energy efficiency of diesel engine, electric engine and hydrogen fuel cell engine, this study adopts the value 0.5, 0.85 and 0.4 respectively.</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k</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r>
          <m:rPr/>
          <w:rPr>
            <w:rFonts w:hint="default" w:ascii="Cambria Math" w:hAnsi="Cambria Math" w:cs="Calibri"/>
            <w:sz w:val="24"/>
            <w:szCs w:val="32"/>
            <w:lang w:val="en-US" w:eastAsia="zh-CN"/>
          </w:rPr>
          <m:t>P+</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b</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eastAsia="zh-CN"/>
          </w:rPr>
          <m:t xml:space="preserve"> </m:t>
        </m:r>
      </m:oMath>
      <w:r>
        <w:rPr>
          <w:rFonts w:hint="default" w:ascii="Calibri" w:hAnsi="Calibri" w:cs="Calibri"/>
          <w:i w:val="0"/>
          <w:sz w:val="24"/>
          <w:szCs w:val="3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k</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r>
          <m:rPr/>
          <w:rPr>
            <w:rFonts w:hint="default" w:ascii="Cambria Math" w:hAnsi="Cambria Math" w:cs="Calibri"/>
            <w:sz w:val="24"/>
            <w:szCs w:val="32"/>
            <w:lang w:val="en-US" w:eastAsia="zh-CN"/>
          </w:rPr>
          <m:t>P+</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b</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eastAsia="zh-CN"/>
          </w:rPr>
          <m:t xml:space="preserve"> </m:t>
        </m:r>
      </m:oMath>
      <w:r>
        <w:rPr>
          <w:rFonts w:hint="default" w:ascii="Calibri" w:hAnsi="Calibri" w:cs="Calibri"/>
          <w:i w:val="0"/>
          <w:sz w:val="24"/>
          <w:szCs w:val="3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orig</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k</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r>
          <m:rPr/>
          <w:rPr>
            <w:rFonts w:hint="default" w:ascii="Cambria Math" w:hAnsi="Cambria Math" w:cs="Calibri"/>
            <w:sz w:val="24"/>
            <w:szCs w:val="32"/>
            <w:lang w:val="en-US" w:eastAsia="zh-CN"/>
          </w:rPr>
          <m:t>P+</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b</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eastAsia="zh-CN"/>
          </w:rPr>
          <m:t xml:space="preserve"> </m:t>
        </m:r>
      </m:oMath>
      <w:r>
        <w:rPr>
          <w:rFonts w:hint="default" w:ascii="Calibri" w:hAnsi="Calibri" w:cs="Calibri"/>
          <w:i w:val="0"/>
          <w:sz w:val="24"/>
          <w:szCs w:val="32"/>
          <w:lang w:val="en-US" w:eastAsia="zh-CN"/>
        </w:rPr>
        <w:t xml:space="preserve">  </w:t>
      </w:r>
    </w:p>
    <w:p>
      <w:pPr>
        <w:rPr>
          <w:rFonts w:hint="default" w:ascii="Calibri" w:hAnsi="Calibri" w:cs="Calibri"/>
          <w:sz w:val="24"/>
          <w:szCs w:val="32"/>
          <w:lang w:val="en-US" w:eastAsia="zh-CN"/>
        </w:rPr>
      </w:pPr>
      <w:r>
        <w:rPr>
          <w:rFonts w:hint="default" w:ascii="Calibri" w:hAnsi="Calibri" w:cs="Calibri"/>
          <w:sz w:val="24"/>
          <w:szCs w:val="32"/>
          <w:lang w:val="en-US" w:eastAsia="zh-CN"/>
        </w:rPr>
        <w:t>For private passenger transport, a bottom-up approach is used with the following equation:</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ptp</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=P</m:t>
        </m:r>
        <m:r>
          <m:rPr/>
          <w:rPr>
            <w:rFonts w:hint="default" w:ascii="Cambria Math" w:hAnsi="Cambria Math" w:cs="Calibri"/>
            <w:sz w:val="24"/>
            <w:szCs w:val="32"/>
            <w:lang w:val="en-US"/>
          </w:rPr>
          <m:t>∙δ∙σ∙</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D</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EV</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 xml:space="preserve"> </m:t>
        </m:r>
      </m:oMath>
      <w:r>
        <w:rPr>
          <w:rFonts w:hint="default" w:ascii="Calibri" w:hAnsi="Calibri" w:cs="Calibri"/>
          <w:i w:val="0"/>
          <w:sz w:val="24"/>
          <w:szCs w:val="3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kern w:val="2"/>
          <w:sz w:val="24"/>
          <w:szCs w:val="32"/>
          <w:vertAlign w:val="baseline"/>
          <w:lang w:val="en-US" w:eastAsia="zh-CN" w:bidi="ar-SA"/>
        </w:rPr>
      </w:pPr>
      <w:r>
        <w:rPr>
          <w:rFonts w:hint="default" w:ascii="Calibri" w:hAnsi="Calibri" w:cs="Calibri"/>
          <w:i w:val="0"/>
          <w:sz w:val="24"/>
          <w:szCs w:val="32"/>
          <w:lang w:val="en-US" w:eastAsia="zh-CN"/>
        </w:rPr>
        <w:t>Here</w:t>
      </w: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ptp</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stands for the annual electricity demand of private passenger transport in a certain municipality. </w:t>
      </w:r>
      <w:r>
        <w:rPr>
          <w:rFonts w:hint="default" w:ascii="Calibri" w:hAnsi="Calibri" w:cs="Calibri"/>
          <w:i/>
          <w:iCs/>
          <w:sz w:val="24"/>
          <w:szCs w:val="32"/>
          <w:lang w:val="en-US" w:eastAsia="zh-CN"/>
        </w:rPr>
        <w:t>P</w:t>
      </w:r>
      <w:r>
        <w:rPr>
          <w:rFonts w:hint="default" w:ascii="Calibri" w:hAnsi="Calibri" w:cs="Calibri"/>
          <w:i w:val="0"/>
          <w:sz w:val="24"/>
          <w:szCs w:val="32"/>
          <w:lang w:val="en-US" w:eastAsia="zh-CN"/>
        </w:rPr>
        <w:t xml:space="preserve"> is the population of the municipality, which can be calculated by conducting zonal statistics operation using </w:t>
      </w:r>
      <w:r>
        <w:rPr>
          <w:rFonts w:hint="default" w:ascii="Calibri" w:hAnsi="Calibri" w:cs="Calibri"/>
          <w:i w:val="0"/>
          <w:kern w:val="2"/>
          <w:sz w:val="24"/>
          <w:szCs w:val="32"/>
          <w:vertAlign w:val="baseline"/>
          <w:lang w:val="en-US" w:eastAsia="zh-CN" w:bidi="ar-SA"/>
        </w:rPr>
        <w:t>JRC Population Database</w:t>
      </w:r>
      <w:r>
        <w:rPr>
          <w:rFonts w:hint="default" w:ascii="Calibri" w:hAnsi="Calibri" w:cs="Calibri"/>
          <w:i w:val="0"/>
          <w:kern w:val="2"/>
          <w:sz w:val="24"/>
          <w:szCs w:val="32"/>
          <w:vertAlign w:val="baseline"/>
          <w:lang w:val="en-US" w:eastAsia="zh-CN" w:bidi="ar-SA"/>
        </w:rPr>
        <w:fldChar w:fldCharType="begin"/>
      </w:r>
      <w:r>
        <w:rPr>
          <w:rFonts w:hint="default" w:ascii="Calibri" w:hAnsi="Calibri" w:cs="Calibri"/>
          <w:i w:val="0"/>
          <w:kern w:val="2"/>
          <w:sz w:val="24"/>
          <w:szCs w:val="32"/>
          <w:vertAlign w:val="baseline"/>
          <w:lang w:val="en-US" w:eastAsia="zh-CN" w:bidi="ar-SA"/>
        </w:rPr>
        <w:instrText xml:space="preserve"> REF _Ref4523 \r \h </w:instrText>
      </w:r>
      <w:r>
        <w:rPr>
          <w:rFonts w:hint="default" w:ascii="Calibri" w:hAnsi="Calibri" w:cs="Calibri"/>
          <w:i w:val="0"/>
          <w:kern w:val="2"/>
          <w:sz w:val="24"/>
          <w:szCs w:val="32"/>
          <w:vertAlign w:val="baseline"/>
          <w:lang w:val="en-US" w:eastAsia="zh-CN" w:bidi="ar-SA"/>
        </w:rPr>
        <w:fldChar w:fldCharType="separate"/>
      </w:r>
      <w:r>
        <w:rPr>
          <w:rFonts w:hint="default" w:ascii="Calibri" w:hAnsi="Calibri" w:cs="Calibri"/>
          <w:i w:val="0"/>
          <w:kern w:val="2"/>
          <w:sz w:val="24"/>
          <w:szCs w:val="32"/>
          <w:vertAlign w:val="baseline"/>
          <w:lang w:val="en-US" w:eastAsia="zh-CN" w:bidi="ar-SA"/>
        </w:rPr>
        <w:t>[99]</w:t>
      </w:r>
      <w:r>
        <w:rPr>
          <w:rFonts w:hint="default" w:ascii="Calibri" w:hAnsi="Calibri" w:cs="Calibri"/>
          <w:i w:val="0"/>
          <w:kern w:val="2"/>
          <w:sz w:val="24"/>
          <w:szCs w:val="32"/>
          <w:vertAlign w:val="baseline"/>
          <w:lang w:val="en-US" w:eastAsia="zh-CN" w:bidi="ar-SA"/>
        </w:rPr>
        <w:fldChar w:fldCharType="end"/>
      </w:r>
      <w:r>
        <w:rPr>
          <w:rFonts w:hint="default" w:ascii="Calibri" w:hAnsi="Calibri" w:cs="Calibri"/>
          <w:i w:val="0"/>
          <w:sz w:val="24"/>
          <w:szCs w:val="32"/>
          <w:lang w:val="en-US" w:eastAsia="zh-CN"/>
        </w:rPr>
        <w:t xml:space="preserve">. </w:t>
      </w:r>
      <m:oMath>
        <m:r>
          <m:rPr/>
          <w:rPr>
            <w:rFonts w:hint="default" w:ascii="Cambria Math" w:hAnsi="Cambria Math" w:cs="Calibri"/>
            <w:sz w:val="24"/>
            <w:szCs w:val="32"/>
            <w:lang w:val="en-US"/>
          </w:rPr>
          <m:t>δ</m:t>
        </m:r>
      </m:oMath>
      <w:r>
        <w:rPr>
          <w:rFonts w:hint="default" w:ascii="Calibri" w:hAnsi="Calibri" w:cs="Calibri"/>
          <w:i w:val="0"/>
          <w:sz w:val="24"/>
          <w:szCs w:val="32"/>
          <w:lang w:val="en-US" w:eastAsia="zh-CN"/>
        </w:rPr>
        <w:t xml:space="preserve"> is the car ownership rate (number of cars owned/ person). </w:t>
      </w:r>
      <m:oMath>
        <m:r>
          <m:rPr/>
          <w:rPr>
            <w:rFonts w:hint="default" w:ascii="Cambria Math" w:hAnsi="Cambria Math" w:cs="Calibri"/>
            <w:sz w:val="24"/>
            <w:szCs w:val="32"/>
            <w:lang w:val="en-US"/>
          </w:rPr>
          <m:t>σ</m:t>
        </m:r>
      </m:oMath>
      <w:r>
        <w:rPr>
          <w:rFonts w:hint="default" w:ascii="Calibri" w:hAnsi="Calibri" w:cs="Calibri"/>
          <w:i w:val="0"/>
          <w:sz w:val="24"/>
          <w:szCs w:val="32"/>
          <w:lang w:val="en-US" w:eastAsia="zh-CN"/>
        </w:rPr>
        <w:t xml:space="preserve"> is the annual mileage (km/car). </w:t>
      </w: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D</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EV</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is the electricity consumption per kilometer in kWh/km. </w:t>
      </w:r>
      <w:r>
        <w:rPr>
          <w:rFonts w:hint="default" w:ascii="Calibri" w:hAnsi="Calibri" w:cs="Calibri"/>
          <w:i w:val="0"/>
          <w:kern w:val="2"/>
          <w:sz w:val="24"/>
          <w:szCs w:val="32"/>
          <w:vertAlign w:val="baseline"/>
          <w:lang w:val="en-US" w:eastAsia="zh-CN" w:bidi="ar-SA"/>
        </w:rPr>
        <w:t>After obtaining the municipal results, the potential of higher administrative units can be calculated by summing up the values of their belonging municipalities.</w:t>
      </w:r>
    </w:p>
    <w:p>
      <w:pPr>
        <w:rPr>
          <w:rFonts w:hint="default" w:ascii="Calibri" w:hAnsi="Calibri" w:cs="Calibri"/>
          <w:i w:val="0"/>
          <w:sz w:val="24"/>
          <w:szCs w:val="32"/>
          <w:lang w:val="en-US" w:eastAsia="zh-CN"/>
        </w:rPr>
      </w:pPr>
      <w:r>
        <w:rPr>
          <w:rFonts w:hint="default" w:ascii="Calibri" w:hAnsi="Calibri" w:cs="Calibri"/>
          <w:i w:val="0"/>
          <w:kern w:val="2"/>
          <w:sz w:val="24"/>
          <w:szCs w:val="32"/>
          <w:vertAlign w:val="baseline"/>
          <w:lang w:val="en-US" w:eastAsia="zh-CN" w:bidi="ar-SA"/>
        </w:rPr>
        <w:t xml:space="preserve">The annual </w:t>
      </w:r>
      <w:r>
        <w:rPr>
          <w:rFonts w:hint="default" w:ascii="Calibri" w:hAnsi="Calibri" w:cs="Calibri"/>
          <w:i w:val="0"/>
          <w:sz w:val="24"/>
          <w:szCs w:val="32"/>
          <w:lang w:val="en-US" w:eastAsia="zh-CN"/>
        </w:rPr>
        <w:t xml:space="preserve">electricity demand </w:t>
      </w:r>
      <w:r>
        <w:rPr>
          <w:rFonts w:hint="default" w:ascii="Calibri" w:hAnsi="Calibri" w:cs="Calibri"/>
          <w:i w:val="0"/>
          <w:kern w:val="2"/>
          <w:sz w:val="24"/>
          <w:szCs w:val="32"/>
          <w:vertAlign w:val="baseline"/>
          <w:lang w:val="en-US" w:eastAsia="zh-CN" w:bidi="ar-SA"/>
        </w:rPr>
        <w:t>for the entire road transport</w:t>
      </w: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road</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equals:</w:t>
      </w:r>
    </w:p>
    <w:p>
      <w:pPr>
        <w:rPr>
          <w:rFonts w:hint="default" w:ascii="Calibri" w:hAnsi="Calibri" w:cs="Calibri"/>
          <w:i w:val="0"/>
          <w:sz w:val="24"/>
          <w:szCs w:val="32"/>
          <w:lang w:val="en-US" w:eastAsia="zh-CN"/>
        </w:rPr>
      </w:p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road</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ptp</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pbp</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oMath>
      <w:r>
        <w:rPr>
          <w:rFonts w:hint="default" w:ascii="Calibri" w:hAnsi="Calibri" w:cs="Calibri"/>
          <w:i w:val="0"/>
          <w:sz w:val="24"/>
          <w:szCs w:val="32"/>
          <w:lang w:val="en-US" w:eastAsia="zh-CN"/>
        </w:rPr>
        <w:t xml:space="preserve"> </w:t>
      </w: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lf</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ℎf</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ascii="Calibri" w:hAnsi="Calibri" w:cs="Calibri"/>
          <w:i w:val="0"/>
          <w:sz w:val="24"/>
          <w:szCs w:val="32"/>
          <w:lang w:val="en-US" w:eastAsia="zh-CN"/>
        </w:rPr>
      </w:pPr>
      <w:r>
        <w:rPr>
          <w:rFonts w:hint="default" w:ascii="Calibri" w:hAnsi="Calibri" w:cs="Calibri"/>
          <w:i w:val="0"/>
          <w:sz w:val="24"/>
          <w:szCs w:val="32"/>
          <w:lang w:val="en-US" w:eastAsia="zh-CN"/>
        </w:rPr>
        <w:t xml:space="preserve">For rail transport, the </w:t>
      </w:r>
      <w:r>
        <w:rPr>
          <w:rFonts w:hint="default" w:ascii="Calibri" w:hAnsi="Calibri" w:cs="Calibri"/>
          <w:i w:val="0"/>
          <w:kern w:val="2"/>
          <w:sz w:val="24"/>
          <w:szCs w:val="32"/>
          <w:vertAlign w:val="baseline"/>
          <w:lang w:val="en-US" w:eastAsia="zh-CN" w:bidi="ar-SA"/>
        </w:rPr>
        <w:t xml:space="preserve">annual </w:t>
      </w:r>
      <w:r>
        <w:rPr>
          <w:rFonts w:hint="default" w:ascii="Calibri" w:hAnsi="Calibri" w:cs="Calibri"/>
          <w:i w:val="0"/>
          <w:sz w:val="24"/>
          <w:szCs w:val="32"/>
          <w:lang w:val="en-US" w:eastAsia="zh-CN"/>
        </w:rPr>
        <w:t>electricity demand is obtained by substitute the original diesel engine with electric engine using the equation:</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32"/>
          <w:lang w:val="en-US" w:eastAsia="zh-CN"/>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rail</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Sup>
            <m:sSubSupPr>
              <m:ctrlPr>
                <w:rPr>
                  <w:rFonts w:hint="default" w:ascii="Cambria Math" w:hAnsi="Cambria Math" w:cs="Calibri"/>
                  <w:i/>
                  <w:sz w:val="24"/>
                  <w:szCs w:val="32"/>
                  <w:lang w:val="en-US"/>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metro &amp; tram</m:t>
              </m:r>
              <m:ctrlPr>
                <w:rPr>
                  <w:rFonts w:hint="default" w:ascii="Cambria Math" w:hAnsi="Cambria Math" w:cs="Calibri"/>
                  <w:i/>
                  <w:sz w:val="24"/>
                  <w:szCs w:val="32"/>
                  <w:lang w:val="en-US"/>
                </w:rPr>
              </m:ctrlPr>
            </m:sub>
            <m:sup>
              <m:r>
                <m:rPr/>
                <w:rPr>
                  <w:rFonts w:hint="default" w:ascii="Cambria Math" w:hAnsi="Cambria Math" w:cs="Calibri"/>
                  <w:sz w:val="24"/>
                  <w:szCs w:val="32"/>
                  <w:lang w:val="en-US" w:eastAsia="zh-CN"/>
                </w:rPr>
                <m:t>electric</m:t>
              </m:r>
              <m:ctrlPr>
                <w:rPr>
                  <w:rFonts w:hint="default" w:ascii="Cambria Math" w:hAnsi="Cambria Math" w:cs="Calibri"/>
                  <w:i/>
                  <w:sz w:val="24"/>
                  <w:szCs w:val="32"/>
                  <w:lang w:val="en-US"/>
                </w:rPr>
              </m:ctrlPr>
            </m:sup>
          </m:sSubSup>
          <m:r>
            <m:rPr/>
            <w:rPr>
              <w:rFonts w:hint="default" w:ascii="Cambria Math" w:hAnsi="Cambria Math" w:cs="Calibri"/>
              <w:sz w:val="24"/>
              <w:szCs w:val="32"/>
              <w:lang w:val="en-US" w:eastAsia="zh-CN"/>
            </w:rPr>
            <m:t>+</m:t>
          </m:r>
          <m:sSubSup>
            <m:sSubSupPr>
              <m:ctrlPr>
                <w:rPr>
                  <w:rFonts w:hint="default" w:ascii="Cambria Math" w:hAnsi="Cambria Math" w:cs="Calibri"/>
                  <w:i/>
                  <w:sz w:val="24"/>
                  <w:szCs w:val="32"/>
                  <w:lang w:val="en-US"/>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rail</m:t>
              </m:r>
              <m:ctrlPr>
                <w:rPr>
                  <w:rFonts w:hint="default" w:ascii="Cambria Math" w:hAnsi="Cambria Math" w:cs="Calibri"/>
                  <w:i/>
                  <w:sz w:val="24"/>
                  <w:szCs w:val="32"/>
                  <w:lang w:val="en-US"/>
                </w:rPr>
              </m:ctrlPr>
            </m:sub>
            <m:sup>
              <m:r>
                <m:rPr/>
                <w:rPr>
                  <w:rFonts w:hint="default" w:ascii="Cambria Math" w:hAnsi="Cambria Math" w:cs="Calibri"/>
                  <w:sz w:val="24"/>
                  <w:szCs w:val="32"/>
                  <w:lang w:val="en-US" w:eastAsia="zh-CN"/>
                </w:rPr>
                <m:t>electric</m:t>
              </m:r>
              <m:ctrlPr>
                <w:rPr>
                  <w:rFonts w:hint="default" w:ascii="Cambria Math" w:hAnsi="Cambria Math" w:cs="Calibri"/>
                  <w:i/>
                  <w:sz w:val="24"/>
                  <w:szCs w:val="32"/>
                  <w:lang w:val="en-US"/>
                </w:rPr>
              </m:ctrlPr>
            </m:sup>
          </m:sSubSup>
          <m:r>
            <m:rPr/>
            <w:rPr>
              <w:rFonts w:hint="default" w:ascii="Cambria Math" w:hAnsi="Cambria Math" w:cs="Calibri"/>
              <w:sz w:val="24"/>
              <w:szCs w:val="32"/>
              <w:lang w:val="en-US" w:eastAsia="zh-CN"/>
            </w:rPr>
            <m:t xml:space="preserve"> +</m:t>
          </m:r>
          <m:sSubSup>
            <m:sSubSupPr>
              <m:ctrlPr>
                <w:rPr>
                  <w:rFonts w:hint="default" w:ascii="Cambria Math" w:hAnsi="Cambria Math" w:cs="Calibri"/>
                  <w:i/>
                  <w:sz w:val="24"/>
                  <w:szCs w:val="32"/>
                  <w:lang w:val="en-US"/>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rail</m:t>
              </m:r>
              <m:ctrlPr>
                <w:rPr>
                  <w:rFonts w:hint="default" w:ascii="Cambria Math" w:hAnsi="Cambria Math" w:cs="Calibri"/>
                  <w:i/>
                  <w:sz w:val="24"/>
                  <w:szCs w:val="32"/>
                  <w:lang w:val="en-US"/>
                </w:rPr>
              </m:ctrlPr>
            </m:sub>
            <m:sup>
              <m:r>
                <m:rPr/>
                <w:rPr>
                  <w:rFonts w:hint="default" w:ascii="Cambria Math" w:hAnsi="Cambria Math" w:cs="Calibri"/>
                  <w:sz w:val="24"/>
                  <w:szCs w:val="32"/>
                  <w:lang w:val="en-US" w:eastAsia="zh-CN"/>
                </w:rPr>
                <m:t>diesel</m:t>
              </m:r>
              <m:ctrlPr>
                <w:rPr>
                  <w:rFonts w:hint="default" w:ascii="Cambria Math" w:hAnsi="Cambria Math" w:cs="Calibri"/>
                  <w:i/>
                  <w:sz w:val="24"/>
                  <w:szCs w:val="32"/>
                  <w:lang w:val="en-US"/>
                </w:rPr>
              </m:ctrlPr>
            </m:sup>
          </m:sSubSup>
          <m:r>
            <m:rPr/>
            <w:rPr>
              <w:rFonts w:hint="default" w:ascii="Cambria Math" w:hAnsi="Cambria Math" w:cs="Calibri"/>
              <w:sz w:val="24"/>
              <w:szCs w:val="32"/>
              <w:lang w:val="en-US" w:eastAsia="zh-CN"/>
            </w:rPr>
            <m:t xml:space="preserve">/ </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η</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e</m:t>
              </m:r>
              <m:ctrlPr>
                <w:rPr>
                  <w:rFonts w:hint="default" w:ascii="Cambria Math" w:hAnsi="Cambria Math" w:cs="Calibri"/>
                  <w:i/>
                  <w:sz w:val="24"/>
                  <w:szCs w:val="32"/>
                  <w:lang w:val="en-US" w:eastAsia="zh-CN"/>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sz w:val="24"/>
          <w:szCs w:val="32"/>
          <w:lang w:val="en-US" w:eastAsia="zh-CN"/>
        </w:rPr>
      </w:p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rail</m:t>
            </m:r>
            <m:ctrlPr>
              <w:rPr>
                <w:rFonts w:hint="default" w:ascii="Cambria Math" w:hAnsi="Cambria Math" w:cs="Calibri"/>
                <w:i/>
                <w:sz w:val="24"/>
                <w:szCs w:val="32"/>
                <w:lang w:val="en-US"/>
              </w:rPr>
            </m:ctrlPr>
          </m:sub>
        </m:sSub>
      </m:oMath>
      <w:r>
        <w:rPr>
          <w:rFonts w:hint="default" w:ascii="Calibri" w:hAnsi="Calibri" w:cs="Calibri"/>
          <w:i w:val="0"/>
          <w:sz w:val="24"/>
          <w:szCs w:val="32"/>
          <w:lang w:val="en-US" w:eastAsia="zh-CN"/>
        </w:rPr>
        <w:t xml:space="preserve"> is the </w:t>
      </w:r>
      <w:r>
        <w:rPr>
          <w:rFonts w:hint="default" w:ascii="Calibri" w:hAnsi="Calibri" w:cs="Calibri"/>
          <w:i w:val="0"/>
          <w:kern w:val="2"/>
          <w:sz w:val="24"/>
          <w:szCs w:val="32"/>
          <w:vertAlign w:val="baseline"/>
          <w:lang w:val="en-US" w:eastAsia="zh-CN" w:bidi="ar-SA"/>
        </w:rPr>
        <w:t xml:space="preserve">annual </w:t>
      </w:r>
      <w:r>
        <w:rPr>
          <w:rFonts w:hint="default" w:ascii="Calibri" w:hAnsi="Calibri" w:cs="Calibri"/>
          <w:i w:val="0"/>
          <w:sz w:val="24"/>
          <w:szCs w:val="32"/>
          <w:lang w:val="en-US" w:eastAsia="zh-CN"/>
        </w:rPr>
        <w:t xml:space="preserve">electricity demand of the entire rail transport in the studied municipality; </w:t>
      </w:r>
      <m:oMath>
        <m:sSubSup>
          <m:sSubSupPr>
            <m:ctrlPr>
              <w:rPr>
                <w:rFonts w:hint="default" w:ascii="Cambria Math" w:hAnsi="Cambria Math" w:cs="Calibri"/>
                <w:i/>
                <w:sz w:val="24"/>
                <w:szCs w:val="32"/>
                <w:lang w:val="en-US"/>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metro &amp; tram</m:t>
            </m:r>
            <m:ctrlPr>
              <w:rPr>
                <w:rFonts w:hint="default" w:ascii="Cambria Math" w:hAnsi="Cambria Math" w:cs="Calibri"/>
                <w:i/>
                <w:sz w:val="24"/>
                <w:szCs w:val="32"/>
                <w:lang w:val="en-US"/>
              </w:rPr>
            </m:ctrlPr>
          </m:sub>
          <m:sup>
            <m:r>
              <m:rPr/>
              <w:rPr>
                <w:rFonts w:hint="default" w:ascii="Cambria Math" w:hAnsi="Cambria Math" w:cs="Calibri"/>
                <w:sz w:val="24"/>
                <w:szCs w:val="32"/>
                <w:lang w:val="en-US" w:eastAsia="zh-CN"/>
              </w:rPr>
              <m:t>electric</m:t>
            </m:r>
            <m:ctrlPr>
              <w:rPr>
                <w:rFonts w:hint="default" w:ascii="Cambria Math" w:hAnsi="Cambria Math" w:cs="Calibri"/>
                <w:i/>
                <w:sz w:val="24"/>
                <w:szCs w:val="32"/>
                <w:lang w:val="en-US"/>
              </w:rPr>
            </m:ctrlPr>
          </m:sup>
        </m:sSubSup>
      </m:oMath>
      <w:r>
        <w:rPr>
          <w:rFonts w:hint="default" w:ascii="Calibri" w:hAnsi="Calibri" w:cs="Calibri"/>
          <w:i w:val="0"/>
          <w:sz w:val="24"/>
          <w:szCs w:val="32"/>
          <w:lang w:val="en-US" w:eastAsia="zh-CN"/>
        </w:rPr>
        <w:t xml:space="preserve">, </w:t>
      </w:r>
      <m:oMath>
        <m:sSubSup>
          <m:sSubSupPr>
            <m:ctrlPr>
              <w:rPr>
                <w:rFonts w:hint="default" w:ascii="Cambria Math" w:hAnsi="Cambria Math" w:cs="Calibri"/>
                <w:i/>
                <w:sz w:val="24"/>
                <w:szCs w:val="32"/>
                <w:lang w:val="en-US"/>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rail</m:t>
            </m:r>
            <m:ctrlPr>
              <w:rPr>
                <w:rFonts w:hint="default" w:ascii="Cambria Math" w:hAnsi="Cambria Math" w:cs="Calibri"/>
                <w:i/>
                <w:sz w:val="24"/>
                <w:szCs w:val="32"/>
                <w:lang w:val="en-US"/>
              </w:rPr>
            </m:ctrlPr>
          </m:sub>
          <m:sup>
            <m:r>
              <m:rPr/>
              <w:rPr>
                <w:rFonts w:hint="default" w:ascii="Cambria Math" w:hAnsi="Cambria Math" w:cs="Calibri"/>
                <w:sz w:val="24"/>
                <w:szCs w:val="32"/>
                <w:lang w:val="en-US" w:eastAsia="zh-CN"/>
              </w:rPr>
              <m:t>electric</m:t>
            </m:r>
            <m:ctrlPr>
              <w:rPr>
                <w:rFonts w:hint="default" w:ascii="Cambria Math" w:hAnsi="Cambria Math" w:cs="Calibri"/>
                <w:i/>
                <w:sz w:val="24"/>
                <w:szCs w:val="32"/>
                <w:lang w:val="en-US"/>
              </w:rPr>
            </m:ctrlPr>
          </m:sup>
        </m:sSubSup>
      </m:oMath>
      <w:r>
        <w:rPr>
          <w:rFonts w:hint="default" w:ascii="Calibri" w:hAnsi="Calibri" w:cs="Calibri"/>
          <w:i w:val="0"/>
          <w:sz w:val="24"/>
          <w:szCs w:val="32"/>
          <w:lang w:val="en-US" w:eastAsia="zh-CN"/>
        </w:rPr>
        <w:t xml:space="preserve">, </w:t>
      </w:r>
      <m:oMath>
        <m:sSubSup>
          <m:sSubSupPr>
            <m:ctrlPr>
              <w:rPr>
                <w:rFonts w:hint="default" w:ascii="Cambria Math" w:hAnsi="Cambria Math" w:cs="Calibri"/>
                <w:i/>
                <w:sz w:val="24"/>
                <w:szCs w:val="32"/>
                <w:lang w:val="en-US"/>
              </w:rPr>
            </m:ctrlPr>
          </m:sSubSupPr>
          <m:e>
            <m:r>
              <m:rPr/>
              <w:rPr>
                <w:rFonts w:hint="default" w:ascii="Cambria Math" w:hAnsi="Cambria Math" w:cs="Calibri"/>
                <w:sz w:val="24"/>
                <w:szCs w:val="32"/>
                <w:lang w:val="en-US" w:eastAsia="zh-CN"/>
              </w:rPr>
              <m:t>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rail</m:t>
            </m:r>
            <m:ctrlPr>
              <w:rPr>
                <w:rFonts w:hint="default" w:ascii="Cambria Math" w:hAnsi="Cambria Math" w:cs="Calibri"/>
                <w:i/>
                <w:sz w:val="24"/>
                <w:szCs w:val="32"/>
                <w:lang w:val="en-US"/>
              </w:rPr>
            </m:ctrlPr>
          </m:sub>
          <m:sup>
            <m:r>
              <m:rPr/>
              <w:rPr>
                <w:rFonts w:hint="default" w:ascii="Cambria Math" w:hAnsi="Cambria Math" w:cs="Calibri"/>
                <w:sz w:val="24"/>
                <w:szCs w:val="32"/>
                <w:lang w:val="en-US" w:eastAsia="zh-CN"/>
              </w:rPr>
              <m:t>diesel</m:t>
            </m:r>
            <m:ctrlPr>
              <w:rPr>
                <w:rFonts w:hint="default" w:ascii="Cambria Math" w:hAnsi="Cambria Math" w:cs="Calibri"/>
                <w:i/>
                <w:sz w:val="24"/>
                <w:szCs w:val="32"/>
                <w:lang w:val="en-US"/>
              </w:rPr>
            </m:ctrlPr>
          </m:sup>
        </m:sSubSup>
      </m:oMath>
      <w:r>
        <w:rPr>
          <w:rFonts w:hint="default" w:ascii="Calibri" w:hAnsi="Calibri" w:cs="Calibri"/>
          <w:i w:val="0"/>
          <w:sz w:val="24"/>
          <w:szCs w:val="32"/>
          <w:lang w:val="en-US" w:eastAsia="zh-CN"/>
        </w:rPr>
        <w:t xml:space="preserve"> are the original </w:t>
      </w:r>
      <w:r>
        <w:rPr>
          <w:rFonts w:hint="default" w:ascii="Calibri" w:hAnsi="Calibri" w:cs="Calibri"/>
          <w:i w:val="0"/>
          <w:kern w:val="2"/>
          <w:sz w:val="24"/>
          <w:szCs w:val="32"/>
          <w:vertAlign w:val="baseline"/>
          <w:lang w:val="en-US" w:eastAsia="zh-CN" w:bidi="ar-SA"/>
        </w:rPr>
        <w:t xml:space="preserve">annual </w:t>
      </w:r>
      <w:r>
        <w:rPr>
          <w:rFonts w:hint="default" w:ascii="Calibri" w:hAnsi="Calibri" w:cs="Calibri"/>
          <w:i w:val="0"/>
          <w:sz w:val="24"/>
          <w:szCs w:val="32"/>
          <w:lang w:val="en-US" w:eastAsia="zh-CN"/>
        </w:rPr>
        <w:t>electricity demand of metros and trams, electric trains and diesel trains respectively. For EU countries, these values can be directly retrieved from JRC-IDEES database</w:t>
      </w:r>
      <w:r>
        <w:rPr>
          <w:rFonts w:hint="default" w:ascii="Calibri" w:hAnsi="Calibri" w:cs="Calibri"/>
          <w:i w:val="0"/>
          <w:sz w:val="24"/>
          <w:szCs w:val="32"/>
          <w:lang w:val="en-US" w:eastAsia="zh-CN"/>
        </w:rPr>
        <w:fldChar w:fldCharType="begin"/>
      </w:r>
      <w:r>
        <w:rPr>
          <w:rFonts w:hint="default" w:ascii="Calibri" w:hAnsi="Calibri" w:cs="Calibri"/>
          <w:i w:val="0"/>
          <w:sz w:val="24"/>
          <w:szCs w:val="32"/>
          <w:lang w:val="en-US" w:eastAsia="zh-CN"/>
        </w:rPr>
        <w:instrText xml:space="preserve"> REF _Ref3974 \r \h </w:instrText>
      </w:r>
      <w:r>
        <w:rPr>
          <w:rFonts w:hint="default" w:ascii="Calibri" w:hAnsi="Calibri" w:cs="Calibri"/>
          <w:i w:val="0"/>
          <w:sz w:val="24"/>
          <w:szCs w:val="32"/>
          <w:lang w:val="en-US" w:eastAsia="zh-CN"/>
        </w:rPr>
        <w:fldChar w:fldCharType="separate"/>
      </w:r>
      <w:r>
        <w:rPr>
          <w:rFonts w:hint="default" w:ascii="Calibri" w:hAnsi="Calibri" w:cs="Calibri"/>
          <w:i w:val="0"/>
          <w:sz w:val="24"/>
          <w:szCs w:val="32"/>
          <w:lang w:val="en-US" w:eastAsia="zh-CN"/>
        </w:rPr>
        <w:t>[97]</w:t>
      </w:r>
      <w:r>
        <w:rPr>
          <w:rFonts w:hint="default" w:ascii="Calibri" w:hAnsi="Calibri" w:cs="Calibri"/>
          <w:i w:val="0"/>
          <w:sz w:val="24"/>
          <w:szCs w:val="32"/>
          <w:lang w:val="en-US" w:eastAsia="zh-CN"/>
        </w:rPr>
        <w:fldChar w:fldCharType="end"/>
      </w:r>
      <w:r>
        <w:rPr>
          <w:rFonts w:hint="default" w:ascii="Calibri" w:hAnsi="Calibri" w:cs="Calibri"/>
          <w:i w:val="0"/>
          <w:sz w:val="24"/>
          <w:szCs w:val="32"/>
          <w:lang w:val="en-US" w:eastAsia="zh-CN"/>
        </w:rPr>
        <w:t>, while a similar regression as for road transport is conducted for non-EU countries, for which the regression parameters are listed in</w:t>
      </w:r>
      <w:r>
        <w:rPr>
          <w:rFonts w:hint="default" w:ascii="Calibri" w:hAnsi="Calibri" w:cs="Calibri"/>
          <w:i w:val="0"/>
          <w:sz w:val="24"/>
          <w:szCs w:val="24"/>
          <w:lang w:val="en-US" w:eastAsia="zh-CN"/>
        </w:rPr>
        <w:t xml:space="preserve"> </w:t>
      </w:r>
      <w:r>
        <w:rPr>
          <w:rFonts w:hint="default" w:ascii="Calibri" w:hAnsi="Calibri" w:cs="Calibri"/>
          <w:i w:val="0"/>
          <w:sz w:val="24"/>
          <w:szCs w:val="24"/>
          <w:lang w:val="en-US" w:eastAsia="zh-CN"/>
        </w:rPr>
        <w:fldChar w:fldCharType="begin"/>
      </w:r>
      <w:r>
        <w:rPr>
          <w:rFonts w:hint="default" w:ascii="Calibri" w:hAnsi="Calibri" w:cs="Calibri"/>
          <w:i w:val="0"/>
          <w:sz w:val="24"/>
          <w:szCs w:val="24"/>
          <w:lang w:val="en-US" w:eastAsia="zh-CN"/>
        </w:rPr>
        <w:instrText xml:space="preserve"> REF _Ref14525 \h </w:instrText>
      </w:r>
      <w:r>
        <w:rPr>
          <w:rFonts w:hint="default" w:ascii="Calibri" w:hAnsi="Calibri" w:cs="Calibri"/>
          <w:i w:val="0"/>
          <w:sz w:val="24"/>
          <w:szCs w:val="24"/>
          <w:lang w:val="en-US" w:eastAsia="zh-CN"/>
        </w:rPr>
        <w:fldChar w:fldCharType="separate"/>
      </w:r>
      <w:r>
        <w:rPr>
          <w:rFonts w:hint="default" w:ascii="Calibri" w:hAnsi="Calibri" w:cs="Calibri"/>
          <w:sz w:val="24"/>
          <w:szCs w:val="24"/>
          <w:lang w:val="en-US" w:eastAsia="zh-CN"/>
        </w:rPr>
        <w:t>Table 8</w:t>
      </w:r>
      <w:r>
        <w:rPr>
          <w:rFonts w:hint="default" w:ascii="Calibri" w:hAnsi="Calibri" w:cs="Calibri"/>
          <w:i w:val="0"/>
          <w:sz w:val="24"/>
          <w:szCs w:val="24"/>
          <w:lang w:val="en-US" w:eastAsia="zh-CN"/>
        </w:rPr>
        <w:fldChar w:fldCharType="end"/>
      </w:r>
      <w:r>
        <w:rPr>
          <w:rFonts w:hint="default" w:ascii="Calibri" w:hAnsi="Calibri" w:cs="Calibri"/>
          <w:i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sz w:val="24"/>
          <w:szCs w:val="32"/>
          <w:lang w:val="en-US" w:eastAsia="zh-CN"/>
        </w:rPr>
      </w:pPr>
      <w:r>
        <w:rPr>
          <w:rFonts w:hint="default" w:ascii="Calibri" w:hAnsi="Calibri" w:cs="Calibri"/>
          <w:i w:val="0"/>
          <w:sz w:val="24"/>
          <w:szCs w:val="32"/>
          <w:lang w:val="en-US" w:eastAsia="zh-CN"/>
        </w:rPr>
        <w:t xml:space="preserve">Finally, the total annual electricity demand in the studied municipality in the transport sector can be calculated with the following equation. </w:t>
      </w:r>
      <w:r>
        <w:rPr>
          <w:rFonts w:hint="default" w:ascii="Calibri" w:hAnsi="Calibri" w:cs="Calibri"/>
          <w:i w:val="0"/>
          <w:kern w:val="2"/>
          <w:sz w:val="24"/>
          <w:szCs w:val="32"/>
          <w:vertAlign w:val="baseline"/>
          <w:lang w:val="en-US" w:eastAsia="zh-CN" w:bidi="ar-SA"/>
        </w:rPr>
        <w:t>After obtaining the municipal results, the electricity demand of higher administrative units can be calculated by summing up the values of their belonging municipalities.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sz w:val="24"/>
          <w:szCs w:val="32"/>
          <w:lang w:val="en-US"/>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transport</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road</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rail</m:t>
              </m:r>
              <m:ctrlPr>
                <w:rPr>
                  <w:rFonts w:hint="default" w:ascii="Cambria Math" w:hAnsi="Cambria Math" w:cs="Calibri"/>
                  <w:i/>
                  <w:sz w:val="24"/>
                  <w:szCs w:val="32"/>
                  <w:lang w:val="en-US"/>
                </w:rPr>
              </m:ctrlPr>
            </m:sub>
          </m:sSub>
        </m:oMath>
      </m:oMathPara>
    </w:p>
    <w:p>
      <w:pPr>
        <w:numPr>
          <w:ilvl w:val="2"/>
          <w:numId w:val="1"/>
        </w:numPr>
        <w:spacing w:after="156" w:afterLines="50"/>
        <w:ind w:left="0" w:leftChars="0" w:firstLine="0" w:firstLineChars="0"/>
        <w:jc w:val="left"/>
        <w:outlineLvl w:val="2"/>
        <w:rPr>
          <w:rFonts w:hint="default" w:ascii="Calibri" w:hAnsi="Calibri" w:cs="Calibri"/>
          <w:b w:val="0"/>
          <w:bCs w:val="0"/>
          <w:sz w:val="24"/>
          <w:szCs w:val="24"/>
          <w:u w:val="none"/>
          <w:lang w:val="en-US" w:eastAsia="zh-CN"/>
        </w:rPr>
      </w:pPr>
      <w:bookmarkStart w:id="20" w:name="_Toc13661"/>
      <w:r>
        <w:rPr>
          <w:rFonts w:hint="default" w:ascii="Calibri" w:hAnsi="Calibri" w:cs="Calibri"/>
          <w:b w:val="0"/>
          <w:bCs w:val="0"/>
          <w:sz w:val="24"/>
          <w:szCs w:val="24"/>
          <w:u w:val="none"/>
          <w:lang w:val="en-US" w:eastAsia="zh-CN"/>
        </w:rPr>
        <w:t>I</w:t>
      </w:r>
      <w:r>
        <w:rPr>
          <w:rFonts w:hint="default" w:ascii="Calibri" w:hAnsi="Calibri" w:cs="Calibri"/>
          <w:sz w:val="24"/>
          <w:szCs w:val="32"/>
          <w:lang w:val="en-US" w:eastAsia="zh-CN"/>
        </w:rPr>
        <w:t>ndustry</w:t>
      </w:r>
      <w:r>
        <w:rPr>
          <w:rFonts w:hint="default" w:ascii="Calibri" w:hAnsi="Calibri" w:cs="Calibri"/>
          <w:sz w:val="24"/>
          <w:szCs w:val="24"/>
          <w:lang w:val="en-US" w:eastAsia="zh-CN"/>
        </w:rPr>
        <w:t xml:space="preserve"> sector</w:t>
      </w:r>
      <w:bookmarkEnd w:id="20"/>
      <w:r>
        <w:rPr>
          <w:rFonts w:hint="default" w:ascii="Calibri" w:hAnsi="Calibri" w:cs="Calibri"/>
          <w:b w:val="0"/>
          <w:bCs w:val="0"/>
          <w:sz w:val="24"/>
          <w:szCs w:val="24"/>
          <w:u w:val="no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As mentioned above, this study doesn’t assume substitution in the raw material and motive uses of current fossil fuels in the industry sector. For energy use, it is assumed that it is fully covered with resistive electric heat with 100 % efficiency. Here the method distinguishes between EU country and non-EU country, and divide the industry sector into energy-intensive industries and non-energy-intensive industries.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In this study, the energy-intensive industries are defined as large-scale point-source industrial energy consumers including iron and steel industry, non-ferrous metal industry, non-metallic-minerals industry, chemical industry and paper and pulp industry. The ETS dataset of EU countries has detailed documentation about the CO</w:t>
      </w:r>
      <w:r>
        <w:rPr>
          <w:rFonts w:hint="default" w:ascii="Calibri" w:hAnsi="Calibri" w:cs="Calibri"/>
          <w:sz w:val="24"/>
          <w:szCs w:val="32"/>
          <w:vertAlign w:val="subscript"/>
          <w:lang w:val="en-US" w:eastAsia="zh-CN"/>
        </w:rPr>
        <w:t>2</w:t>
      </w:r>
      <w:r>
        <w:rPr>
          <w:rFonts w:hint="default" w:ascii="Calibri" w:hAnsi="Calibri" w:cs="Calibri"/>
          <w:sz w:val="24"/>
          <w:szCs w:val="32"/>
          <w:lang w:val="en-US" w:eastAsia="zh-CN"/>
        </w:rPr>
        <w:t xml:space="preserve"> emission and emitter coordinates for each factory of the aforementioned industries</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_Ref6110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[100]</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Thus, for the same kind of industry, we can use its emission as the proxy for energy consumption. For example, if an iron factory emits 5% of the total national CO</w:t>
      </w:r>
      <w:r>
        <w:rPr>
          <w:rFonts w:hint="default" w:ascii="Calibri" w:hAnsi="Calibri" w:cs="Calibri"/>
          <w:sz w:val="24"/>
          <w:szCs w:val="32"/>
          <w:vertAlign w:val="subscript"/>
          <w:lang w:val="en-US" w:eastAsia="zh-CN"/>
        </w:rPr>
        <w:t>2</w:t>
      </w:r>
      <w:r>
        <w:rPr>
          <w:rFonts w:hint="default" w:ascii="Calibri" w:hAnsi="Calibri" w:cs="Calibri"/>
          <w:sz w:val="24"/>
          <w:szCs w:val="32"/>
          <w:lang w:val="en-US" w:eastAsia="zh-CN"/>
        </w:rPr>
        <w:t xml:space="preserve"> in the iron and steel industry, then according to the assumption above, its annual energy demand should also be 5% of the total national energy demand in the iron and steel industry. In this way, the national energy demand for each kind of the energy-intensive industry can be disaggregated to the municipal level.</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kern w:val="2"/>
          <w:sz w:val="24"/>
          <w:szCs w:val="32"/>
          <w:vertAlign w:val="baseline"/>
          <w:lang w:val="en-US" w:eastAsia="zh-CN" w:bidi="ar-SA"/>
        </w:rPr>
      </w:pPr>
      <w:r>
        <w:rPr>
          <w:rFonts w:hint="default" w:ascii="Calibri" w:hAnsi="Calibri" w:cs="Calibri"/>
          <w:sz w:val="24"/>
          <w:szCs w:val="32"/>
          <w:lang w:val="en-US" w:eastAsia="zh-CN"/>
        </w:rPr>
        <w:t>However, no similar data has been found in other countries studied. For the energy demand of energy-intensive industries in non-EU countries and non-energy-intensive industries in all the countries studied, the population is used as the proxy for industrial energy demand. The electricity demand of the industrial sector at each municipality can be estimated with the following equation,</w:t>
      </w:r>
      <w:r>
        <w:rPr>
          <w:rFonts w:hint="default" w:ascii="Calibri" w:hAnsi="Calibri" w:cs="Calibri"/>
          <w:i w:val="0"/>
          <w:kern w:val="2"/>
          <w:sz w:val="24"/>
          <w:szCs w:val="32"/>
          <w:vertAlign w:val="baseline"/>
          <w:lang w:val="en-US" w:eastAsia="zh-CN" w:bidi="ar-SA"/>
        </w:rPr>
        <w:t xml:space="preserve"> and the electricity demand of higher administrative units can be calculated by summing up the values of their belonging municipalities.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sz w:val="24"/>
          <w:szCs w:val="32"/>
          <w:lang w:val="en-US"/>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industry</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energy−intensive</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non−energy−intensive</m:t>
              </m:r>
              <m:ctrlPr>
                <w:rPr>
                  <w:rFonts w:hint="default" w:ascii="Cambria Math" w:hAnsi="Cambria Math" w:cs="Calibri"/>
                  <w:i/>
                  <w:sz w:val="24"/>
                  <w:szCs w:val="32"/>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sz w:val="24"/>
          <w:szCs w:val="32"/>
          <w:lang w:val="en-US"/>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energy−intensive</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iron &amp; steel</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non−ferrous meta</m:t>
              </m:r>
              <m:r>
                <m:rPr>
                  <m:sty m:val="p"/>
                </m:rPr>
                <w:rPr>
                  <w:rFonts w:hint="default" w:ascii="Cambria Math" w:hAnsi="Cambria Math" w:cs="Calibri"/>
                  <w:sz w:val="24"/>
                  <w:szCs w:val="32"/>
                  <w:lang w:val="en-US" w:eastAsia="zh-CN"/>
                </w:rPr>
                <m:t>l</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non−metallic minerals</m:t>
              </m:r>
              <m:ctrlPr>
                <w:rPr>
                  <w:rFonts w:hint="default" w:ascii="Cambria Math" w:hAnsi="Cambria Math" w:cs="Calibri"/>
                  <w:i/>
                  <w:sz w:val="24"/>
                  <w:szCs w:val="32"/>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720" w:firstLineChars="300"/>
        <w:textAlignment w:val="auto"/>
        <w:rPr>
          <w:rFonts w:hint="default" w:ascii="Calibri" w:hAnsi="Calibri" w:cs="Calibri"/>
          <w:sz w:val="24"/>
          <w:szCs w:val="32"/>
          <w:lang w:val="en-US" w:eastAsia="zh-CN"/>
        </w:rPr>
      </w:pPr>
      <m:oMathPara>
        <m:oMathParaPr>
          <m:jc m:val="left"/>
        </m:oMathParaPr>
        <m:oMath>
          <m:r>
            <m:rPr/>
            <w:rPr>
              <w:rFonts w:hint="default" w:ascii="Cambria Math" w:hAnsi="Cambria Math" w:cs="Calibri"/>
              <w:sz w:val="24"/>
              <w:szCs w:val="32"/>
              <w:lang w:val="en-US" w:eastAsia="zh-CN"/>
            </w:rPr>
            <m:t xml:space="preserve">                                      +</m:t>
          </m:r>
          <m:sSub>
            <m:sSubPr>
              <m:ctrlPr>
                <w:rPr>
                  <w:rFonts w:hint="default" w:ascii="Cambria Math" w:hAnsi="Cambria Math" w:cs="Calibri"/>
                  <w:i/>
                  <w:iCs w:val="0"/>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iCs w:val="0"/>
                  <w:sz w:val="24"/>
                  <w:szCs w:val="32"/>
                  <w:lang w:val="en-US"/>
                </w:rPr>
              </m:ctrlPr>
            </m:e>
            <m:sub>
              <m:r>
                <m:rPr/>
                <w:rPr>
                  <w:rFonts w:hint="default" w:ascii="Cambria Math" w:hAnsi="Cambria Math" w:cs="Calibri"/>
                  <w:sz w:val="24"/>
                  <w:szCs w:val="32"/>
                  <w:lang w:val="en-US" w:eastAsia="zh-CN"/>
                </w:rPr>
                <m:t>cℎemical</m:t>
              </m:r>
              <m:ctrlPr>
                <w:rPr>
                  <w:rFonts w:hint="default" w:ascii="Cambria Math" w:hAnsi="Cambria Math" w:cs="Calibri"/>
                  <w:i/>
                  <w:iCs w:val="0"/>
                  <w:sz w:val="24"/>
                  <w:szCs w:val="32"/>
                  <w:lang w:val="en-US"/>
                </w:rPr>
              </m:ctrlPr>
            </m:sub>
          </m:sSub>
          <m:r>
            <m:rPr/>
            <w:rPr>
              <w:rFonts w:hint="default" w:ascii="Cambria Math" w:hAnsi="Cambria Math" w:cs="Calibri"/>
              <w:sz w:val="24"/>
              <w:szCs w:val="32"/>
              <w:lang w:val="en-US" w:eastAsia="zh-CN"/>
            </w:rPr>
            <m:t>+</m:t>
          </m:r>
          <m:sSub>
            <m:sSubPr>
              <m:ctrlPr>
                <w:rPr>
                  <w:rFonts w:hint="default" w:ascii="Cambria Math" w:hAnsi="Cambria Math" w:cs="Calibri"/>
                  <w:i/>
                  <w:iCs w:val="0"/>
                  <w:sz w:val="24"/>
                  <w:szCs w:val="32"/>
                  <w:lang w:val="en-US"/>
                </w:rPr>
              </m:ctrlPr>
            </m:sSubPr>
            <m:e>
              <m:r>
                <m:rPr/>
                <w:rPr>
                  <w:rFonts w:hint="default" w:ascii="Cambria Math" w:hAnsi="Cambria Math" w:cs="Calibri"/>
                  <w:sz w:val="24"/>
                  <w:szCs w:val="32"/>
                  <w:lang w:val="en-US" w:eastAsia="zh-CN"/>
                </w:rPr>
                <m:t xml:space="preserve"> W</m:t>
              </m:r>
              <m:ctrlPr>
                <w:rPr>
                  <w:rFonts w:hint="default" w:ascii="Cambria Math" w:hAnsi="Cambria Math" w:cs="Calibri"/>
                  <w:i/>
                  <w:iCs w:val="0"/>
                  <w:sz w:val="24"/>
                  <w:szCs w:val="32"/>
                  <w:lang w:val="en-US"/>
                </w:rPr>
              </m:ctrlPr>
            </m:e>
            <m:sub>
              <m:r>
                <m:rPr/>
                <w:rPr>
                  <w:rFonts w:hint="default" w:ascii="Cambria Math" w:hAnsi="Cambria Math" w:cs="Calibri"/>
                  <w:sz w:val="24"/>
                  <w:szCs w:val="32"/>
                  <w:lang w:val="en-US" w:eastAsia="zh-CN"/>
                </w:rPr>
                <m:t xml:space="preserve">pulp &amp; paper </m:t>
              </m:r>
              <m:ctrlPr>
                <w:rPr>
                  <w:rFonts w:hint="default" w:ascii="Cambria Math" w:hAnsi="Cambria Math" w:cs="Calibri"/>
                  <w:i/>
                  <w:iCs w:val="0"/>
                  <w:sz w:val="24"/>
                  <w:szCs w:val="32"/>
                  <w:lang w:val="en-US"/>
                </w:rPr>
              </m:ctrlPr>
            </m:sub>
          </m:sSub>
        </m:oMath>
      </m:oMathPara>
    </w:p>
    <w:p>
      <w:pPr>
        <w:numPr>
          <w:ilvl w:val="2"/>
          <w:numId w:val="1"/>
        </w:numPr>
        <w:spacing w:after="156" w:afterLines="50"/>
        <w:ind w:left="0" w:leftChars="0" w:firstLine="0" w:firstLineChars="0"/>
        <w:jc w:val="left"/>
        <w:outlineLvl w:val="2"/>
        <w:rPr>
          <w:rFonts w:hint="default" w:ascii="Calibri" w:hAnsi="Calibri" w:cs="Calibri"/>
          <w:b w:val="0"/>
          <w:bCs w:val="0"/>
          <w:sz w:val="24"/>
          <w:szCs w:val="24"/>
          <w:u w:val="none"/>
          <w:lang w:val="en-US" w:eastAsia="zh-CN"/>
        </w:rPr>
      </w:pPr>
      <w:bookmarkStart w:id="21" w:name="_Toc9484"/>
      <w:r>
        <w:rPr>
          <w:rFonts w:hint="default" w:ascii="Calibri" w:hAnsi="Calibri" w:cs="Calibri"/>
          <w:b w:val="0"/>
          <w:bCs w:val="0"/>
          <w:sz w:val="24"/>
          <w:szCs w:val="24"/>
          <w:u w:val="none"/>
          <w:lang w:val="en-US" w:eastAsia="zh-CN"/>
        </w:rPr>
        <w:t>Building</w:t>
      </w:r>
      <w:r>
        <w:rPr>
          <w:rFonts w:hint="default" w:ascii="Calibri" w:hAnsi="Calibri" w:cs="Calibri"/>
          <w:sz w:val="24"/>
          <w:szCs w:val="24"/>
          <w:lang w:val="en-US" w:eastAsia="zh-CN"/>
        </w:rPr>
        <w:t xml:space="preserve"> sector</w:t>
      </w:r>
      <w:bookmarkEnd w:id="21"/>
      <w:r>
        <w:rPr>
          <w:rFonts w:hint="default" w:ascii="Calibri" w:hAnsi="Calibri" w:cs="Calibri"/>
          <w:b w:val="0"/>
          <w:bCs w:val="0"/>
          <w:sz w:val="24"/>
          <w:szCs w:val="24"/>
          <w:u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The energy demand in the building sector can be divided into three parts: space heating, water heating and other appliances. This study assumes full electrification in all the building appliances. Among them, the air-source radiator heat pump is adopted to cover the full need of space heating; while the air-source water heat pump supplies all the heat for water heating; and the rest of the appliances will be directly powered by electricity. Since the efficiency of heat pumps is closely related to the temperature difference between the heat source and sink environment, we need to estimate the heat demand and heat pump COP (coefficient of performance) of each small time interval to calculate the annual electricity demand on heat pumps.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First, to calculate the actual COP of heat pumps, the methods from when2heat</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_Ref6446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[101]</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are applied. For the air-source heat pump, the COP equals: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eastAsiaTheme="minorEastAsia"/>
          <w:i/>
          <w:iCs/>
          <w:sz w:val="24"/>
          <w:szCs w:val="32"/>
          <w:lang w:val="en-US" w:eastAsia="zh-CN"/>
        </w:rPr>
      </w:pPr>
      <m:oMath>
        <m:r>
          <m:rPr/>
          <w:rPr>
            <w:rFonts w:hint="default" w:ascii="Cambria Math" w:hAnsi="Cambria Math" w:cs="Calibri"/>
            <w:kern w:val="2"/>
            <w:sz w:val="24"/>
            <w:szCs w:val="32"/>
            <w:lang w:val="en-US" w:eastAsia="zh-CN" w:bidi="ar-SA"/>
          </w:rPr>
          <m:t>COP = 6.08−0.09</m:t>
        </m:r>
        <m:r>
          <m:rPr/>
          <w:rPr>
            <w:rFonts w:hint="default" w:ascii="Cambria Math" w:hAnsi="Cambria Math" w:cs="Calibri"/>
            <w:kern w:val="2"/>
            <w:sz w:val="24"/>
            <w:szCs w:val="32"/>
            <w:lang w:val="en-US" w:bidi="ar-SA"/>
          </w:rPr>
          <m:t>∙∆</m:t>
        </m:r>
        <m:r>
          <m:rPr/>
          <w:rPr>
            <w:rFonts w:hint="default" w:ascii="Cambria Math" w:hAnsi="Cambria Math" w:cs="Calibri"/>
            <w:kern w:val="2"/>
            <w:sz w:val="24"/>
            <w:szCs w:val="32"/>
            <w:lang w:val="en-US" w:eastAsia="zh-CN" w:bidi="ar-SA"/>
          </w:rPr>
          <m:t>T + 0.0005</m:t>
        </m:r>
        <m:r>
          <m:rPr/>
          <w:rPr>
            <w:rFonts w:hint="default" w:ascii="Cambria Math" w:hAnsi="Cambria Math" w:cs="Calibri"/>
            <w:kern w:val="2"/>
            <w:sz w:val="24"/>
            <w:szCs w:val="32"/>
            <w:lang w:val="en-US" w:bidi="ar-SA"/>
          </w:rPr>
          <m:t>∙∆</m:t>
        </m:r>
        <m:sSup>
          <m:sSupPr>
            <m:ctrlPr>
              <w:rPr>
                <w:rFonts w:hint="default" w:ascii="Cambria Math" w:hAnsi="Cambria Math" w:cs="Calibri"/>
                <w:b w:val="0"/>
                <w:i/>
                <w:iCs/>
                <w:kern w:val="2"/>
                <w:sz w:val="24"/>
                <w:szCs w:val="32"/>
                <w:lang w:val="en-US" w:bidi="ar-SA"/>
              </w:rPr>
            </m:ctrlPr>
          </m:sSupPr>
          <m:e>
            <m:r>
              <m:rPr/>
              <w:rPr>
                <w:rFonts w:hint="default" w:ascii="Cambria Math" w:hAnsi="Cambria Math" w:cs="Calibri"/>
                <w:kern w:val="2"/>
                <w:sz w:val="24"/>
                <w:szCs w:val="32"/>
                <w:lang w:val="en-US" w:eastAsia="zh-CN" w:bidi="ar-SA"/>
              </w:rPr>
              <m:t>T</m:t>
            </m:r>
            <m:ctrlPr>
              <w:rPr>
                <w:rFonts w:hint="default" w:ascii="Cambria Math" w:hAnsi="Cambria Math" w:cs="Calibri"/>
                <w:b w:val="0"/>
                <w:i/>
                <w:iCs/>
                <w:kern w:val="2"/>
                <w:sz w:val="24"/>
                <w:szCs w:val="32"/>
                <w:lang w:val="en-US" w:bidi="ar-SA"/>
              </w:rPr>
            </m:ctrlPr>
          </m:e>
          <m:sup>
            <m:r>
              <m:rPr/>
              <w:rPr>
                <w:rFonts w:hint="default" w:ascii="Cambria Math" w:hAnsi="Cambria Math" w:cs="Calibri"/>
                <w:kern w:val="2"/>
                <w:sz w:val="24"/>
                <w:szCs w:val="32"/>
                <w:lang w:val="en-US" w:eastAsia="zh-CN" w:bidi="ar-SA"/>
              </w:rPr>
              <m:t>2</m:t>
            </m:r>
            <m:ctrlPr>
              <w:rPr>
                <w:rFonts w:hint="default" w:ascii="Cambria Math" w:hAnsi="Cambria Math" w:cs="Calibri"/>
                <w:b w:val="0"/>
                <w:i/>
                <w:iCs/>
                <w:kern w:val="2"/>
                <w:sz w:val="24"/>
                <w:szCs w:val="32"/>
                <w:lang w:val="en-US" w:bidi="ar-SA"/>
              </w:rPr>
            </m:ctrlPr>
          </m:sup>
        </m:sSup>
        <m:r>
          <m:rPr/>
          <w:rPr>
            <w:rFonts w:hint="default" w:ascii="Cambria Math" w:hAnsi="Cambria Math" w:cs="Calibri"/>
            <w:kern w:val="2"/>
            <w:sz w:val="24"/>
            <w:szCs w:val="32"/>
            <w:lang w:val="en-US" w:eastAsia="zh-CN" w:bidi="ar-SA"/>
          </w:rPr>
          <m:t xml:space="preserve"> </m:t>
        </m:r>
        <m:r>
          <m:rPr>
            <m:sty m:val="p"/>
          </m:rPr>
          <w:rPr>
            <w:rFonts w:hint="default" w:ascii="Cambria Math" w:hAnsi="Cambria Math" w:cs="Calibri"/>
            <w:kern w:val="2"/>
            <w:sz w:val="24"/>
            <w:szCs w:val="32"/>
            <w:lang w:val="en-US" w:eastAsia="zh-CN" w:bidi="ar-SA"/>
          </w:rPr>
          <m:t>(℃)</m:t>
        </m:r>
      </m:oMath>
      <w:r>
        <w:rPr>
          <w:rFonts w:hint="default" w:ascii="Calibri" w:hAnsi="Calibri" w:cs="Calibri"/>
          <w:b w:val="0"/>
          <w:i/>
          <w:iCs/>
          <w:kern w:val="2"/>
          <w:sz w:val="24"/>
          <w:szCs w:val="32"/>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b w:val="0"/>
          <w:i/>
          <w:iCs/>
          <w:kern w:val="2"/>
          <w:sz w:val="24"/>
          <w:szCs w:val="32"/>
          <w:lang w:val="en-US" w:eastAsia="zh-CN" w:bidi="ar-SA"/>
        </w:rPr>
      </w:pPr>
      <m:oMath>
        <m:r>
          <m:rPr/>
          <w:rPr>
            <w:rFonts w:hint="default" w:ascii="Cambria Math" w:hAnsi="Cambria Math" w:cs="Calibri"/>
            <w:kern w:val="2"/>
            <w:sz w:val="24"/>
            <w:szCs w:val="32"/>
            <w:lang w:val="en-US" w:bidi="ar-SA"/>
          </w:rPr>
          <m:t>∆</m:t>
        </m:r>
        <m:r>
          <m:rPr/>
          <w:rPr>
            <w:rFonts w:hint="default" w:ascii="Cambria Math" w:hAnsi="Cambria Math" w:cs="Calibri"/>
            <w:kern w:val="2"/>
            <w:sz w:val="24"/>
            <w:szCs w:val="32"/>
            <w:lang w:val="en-US" w:eastAsia="zh-CN" w:bidi="ar-SA"/>
          </w:rPr>
          <m:t>T=</m:t>
        </m:r>
        <m:sSub>
          <m:sSubPr>
            <m:ctrlPr>
              <w:rPr>
                <w:rFonts w:hint="default" w:ascii="Cambria Math" w:hAnsi="Cambria Math" w:cs="Calibri"/>
                <w:b w:val="0"/>
                <w:i/>
                <w:iCs/>
                <w:kern w:val="2"/>
                <w:sz w:val="24"/>
                <w:szCs w:val="32"/>
                <w:lang w:val="en-US" w:eastAsia="zh-CN" w:bidi="ar-SA"/>
              </w:rPr>
            </m:ctrlPr>
          </m:sSubPr>
          <m:e>
            <m:r>
              <m:rPr/>
              <w:rPr>
                <w:rFonts w:hint="default" w:ascii="Cambria Math" w:hAnsi="Cambria Math" w:cs="Calibri"/>
                <w:kern w:val="2"/>
                <w:sz w:val="24"/>
                <w:szCs w:val="32"/>
                <w:lang w:val="en-US" w:eastAsia="zh-CN" w:bidi="ar-SA"/>
              </w:rPr>
              <m:t>T</m:t>
            </m:r>
            <m:ctrlPr>
              <w:rPr>
                <w:rFonts w:hint="default" w:ascii="Cambria Math" w:hAnsi="Cambria Math" w:cs="Calibri"/>
                <w:b w:val="0"/>
                <w:i/>
                <w:iCs/>
                <w:kern w:val="2"/>
                <w:sz w:val="24"/>
                <w:szCs w:val="32"/>
                <w:lang w:val="en-US" w:eastAsia="zh-CN" w:bidi="ar-SA"/>
              </w:rPr>
            </m:ctrlPr>
          </m:e>
          <m:sub>
            <m:r>
              <m:rPr/>
              <w:rPr>
                <w:rFonts w:hint="default" w:ascii="Cambria Math" w:hAnsi="Cambria Math" w:cs="Calibri"/>
                <w:kern w:val="2"/>
                <w:sz w:val="24"/>
                <w:szCs w:val="32"/>
                <w:lang w:val="en-US" w:eastAsia="zh-CN" w:bidi="ar-SA"/>
              </w:rPr>
              <m:t>sink</m:t>
            </m:r>
            <m:ctrlPr>
              <w:rPr>
                <w:rFonts w:hint="default" w:ascii="Cambria Math" w:hAnsi="Cambria Math" w:cs="Calibri"/>
                <w:b w:val="0"/>
                <w:i/>
                <w:iCs/>
                <w:kern w:val="2"/>
                <w:sz w:val="24"/>
                <w:szCs w:val="32"/>
                <w:lang w:val="en-US" w:eastAsia="zh-CN" w:bidi="ar-SA"/>
              </w:rPr>
            </m:ctrlPr>
          </m:sub>
        </m:sSub>
        <m:r>
          <m:rPr/>
          <w:rPr>
            <w:rFonts w:hint="default" w:ascii="Cambria Math" w:hAnsi="Cambria Math" w:cs="Calibri"/>
            <w:kern w:val="2"/>
            <w:sz w:val="24"/>
            <w:szCs w:val="32"/>
            <w:lang w:val="en-US" w:eastAsia="zh-CN" w:bidi="ar-SA"/>
          </w:rPr>
          <m:t>−</m:t>
        </m:r>
        <m:sSub>
          <m:sSubPr>
            <m:ctrlPr>
              <w:rPr>
                <w:rFonts w:hint="default" w:ascii="Cambria Math" w:hAnsi="Cambria Math" w:cs="Calibri"/>
                <w:b w:val="0"/>
                <w:i/>
                <w:iCs/>
                <w:kern w:val="2"/>
                <w:sz w:val="24"/>
                <w:szCs w:val="32"/>
                <w:lang w:val="en-US" w:eastAsia="zh-CN" w:bidi="ar-SA"/>
              </w:rPr>
            </m:ctrlPr>
          </m:sSubPr>
          <m:e>
            <m:r>
              <m:rPr/>
              <w:rPr>
                <w:rFonts w:hint="default" w:ascii="Cambria Math" w:hAnsi="Cambria Math" w:cs="Calibri"/>
                <w:kern w:val="2"/>
                <w:sz w:val="24"/>
                <w:szCs w:val="32"/>
                <w:lang w:val="en-US" w:eastAsia="zh-CN" w:bidi="ar-SA"/>
              </w:rPr>
              <m:t>T</m:t>
            </m:r>
            <m:ctrlPr>
              <w:rPr>
                <w:rFonts w:hint="default" w:ascii="Cambria Math" w:hAnsi="Cambria Math" w:cs="Calibri"/>
                <w:b w:val="0"/>
                <w:i/>
                <w:iCs/>
                <w:kern w:val="2"/>
                <w:sz w:val="24"/>
                <w:szCs w:val="32"/>
                <w:lang w:val="en-US" w:eastAsia="zh-CN" w:bidi="ar-SA"/>
              </w:rPr>
            </m:ctrlPr>
          </m:e>
          <m:sub>
            <m:r>
              <m:rPr/>
              <w:rPr>
                <w:rFonts w:hint="default" w:ascii="Cambria Math" w:hAnsi="Cambria Math" w:cs="Calibri"/>
                <w:kern w:val="2"/>
                <w:sz w:val="24"/>
                <w:szCs w:val="32"/>
                <w:lang w:val="en-US" w:eastAsia="zh-CN" w:bidi="ar-SA"/>
              </w:rPr>
              <m:t xml:space="preserve">source </m:t>
            </m:r>
            <m:ctrlPr>
              <w:rPr>
                <w:rFonts w:hint="default" w:ascii="Cambria Math" w:hAnsi="Cambria Math" w:cs="Calibri"/>
                <w:b w:val="0"/>
                <w:i/>
                <w:iCs/>
                <w:kern w:val="2"/>
                <w:sz w:val="24"/>
                <w:szCs w:val="32"/>
                <w:lang w:val="en-US" w:eastAsia="zh-CN" w:bidi="ar-SA"/>
              </w:rPr>
            </m:ctrlPr>
          </m:sub>
        </m:sSub>
        <m:r>
          <m:rPr/>
          <w:rPr>
            <w:rFonts w:hint="default" w:ascii="Cambria Math" w:hAnsi="Cambria Math" w:cs="Calibri"/>
            <w:kern w:val="2"/>
            <w:sz w:val="24"/>
            <w:szCs w:val="32"/>
            <w:lang w:val="en-US" w:eastAsia="zh-CN" w:bidi="ar-SA"/>
          </w:rPr>
          <m:t xml:space="preserve"> </m:t>
        </m:r>
        <m:r>
          <m:rPr>
            <m:sty m:val="p"/>
          </m:rPr>
          <w:rPr>
            <w:rFonts w:hint="default" w:ascii="Cambria Math" w:hAnsi="Cambria Math" w:cs="Calibri"/>
            <w:kern w:val="2"/>
            <w:sz w:val="24"/>
            <w:szCs w:val="32"/>
            <w:lang w:val="en-US" w:eastAsia="zh-CN" w:bidi="ar-SA"/>
          </w:rPr>
          <m:t>(℃)</m:t>
        </m:r>
      </m:oMath>
      <w:r>
        <w:rPr>
          <w:rFonts w:hint="default" w:ascii="Calibri" w:hAnsi="Calibri" w:cs="Calibri"/>
          <w:b w:val="0"/>
          <w:i/>
          <w:iCs/>
          <w:kern w:val="2"/>
          <w:sz w:val="24"/>
          <w:szCs w:val="32"/>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b w:val="0"/>
          <w:i w:val="0"/>
          <w:iCs/>
          <w:kern w:val="2"/>
          <w:sz w:val="24"/>
          <w:szCs w:val="32"/>
          <w:lang w:val="en-US" w:eastAsia="zh-CN" w:bidi="ar-SA"/>
        </w:rPr>
      </w:pPr>
      <m:oMath>
        <m:r>
          <m:rPr/>
          <w:rPr>
            <w:rFonts w:hint="default" w:ascii="Cambria Math" w:hAnsi="Cambria Math" w:cs="Calibri"/>
            <w:kern w:val="2"/>
            <w:sz w:val="24"/>
            <w:szCs w:val="32"/>
            <w:lang w:val="en-US" w:bidi="ar-SA"/>
          </w:rPr>
          <m:t>∆</m:t>
        </m:r>
        <m:r>
          <m:rPr/>
          <w:rPr>
            <w:rFonts w:hint="default" w:ascii="Cambria Math" w:hAnsi="Cambria Math" w:cs="Calibri"/>
            <w:kern w:val="2"/>
            <w:sz w:val="24"/>
            <w:szCs w:val="32"/>
            <w:lang w:val="en-US" w:eastAsia="zh-CN" w:bidi="ar-SA"/>
          </w:rPr>
          <m:t>T</m:t>
        </m:r>
      </m:oMath>
      <w:r>
        <w:rPr>
          <w:rFonts w:hint="default" w:ascii="Calibri" w:hAnsi="Calibri" w:cs="Calibri"/>
          <w:i w:val="0"/>
          <w:kern w:val="2"/>
          <w:sz w:val="24"/>
          <w:szCs w:val="32"/>
          <w:lang w:val="en-US" w:eastAsia="zh-CN" w:bidi="ar-SA"/>
        </w:rPr>
        <w:t xml:space="preserve"> is a transient variable, but here the hourly average temperature is used instead to simplify the calculation. </w:t>
      </w:r>
      <w:r>
        <w:rPr>
          <w:rFonts w:hint="default" w:ascii="Calibri" w:hAnsi="Calibri" w:cs="Calibri"/>
          <w:b w:val="0"/>
          <w:i w:val="0"/>
          <w:iCs w:val="0"/>
          <w:kern w:val="2"/>
          <w:sz w:val="24"/>
          <w:szCs w:val="32"/>
          <w:lang w:val="en-US" w:eastAsia="zh-CN" w:bidi="ar-SA"/>
        </w:rPr>
        <w:t xml:space="preserve">For </w:t>
      </w:r>
      <w:r>
        <w:rPr>
          <w:rFonts w:hint="eastAsia" w:ascii="Calibri" w:hAnsi="Calibri" w:cs="Calibri"/>
          <w:b w:val="0"/>
          <w:i w:val="0"/>
          <w:iCs w:val="0"/>
          <w:kern w:val="2"/>
          <w:sz w:val="24"/>
          <w:szCs w:val="32"/>
          <w:lang w:val="en-US" w:eastAsia="zh-CN" w:bidi="ar-SA"/>
        </w:rPr>
        <w:t>air-source heat pumps</w:t>
      </w:r>
      <w:r>
        <w:rPr>
          <w:rFonts w:hint="default" w:ascii="Calibri" w:hAnsi="Calibri" w:cs="Calibri"/>
          <w:b w:val="0"/>
          <w:i w:val="0"/>
          <w:iCs w:val="0"/>
          <w:kern w:val="2"/>
          <w:sz w:val="24"/>
          <w:szCs w:val="32"/>
          <w:lang w:val="en-US" w:eastAsia="zh-CN" w:bidi="ar-SA"/>
        </w:rPr>
        <w:t>, the ambient air temperature from the ERA-Interim dataset</w:t>
      </w:r>
      <w:r>
        <w:rPr>
          <w:rFonts w:hint="default" w:ascii="Calibri" w:hAnsi="Calibri" w:cs="Calibri"/>
          <w:b w:val="0"/>
          <w:i w:val="0"/>
          <w:iCs w:val="0"/>
          <w:kern w:val="2"/>
          <w:sz w:val="24"/>
          <w:szCs w:val="32"/>
          <w:lang w:val="en-US" w:eastAsia="zh-CN" w:bidi="ar-SA"/>
        </w:rPr>
        <w:fldChar w:fldCharType="begin"/>
      </w:r>
      <w:r>
        <w:rPr>
          <w:rFonts w:hint="default" w:ascii="Calibri" w:hAnsi="Calibri" w:cs="Calibri"/>
          <w:b w:val="0"/>
          <w:i w:val="0"/>
          <w:iCs w:val="0"/>
          <w:kern w:val="2"/>
          <w:sz w:val="24"/>
          <w:szCs w:val="32"/>
          <w:lang w:val="en-US" w:eastAsia="zh-CN" w:bidi="ar-SA"/>
        </w:rPr>
        <w:instrText xml:space="preserve"> REF _Ref6466 \r \h </w:instrText>
      </w:r>
      <w:r>
        <w:rPr>
          <w:rFonts w:hint="default" w:ascii="Calibri" w:hAnsi="Calibri" w:cs="Calibri"/>
          <w:b w:val="0"/>
          <w:i w:val="0"/>
          <w:iCs w:val="0"/>
          <w:kern w:val="2"/>
          <w:sz w:val="24"/>
          <w:szCs w:val="32"/>
          <w:lang w:val="en-US" w:eastAsia="zh-CN" w:bidi="ar-SA"/>
        </w:rPr>
        <w:fldChar w:fldCharType="separate"/>
      </w:r>
      <w:r>
        <w:rPr>
          <w:rFonts w:hint="default" w:ascii="Calibri" w:hAnsi="Calibri" w:cs="Calibri"/>
          <w:b w:val="0"/>
          <w:i w:val="0"/>
          <w:iCs w:val="0"/>
          <w:kern w:val="2"/>
          <w:sz w:val="24"/>
          <w:szCs w:val="32"/>
          <w:lang w:val="en-US" w:eastAsia="zh-CN" w:bidi="ar-SA"/>
        </w:rPr>
        <w:t>[102]</w:t>
      </w:r>
      <w:r>
        <w:rPr>
          <w:rFonts w:hint="default" w:ascii="Calibri" w:hAnsi="Calibri" w:cs="Calibri"/>
          <w:b w:val="0"/>
          <w:i w:val="0"/>
          <w:iCs w:val="0"/>
          <w:kern w:val="2"/>
          <w:sz w:val="24"/>
          <w:szCs w:val="32"/>
          <w:lang w:val="en-US" w:eastAsia="zh-CN" w:bidi="ar-SA"/>
        </w:rPr>
        <w:fldChar w:fldCharType="end"/>
      </w:r>
      <w:r>
        <w:rPr>
          <w:rFonts w:hint="default" w:ascii="Calibri" w:hAnsi="Calibri" w:cs="Calibri"/>
          <w:b w:val="0"/>
          <w:i w:val="0"/>
          <w:iCs w:val="0"/>
          <w:kern w:val="2"/>
          <w:sz w:val="24"/>
          <w:szCs w:val="32"/>
          <w:lang w:val="en-US" w:eastAsia="zh-CN" w:bidi="ar-SA"/>
        </w:rPr>
        <w:t xml:space="preserve"> is directly used as the source temperature </w:t>
      </w:r>
      <m:oMath>
        <m:sSub>
          <m:sSubPr>
            <m:ctrlPr>
              <w:rPr>
                <w:rFonts w:hint="default" w:ascii="Cambria Math" w:hAnsi="Cambria Math" w:cs="Calibri"/>
                <w:b w:val="0"/>
                <w:i/>
                <w:iCs/>
                <w:kern w:val="2"/>
                <w:sz w:val="24"/>
                <w:szCs w:val="32"/>
                <w:lang w:val="en-US" w:eastAsia="zh-CN" w:bidi="ar-SA"/>
              </w:rPr>
            </m:ctrlPr>
          </m:sSubPr>
          <m:e>
            <m:r>
              <m:rPr/>
              <w:rPr>
                <w:rFonts w:hint="default" w:ascii="Cambria Math" w:hAnsi="Cambria Math" w:cs="Calibri"/>
                <w:kern w:val="2"/>
                <w:sz w:val="24"/>
                <w:szCs w:val="32"/>
                <w:lang w:val="en-US" w:eastAsia="zh-CN" w:bidi="ar-SA"/>
              </w:rPr>
              <m:t>T</m:t>
            </m:r>
            <m:ctrlPr>
              <w:rPr>
                <w:rFonts w:hint="default" w:ascii="Cambria Math" w:hAnsi="Cambria Math" w:cs="Calibri"/>
                <w:b w:val="0"/>
                <w:i/>
                <w:iCs/>
                <w:kern w:val="2"/>
                <w:sz w:val="24"/>
                <w:szCs w:val="32"/>
                <w:lang w:val="en-US" w:eastAsia="zh-CN" w:bidi="ar-SA"/>
              </w:rPr>
            </m:ctrlPr>
          </m:e>
          <m:sub>
            <m:r>
              <m:rPr/>
              <w:rPr>
                <w:rFonts w:hint="default" w:ascii="Cambria Math" w:hAnsi="Cambria Math" w:cs="Calibri"/>
                <w:kern w:val="2"/>
                <w:sz w:val="24"/>
                <w:szCs w:val="32"/>
                <w:lang w:val="en-US" w:eastAsia="zh-CN" w:bidi="ar-SA"/>
              </w:rPr>
              <m:t>source</m:t>
            </m:r>
            <m:ctrlPr>
              <w:rPr>
                <w:rFonts w:hint="default" w:ascii="Cambria Math" w:hAnsi="Cambria Math" w:cs="Calibri"/>
                <w:b w:val="0"/>
                <w:i/>
                <w:iCs/>
                <w:kern w:val="2"/>
                <w:sz w:val="24"/>
                <w:szCs w:val="32"/>
                <w:lang w:val="en-US" w:eastAsia="zh-CN" w:bidi="ar-SA"/>
              </w:rPr>
            </m:ctrlPr>
          </m:sub>
        </m:sSub>
      </m:oMath>
      <w:r>
        <w:rPr>
          <w:rFonts w:hint="default" w:ascii="Calibri" w:hAnsi="Calibri" w:cs="Calibri"/>
          <w:b w:val="0"/>
          <w:i w:val="0"/>
          <w:iCs/>
          <w:kern w:val="2"/>
          <w:sz w:val="24"/>
          <w:szCs w:val="32"/>
          <w:lang w:val="en-US" w:eastAsia="zh-CN" w:bidi="ar-SA"/>
        </w:rPr>
        <w:t xml:space="preserve">; while the sink temperature </w:t>
      </w:r>
      <m:oMath>
        <m:sSub>
          <m:sSubPr>
            <m:ctrlPr>
              <w:rPr>
                <w:rFonts w:hint="default" w:ascii="Cambria Math" w:hAnsi="Cambria Math" w:cs="Calibri"/>
                <w:b w:val="0"/>
                <w:i/>
                <w:iCs/>
                <w:kern w:val="2"/>
                <w:sz w:val="24"/>
                <w:szCs w:val="32"/>
                <w:lang w:val="en-US" w:eastAsia="zh-CN" w:bidi="ar-SA"/>
              </w:rPr>
            </m:ctrlPr>
          </m:sSubPr>
          <m:e>
            <m:r>
              <m:rPr/>
              <w:rPr>
                <w:rFonts w:hint="default" w:ascii="Cambria Math" w:hAnsi="Cambria Math" w:cs="Calibri"/>
                <w:kern w:val="2"/>
                <w:sz w:val="24"/>
                <w:szCs w:val="32"/>
                <w:lang w:val="en-US" w:eastAsia="zh-CN" w:bidi="ar-SA"/>
              </w:rPr>
              <m:t>T</m:t>
            </m:r>
            <m:ctrlPr>
              <w:rPr>
                <w:rFonts w:hint="default" w:ascii="Cambria Math" w:hAnsi="Cambria Math" w:cs="Calibri"/>
                <w:b w:val="0"/>
                <w:i/>
                <w:iCs/>
                <w:kern w:val="2"/>
                <w:sz w:val="24"/>
                <w:szCs w:val="32"/>
                <w:lang w:val="en-US" w:eastAsia="zh-CN" w:bidi="ar-SA"/>
              </w:rPr>
            </m:ctrlPr>
          </m:e>
          <m:sub>
            <m:r>
              <m:rPr/>
              <w:rPr>
                <w:rFonts w:hint="default" w:ascii="Cambria Math" w:hAnsi="Cambria Math" w:cs="Calibri"/>
                <w:kern w:val="2"/>
                <w:sz w:val="24"/>
                <w:szCs w:val="32"/>
                <w:lang w:val="en-US" w:eastAsia="zh-CN" w:bidi="ar-SA"/>
              </w:rPr>
              <m:t>sink</m:t>
            </m:r>
            <m:ctrlPr>
              <w:rPr>
                <w:rFonts w:hint="default" w:ascii="Cambria Math" w:hAnsi="Cambria Math" w:cs="Calibri"/>
                <w:b w:val="0"/>
                <w:i/>
                <w:iCs/>
                <w:kern w:val="2"/>
                <w:sz w:val="24"/>
                <w:szCs w:val="32"/>
                <w:lang w:val="en-US" w:eastAsia="zh-CN" w:bidi="ar-SA"/>
              </w:rPr>
            </m:ctrlPr>
          </m:sub>
        </m:sSub>
      </m:oMath>
      <w:r>
        <w:rPr>
          <w:rFonts w:hint="default" w:ascii="Calibri" w:hAnsi="Calibri" w:cs="Calibri"/>
          <w:b w:val="0"/>
          <w:i w:val="0"/>
          <w:iCs/>
          <w:kern w:val="2"/>
          <w:sz w:val="24"/>
          <w:szCs w:val="32"/>
          <w:lang w:val="en-US" w:eastAsia="zh-CN" w:bidi="ar-SA"/>
        </w:rPr>
        <w:t xml:space="preserve"> distinguishes between water heating and radiator space heating. The sink temperature of water heating is assumed to be 50℃ as a constant; while the sink temperature of space heating can an be calculated with the equation below.</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b w:val="0"/>
          <w:i w:val="0"/>
          <w:iCs/>
          <w:kern w:val="2"/>
          <w:sz w:val="24"/>
          <w:szCs w:val="32"/>
          <w:lang w:val="en-US" w:eastAsia="zh-CN" w:bidi="ar-SA"/>
        </w:rPr>
      </w:pPr>
      <m:oMath>
        <m:sSub>
          <m:sSubPr>
            <m:ctrlPr>
              <w:rPr>
                <w:rFonts w:hint="default" w:ascii="Cambria Math" w:hAnsi="Cambria Math" w:cs="Calibri"/>
                <w:b w:val="0"/>
                <w:i/>
                <w:iCs/>
                <w:kern w:val="2"/>
                <w:sz w:val="24"/>
                <w:szCs w:val="32"/>
                <w:lang w:val="en-US" w:eastAsia="zh-CN" w:bidi="ar-SA"/>
              </w:rPr>
            </m:ctrlPr>
          </m:sSubPr>
          <m:e>
            <m:sSub>
              <m:sSubPr>
                <m:ctrlPr>
                  <w:rPr>
                    <w:rFonts w:hint="default" w:ascii="Cambria Math" w:hAnsi="Cambria Math" w:cs="Calibri"/>
                    <w:b w:val="0"/>
                    <w:i/>
                    <w:iCs/>
                    <w:kern w:val="2"/>
                    <w:sz w:val="24"/>
                    <w:szCs w:val="32"/>
                    <w:lang w:val="en-US" w:eastAsia="zh-CN" w:bidi="ar-SA"/>
                  </w:rPr>
                </m:ctrlPr>
              </m:sSubPr>
              <m:e>
                <m:r>
                  <m:rPr/>
                  <w:rPr>
                    <w:rFonts w:hint="default" w:ascii="Cambria Math" w:hAnsi="Cambria Math" w:cs="Calibri"/>
                    <w:kern w:val="2"/>
                    <w:sz w:val="24"/>
                    <w:szCs w:val="32"/>
                    <w:lang w:val="en-US" w:eastAsia="zh-CN" w:bidi="ar-SA"/>
                  </w:rPr>
                  <m:t>T</m:t>
                </m:r>
                <m:ctrlPr>
                  <w:rPr>
                    <w:rFonts w:hint="default" w:ascii="Cambria Math" w:hAnsi="Cambria Math" w:cs="Calibri"/>
                    <w:b w:val="0"/>
                    <w:i/>
                    <w:iCs/>
                    <w:kern w:val="2"/>
                    <w:sz w:val="24"/>
                    <w:szCs w:val="32"/>
                    <w:lang w:val="en-US" w:eastAsia="zh-CN" w:bidi="ar-SA"/>
                  </w:rPr>
                </m:ctrlPr>
              </m:e>
              <m:sub>
                <m:r>
                  <m:rPr/>
                  <w:rPr>
                    <w:rFonts w:hint="default" w:ascii="Cambria Math" w:hAnsi="Cambria Math" w:cs="Calibri"/>
                    <w:kern w:val="2"/>
                    <w:sz w:val="24"/>
                    <w:szCs w:val="32"/>
                    <w:lang w:val="en-US" w:eastAsia="zh-CN" w:bidi="ar-SA"/>
                  </w:rPr>
                  <m:t>sink</m:t>
                </m:r>
                <m:ctrlPr>
                  <w:rPr>
                    <w:rFonts w:hint="default" w:ascii="Cambria Math" w:hAnsi="Cambria Math" w:cs="Calibri"/>
                    <w:b w:val="0"/>
                    <w:i/>
                    <w:iCs/>
                    <w:kern w:val="2"/>
                    <w:sz w:val="24"/>
                    <w:szCs w:val="32"/>
                    <w:lang w:val="en-US" w:eastAsia="zh-CN" w:bidi="ar-SA"/>
                  </w:rPr>
                </m:ctrlPr>
              </m:sub>
            </m:sSub>
            <m:r>
              <m:rPr/>
              <w:rPr>
                <w:rFonts w:hint="default" w:ascii="Cambria Math" w:hAnsi="Cambria Math" w:cs="Calibri"/>
                <w:kern w:val="2"/>
                <w:sz w:val="24"/>
                <w:szCs w:val="32"/>
                <w:lang w:val="en-US" w:eastAsia="zh-CN" w:bidi="ar-SA"/>
              </w:rPr>
              <m:t>=40−1.0</m:t>
            </m:r>
            <m:r>
              <m:rPr/>
              <w:rPr>
                <w:rFonts w:hint="default" w:ascii="Cambria Math" w:hAnsi="Cambria Math" w:cs="Calibri"/>
                <w:kern w:val="2"/>
                <w:sz w:val="24"/>
                <w:szCs w:val="32"/>
                <w:lang w:val="en-US" w:bidi="ar-SA"/>
              </w:rPr>
              <m:t>∙</m:t>
            </m:r>
            <m:r>
              <m:rPr/>
              <w:rPr>
                <w:rFonts w:hint="default" w:ascii="Cambria Math" w:hAnsi="Cambria Math" w:cs="Calibri"/>
                <w:kern w:val="2"/>
                <w:sz w:val="24"/>
                <w:szCs w:val="32"/>
                <w:lang w:val="en-US" w:eastAsia="zh-CN" w:bidi="ar-SA"/>
              </w:rPr>
              <m:t>T</m:t>
            </m:r>
            <m:ctrlPr>
              <w:rPr>
                <w:rFonts w:hint="default" w:ascii="Cambria Math" w:hAnsi="Cambria Math" w:cs="Calibri"/>
                <w:b w:val="0"/>
                <w:i/>
                <w:iCs/>
                <w:kern w:val="2"/>
                <w:sz w:val="24"/>
                <w:szCs w:val="32"/>
                <w:lang w:val="en-US" w:eastAsia="zh-CN" w:bidi="ar-SA"/>
              </w:rPr>
            </m:ctrlPr>
          </m:e>
          <m:sub>
            <m:r>
              <m:rPr/>
              <w:rPr>
                <w:rFonts w:hint="default" w:ascii="Cambria Math" w:hAnsi="Cambria Math" w:cs="Calibri"/>
                <w:kern w:val="2"/>
                <w:sz w:val="24"/>
                <w:szCs w:val="32"/>
                <w:lang w:val="en-US" w:eastAsia="zh-CN" w:bidi="ar-SA"/>
              </w:rPr>
              <m:t>source</m:t>
            </m:r>
            <m:ctrlPr>
              <w:rPr>
                <w:rFonts w:hint="default" w:ascii="Cambria Math" w:hAnsi="Cambria Math" w:cs="Calibri"/>
                <w:b w:val="0"/>
                <w:i/>
                <w:iCs/>
                <w:kern w:val="2"/>
                <w:sz w:val="24"/>
                <w:szCs w:val="32"/>
                <w:lang w:val="en-US" w:eastAsia="zh-CN" w:bidi="ar-SA"/>
              </w:rPr>
            </m:ctrlPr>
          </m:sub>
        </m:sSub>
        <m:r>
          <m:rPr/>
          <w:rPr>
            <w:rFonts w:hint="default" w:ascii="Cambria Math" w:hAnsi="Cambria Math" w:cs="Calibri"/>
            <w:kern w:val="2"/>
            <w:sz w:val="24"/>
            <w:szCs w:val="32"/>
            <w:lang w:val="en-US" w:eastAsia="zh-CN" w:bidi="ar-SA"/>
          </w:rPr>
          <m:t xml:space="preserve"> </m:t>
        </m:r>
        <m:r>
          <m:rPr>
            <m:sty m:val="p"/>
          </m:rPr>
          <w:rPr>
            <w:rFonts w:hint="default" w:ascii="Cambria Math" w:hAnsi="Cambria Math" w:cs="Calibri"/>
            <w:kern w:val="2"/>
            <w:sz w:val="24"/>
            <w:szCs w:val="32"/>
            <w:lang w:val="en-US" w:eastAsia="zh-CN" w:bidi="ar-SA"/>
          </w:rPr>
          <m:t>(℃)</m:t>
        </m:r>
      </m:oMath>
      <w:r>
        <w:rPr>
          <w:rFonts w:hint="default" w:ascii="Calibri" w:hAnsi="Calibri" w:cs="Calibri"/>
          <w:b w:val="0"/>
          <w:i w:val="0"/>
          <w:iCs/>
          <w:kern w:val="2"/>
          <w:sz w:val="24"/>
          <w:szCs w:val="32"/>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b w:val="0"/>
          <w:i w:val="0"/>
          <w:iCs/>
          <w:kern w:val="2"/>
          <w:sz w:val="24"/>
          <w:szCs w:val="32"/>
          <w:lang w:val="en-US" w:eastAsia="zh-CN" w:bidi="ar-SA"/>
        </w:rPr>
      </w:pPr>
      <w:r>
        <w:rPr>
          <w:rFonts w:hint="default" w:ascii="Calibri" w:hAnsi="Calibri" w:cs="Calibri"/>
          <w:b w:val="0"/>
          <w:i w:val="0"/>
          <w:iCs/>
          <w:kern w:val="2"/>
          <w:sz w:val="24"/>
          <w:szCs w:val="32"/>
          <w:lang w:val="en-US" w:eastAsia="zh-CN" w:bidi="ar-SA"/>
        </w:rPr>
        <w:t xml:space="preserve">Repeating the calculation for each existing </w:t>
      </w:r>
      <w:r>
        <w:rPr>
          <w:rFonts w:hint="eastAsia" w:ascii="Calibri" w:hAnsi="Calibri" w:cs="Calibri"/>
          <w:b w:val="0"/>
          <w:i w:val="0"/>
          <w:iCs/>
          <w:kern w:val="2"/>
          <w:sz w:val="24"/>
          <w:szCs w:val="32"/>
          <w:lang w:val="en-US" w:eastAsia="zh-CN" w:bidi="ar-SA"/>
        </w:rPr>
        <w:t>ERA5</w:t>
      </w:r>
      <w:r>
        <w:rPr>
          <w:rFonts w:hint="default" w:ascii="Calibri" w:hAnsi="Calibri" w:cs="Calibri"/>
          <w:b w:val="0"/>
          <w:i w:val="0"/>
          <w:iCs/>
          <w:kern w:val="2"/>
          <w:sz w:val="24"/>
          <w:szCs w:val="32"/>
          <w:lang w:val="en-US" w:eastAsia="zh-CN" w:bidi="ar-SA"/>
        </w:rPr>
        <w:t xml:space="preserve"> data point, the COP of water heat pump</w:t>
      </w:r>
      <w:r>
        <w:rPr>
          <w:rFonts w:hint="eastAsia" w:ascii="Calibri" w:hAnsi="Calibri" w:cs="Calibri"/>
          <w:b w:val="0"/>
          <w:i w:val="0"/>
          <w:iCs/>
          <w:kern w:val="2"/>
          <w:sz w:val="24"/>
          <w:szCs w:val="32"/>
          <w:lang w:val="en-US" w:eastAsia="zh-CN" w:bidi="ar-SA"/>
        </w:rPr>
        <w:t>s</w:t>
      </w:r>
      <w:r>
        <w:rPr>
          <w:rFonts w:hint="default" w:ascii="Calibri" w:hAnsi="Calibri" w:cs="Calibri"/>
          <w:b w:val="0"/>
          <w:i w:val="0"/>
          <w:iCs/>
          <w:kern w:val="2"/>
          <w:sz w:val="24"/>
          <w:szCs w:val="32"/>
          <w:lang w:val="en-US" w:eastAsia="zh-CN" w:bidi="ar-SA"/>
        </w:rPr>
        <w:t xml:space="preserve"> and radiator space heat pump</w:t>
      </w:r>
      <w:r>
        <w:rPr>
          <w:rFonts w:hint="eastAsia" w:ascii="Calibri" w:hAnsi="Calibri" w:cs="Calibri"/>
          <w:b w:val="0"/>
          <w:i w:val="0"/>
          <w:iCs/>
          <w:kern w:val="2"/>
          <w:sz w:val="24"/>
          <w:szCs w:val="32"/>
          <w:lang w:val="en-US" w:eastAsia="zh-CN" w:bidi="ar-SA"/>
        </w:rPr>
        <w:t>s</w:t>
      </w:r>
      <w:r>
        <w:rPr>
          <w:rFonts w:hint="default" w:ascii="Calibri" w:hAnsi="Calibri" w:cs="Calibri"/>
          <w:b w:val="0"/>
          <w:i w:val="0"/>
          <w:iCs/>
          <w:kern w:val="2"/>
          <w:sz w:val="24"/>
          <w:szCs w:val="32"/>
          <w:lang w:val="en-US" w:eastAsia="zh-CN" w:bidi="ar-SA"/>
        </w:rPr>
        <w:t xml:space="preserve"> can be obtained.</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32"/>
          <w:lang w:val="en-US" w:eastAsia="zh-CN"/>
        </w:rPr>
      </w:pPr>
      <w:r>
        <w:rPr>
          <w:rFonts w:hint="default" w:ascii="Calibri" w:hAnsi="Calibri" w:cs="Calibri"/>
          <w:sz w:val="24"/>
          <w:szCs w:val="32"/>
          <w:lang w:val="en-US" w:eastAsia="zh-CN"/>
        </w:rPr>
        <w:t>Second, the revised method from when2heat</w:t>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_Ref6446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[101]</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fldChar w:fldCharType="begin"/>
      </w:r>
      <w:r>
        <w:rPr>
          <w:rFonts w:hint="default" w:ascii="Calibri" w:hAnsi="Calibri" w:cs="Calibri"/>
          <w:sz w:val="24"/>
          <w:szCs w:val="32"/>
          <w:lang w:val="en-US" w:eastAsia="zh-CN"/>
        </w:rPr>
        <w:instrText xml:space="preserve"> REF _Ref6515 \r \h </w:instrText>
      </w:r>
      <w:r>
        <w:rPr>
          <w:rFonts w:hint="default" w:ascii="Calibri" w:hAnsi="Calibri" w:cs="Calibri"/>
          <w:sz w:val="24"/>
          <w:szCs w:val="32"/>
          <w:lang w:val="en-US" w:eastAsia="zh-CN"/>
        </w:rPr>
        <w:fldChar w:fldCharType="separate"/>
      </w:r>
      <w:r>
        <w:rPr>
          <w:rFonts w:hint="default" w:ascii="Calibri" w:hAnsi="Calibri" w:cs="Calibri"/>
          <w:sz w:val="24"/>
          <w:szCs w:val="32"/>
          <w:lang w:val="en-US" w:eastAsia="zh-CN"/>
        </w:rPr>
        <w:t>[103]</w:t>
      </w:r>
      <w:r>
        <w:rPr>
          <w:rFonts w:hint="default" w:ascii="Calibri" w:hAnsi="Calibri" w:cs="Calibri"/>
          <w:sz w:val="24"/>
          <w:szCs w:val="32"/>
          <w:lang w:val="en-US" w:eastAsia="zh-CN"/>
        </w:rPr>
        <w:fldChar w:fldCharType="end"/>
      </w:r>
      <w:r>
        <w:rPr>
          <w:rFonts w:hint="default" w:ascii="Calibri" w:hAnsi="Calibri" w:cs="Calibri"/>
          <w:sz w:val="24"/>
          <w:szCs w:val="32"/>
          <w:lang w:val="en-US" w:eastAsia="zh-CN"/>
        </w:rPr>
        <w:t xml:space="preserve"> are adopted to calculate the hourly heat demand. According to this method, the daily space (</w:t>
      </w:r>
      <m:oMath>
        <m:sSubSup>
          <m:sSubSupPr>
            <m:ctrlPr>
              <w:rPr>
                <w:rFonts w:hint="default" w:ascii="Cambria Math" w:hAnsi="Cambria Math" w:cs="Calibri"/>
                <w:i/>
                <w:iCs w:val="0"/>
                <w:sz w:val="24"/>
                <w:szCs w:val="32"/>
                <w:lang w:val="en-US"/>
              </w:rPr>
            </m:ctrlPr>
          </m:sSubSupPr>
          <m:e>
            <m:r>
              <m:rPr/>
              <w:rPr>
                <w:rFonts w:hint="default" w:ascii="Cambria Math" w:hAnsi="Cambria Math" w:cs="Calibri"/>
                <w:sz w:val="24"/>
                <w:szCs w:val="32"/>
                <w:lang w:val="en-US" w:eastAsia="zh-CN"/>
              </w:rPr>
              <m:t>f</m:t>
            </m:r>
            <m:ctrlPr>
              <w:rPr>
                <w:rFonts w:hint="default" w:ascii="Cambria Math" w:hAnsi="Cambria Math" w:cs="Calibri"/>
                <w:i/>
                <w:iCs w:val="0"/>
                <w:sz w:val="24"/>
                <w:szCs w:val="32"/>
                <w:lang w:val="en-US"/>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rPr>
            </m:ctrlPr>
          </m:sub>
          <m:sup>
            <m:r>
              <m:rPr/>
              <w:rPr>
                <w:rFonts w:hint="default" w:ascii="Cambria Math" w:hAnsi="Cambria Math" w:cs="Calibri"/>
                <w:sz w:val="24"/>
                <w:szCs w:val="32"/>
                <w:lang w:val="en-US" w:eastAsia="zh-CN"/>
              </w:rPr>
              <m:t>space</m:t>
            </m:r>
            <m:ctrlPr>
              <w:rPr>
                <w:rFonts w:hint="default" w:ascii="Cambria Math" w:hAnsi="Cambria Math" w:cs="Calibri"/>
                <w:i/>
                <w:iCs w:val="0"/>
                <w:sz w:val="24"/>
                <w:szCs w:val="32"/>
                <w:lang w:val="en-US"/>
              </w:rPr>
            </m:ctrlPr>
          </m:sup>
        </m:sSubSup>
      </m:oMath>
      <w:r>
        <w:rPr>
          <w:rFonts w:hint="default" w:ascii="Calibri" w:hAnsi="Calibri" w:cs="Calibri"/>
          <w:i w:val="0"/>
          <w:iCs w:val="0"/>
          <w:sz w:val="24"/>
          <w:szCs w:val="32"/>
          <w:lang w:val="en-US" w:eastAsia="zh-CN"/>
        </w:rPr>
        <w:t xml:space="preserve">) </w:t>
      </w:r>
      <w:r>
        <w:rPr>
          <w:rFonts w:hint="default" w:ascii="Calibri" w:hAnsi="Calibri" w:cs="Calibri"/>
          <w:sz w:val="24"/>
          <w:szCs w:val="32"/>
          <w:lang w:val="en-US" w:eastAsia="zh-CN"/>
        </w:rPr>
        <w:t>and water (</w:t>
      </w:r>
      <m:oMath>
        <m:sSubSup>
          <m:sSubSupPr>
            <m:ctrlPr>
              <w:rPr>
                <w:rFonts w:hint="default" w:ascii="Cambria Math" w:hAnsi="Cambria Math" w:cs="Calibri"/>
                <w:i/>
                <w:iCs w:val="0"/>
                <w:sz w:val="24"/>
                <w:szCs w:val="32"/>
                <w:lang w:val="en-US"/>
              </w:rPr>
            </m:ctrlPr>
          </m:sSubSupPr>
          <m:e>
            <m:r>
              <m:rPr/>
              <w:rPr>
                <w:rFonts w:hint="default" w:ascii="Cambria Math" w:hAnsi="Cambria Math" w:cs="Calibri"/>
                <w:sz w:val="24"/>
                <w:szCs w:val="32"/>
                <w:lang w:val="en-US" w:eastAsia="zh-CN"/>
              </w:rPr>
              <m:t>f</m:t>
            </m:r>
            <m:ctrlPr>
              <w:rPr>
                <w:rFonts w:hint="default" w:ascii="Cambria Math" w:hAnsi="Cambria Math" w:cs="Calibri"/>
                <w:i/>
                <w:iCs w:val="0"/>
                <w:sz w:val="24"/>
                <w:szCs w:val="32"/>
                <w:lang w:val="en-US"/>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rPr>
            </m:ctrlPr>
          </m:sub>
          <m:sup>
            <m:r>
              <m:rPr/>
              <w:rPr>
                <w:rFonts w:hint="default" w:ascii="Cambria Math" w:hAnsi="Cambria Math" w:cs="Calibri"/>
                <w:sz w:val="24"/>
                <w:szCs w:val="32"/>
                <w:lang w:val="en-US" w:eastAsia="zh-CN"/>
              </w:rPr>
              <m:t>water</m:t>
            </m:r>
            <m:ctrlPr>
              <w:rPr>
                <w:rFonts w:hint="default" w:ascii="Cambria Math" w:hAnsi="Cambria Math" w:cs="Calibri"/>
                <w:i/>
                <w:iCs w:val="0"/>
                <w:sz w:val="24"/>
                <w:szCs w:val="32"/>
                <w:lang w:val="en-US"/>
              </w:rPr>
            </m:ctrlPr>
          </m:sup>
        </m:sSubSup>
      </m:oMath>
      <w:r>
        <w:rPr>
          <w:rFonts w:hint="default" w:ascii="Calibri" w:hAnsi="Calibri" w:cs="Calibri"/>
          <w:i w:val="0"/>
          <w:iCs w:val="0"/>
          <w:sz w:val="24"/>
          <w:szCs w:val="32"/>
          <w:lang w:val="en-US" w:eastAsia="zh-CN"/>
        </w:rPr>
        <w:t xml:space="preserve">) </w:t>
      </w:r>
      <w:r>
        <w:rPr>
          <w:rFonts w:hint="default" w:ascii="Calibri" w:hAnsi="Calibri" w:cs="Calibri"/>
          <w:sz w:val="24"/>
          <w:szCs w:val="32"/>
          <w:lang w:val="en-US" w:eastAsia="zh-CN"/>
        </w:rPr>
        <w:t>heating demand factor are calculated as follows:</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iCs w:val="0"/>
          <w:sz w:val="24"/>
          <w:szCs w:val="32"/>
          <w:lang w:val="en-US" w:eastAsia="zh-CN"/>
        </w:rPr>
      </w:pPr>
      <m:oMathPara>
        <m:oMathParaPr>
          <m:jc m:val="left"/>
        </m:oMathParaPr>
        <m:oMath>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iCs w:val="0"/>
                  <w:sz w:val="24"/>
                  <w:szCs w:val="32"/>
                  <w:lang w:val="en-US" w:eastAsia="zh-CN"/>
                </w:rPr>
              </m:ctrlPr>
            </m:sup>
          </m:sSubSup>
          <m:r>
            <m:rPr/>
            <w:rPr>
              <w:rFonts w:hint="default" w:ascii="Cambria Math" w:hAnsi="Cambria Math" w:cs="Calibri"/>
              <w:sz w:val="24"/>
              <w:szCs w:val="32"/>
              <w:lang w:val="en-US" w:eastAsia="zh-CN"/>
            </w:rPr>
            <m:t>=</m:t>
          </m:r>
          <m:f>
            <m:fPr>
              <m:ctrlPr>
                <w:rPr>
                  <w:rFonts w:hint="default" w:ascii="Cambria Math" w:hAnsi="Cambria Math" w:cs="Calibri"/>
                  <w:i/>
                  <w:iCs w:val="0"/>
                  <w:sz w:val="24"/>
                  <w:szCs w:val="32"/>
                  <w:lang w:val="en-US" w:eastAsia="zh-CN"/>
                </w:rPr>
              </m:ctrlPr>
            </m:fPr>
            <m:num>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ave</m:t>
                  </m:r>
                  <m:ctrlPr>
                    <w:rPr>
                      <w:rFonts w:hint="default" w:ascii="Cambria Math" w:hAnsi="Cambria Math" w:cs="Calibri"/>
                      <w:i/>
                      <w:iCs w:val="0"/>
                      <w:sz w:val="24"/>
                      <w:szCs w:val="32"/>
                      <w:lang w:val="en-US" w:eastAsia="zh-CN"/>
                    </w:rPr>
                  </m:ctrlPr>
                </m:sup>
              </m:sSubSup>
              <m:r>
                <m:rPr/>
                <w:rPr>
                  <w:rFonts w:hint="default" w:ascii="Cambria Math" w:hAnsi="Cambria Math" w:cs="Calibri"/>
                  <w:sz w:val="24"/>
                  <w:szCs w:val="32"/>
                  <w:lang w:val="en-US" w:eastAsia="zh-CN"/>
                </w:rPr>
                <m:t>+</m:t>
              </m:r>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0.5</m:t>
                  </m:r>
                  <m:r>
                    <m:rPr/>
                    <w:rPr>
                      <w:rFonts w:hint="default" w:ascii="Cambria Math" w:hAnsi="Cambria Math" w:cs="Calibri"/>
                      <w:sz w:val="24"/>
                      <w:szCs w:val="32"/>
                      <w:lang w:val="en-US"/>
                    </w:rPr>
                    <m:t>∙</m:t>
                  </m:r>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d−1</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ave</m:t>
                  </m:r>
                  <m:ctrlPr>
                    <w:rPr>
                      <w:rFonts w:hint="default" w:ascii="Cambria Math" w:hAnsi="Cambria Math" w:cs="Calibri"/>
                      <w:i/>
                      <w:iCs w:val="0"/>
                      <w:sz w:val="24"/>
                      <w:szCs w:val="32"/>
                      <w:lang w:val="en-US" w:eastAsia="zh-CN"/>
                    </w:rPr>
                  </m:ctrlPr>
                </m:sup>
              </m:sSubSup>
              <m:r>
                <m:rPr/>
                <w:rPr>
                  <w:rFonts w:hint="default" w:ascii="Cambria Math" w:hAnsi="Cambria Math" w:cs="Calibri"/>
                  <w:sz w:val="24"/>
                  <w:szCs w:val="32"/>
                  <w:lang w:val="en-US" w:eastAsia="zh-CN"/>
                </w:rPr>
                <m:t>+0.25</m:t>
              </m:r>
              <m:r>
                <m:rPr/>
                <w:rPr>
                  <w:rFonts w:hint="default" w:ascii="Cambria Math" w:hAnsi="Cambria Math" w:cs="Calibri"/>
                  <w:sz w:val="24"/>
                  <w:szCs w:val="32"/>
                  <w:lang w:val="en-US"/>
                </w:rPr>
                <m:t>∙</m:t>
              </m:r>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d−2</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ave</m:t>
                  </m:r>
                  <m:ctrlPr>
                    <w:rPr>
                      <w:rFonts w:hint="default" w:ascii="Cambria Math" w:hAnsi="Cambria Math" w:cs="Calibri"/>
                      <w:i/>
                      <w:iCs w:val="0"/>
                      <w:sz w:val="24"/>
                      <w:szCs w:val="32"/>
                      <w:lang w:val="en-US" w:eastAsia="zh-CN"/>
                    </w:rPr>
                  </m:ctrlPr>
                </m:sup>
              </m:sSubSup>
              <m:r>
                <m:rPr/>
                <w:rPr>
                  <w:rFonts w:hint="default" w:ascii="Cambria Math" w:hAnsi="Cambria Math" w:cs="Calibri"/>
                  <w:sz w:val="24"/>
                  <w:szCs w:val="32"/>
                  <w:lang w:val="en-US" w:eastAsia="zh-CN"/>
                </w:rPr>
                <m:t>+0.125</m:t>
              </m:r>
              <m:r>
                <m:rPr/>
                <w:rPr>
                  <w:rFonts w:hint="default" w:ascii="Cambria Math" w:hAnsi="Cambria Math" w:cs="Calibri"/>
                  <w:sz w:val="24"/>
                  <w:szCs w:val="32"/>
                  <w:lang w:val="en-US"/>
                </w:rPr>
                <m:t>∙</m:t>
              </m:r>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d−3</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ave</m:t>
                  </m:r>
                  <m:ctrlPr>
                    <w:rPr>
                      <w:rFonts w:hint="default" w:ascii="Cambria Math" w:hAnsi="Cambria Math" w:cs="Calibri"/>
                      <w:i/>
                      <w:iCs w:val="0"/>
                      <w:sz w:val="24"/>
                      <w:szCs w:val="32"/>
                      <w:lang w:val="en-US" w:eastAsia="zh-CN"/>
                    </w:rPr>
                  </m:ctrlPr>
                </m:sup>
              </m:sSubSup>
              <m:ctrlPr>
                <w:rPr>
                  <w:rFonts w:hint="default" w:ascii="Cambria Math" w:hAnsi="Cambria Math" w:cs="Calibri"/>
                  <w:i/>
                  <w:iCs w:val="0"/>
                  <w:sz w:val="24"/>
                  <w:szCs w:val="32"/>
                  <w:lang w:val="en-US" w:eastAsia="zh-CN"/>
                </w:rPr>
              </m:ctrlPr>
            </m:num>
            <m:den>
              <m:r>
                <m:rPr/>
                <w:rPr>
                  <w:rFonts w:hint="default" w:ascii="Cambria Math" w:hAnsi="Cambria Math" w:cs="Calibri"/>
                  <w:sz w:val="24"/>
                  <w:szCs w:val="32"/>
                  <w:lang w:val="en-US" w:eastAsia="zh-CN"/>
                </w:rPr>
                <m:t>1+0.5+0.25+0.125</m:t>
              </m:r>
              <m:ctrlPr>
                <w:rPr>
                  <w:rFonts w:hint="default" w:ascii="Cambria Math" w:hAnsi="Cambria Math" w:cs="Calibri"/>
                  <w:i/>
                  <w:iCs w:val="0"/>
                  <w:sz w:val="24"/>
                  <w:szCs w:val="32"/>
                  <w:lang w:val="en-US" w:eastAsia="zh-CN"/>
                </w:rPr>
              </m:ctrlPr>
            </m:den>
          </m:f>
          <m:r>
            <m:rPr/>
            <w:rPr>
              <w:rFonts w:hint="default" w:ascii="Cambria Math" w:hAnsi="Cambria Math" w:cs="Calibri"/>
              <w:sz w:val="24"/>
              <w:szCs w:val="32"/>
              <w:lang w:val="en-US" w:eastAsia="zh-CN"/>
            </w:rPr>
            <m:t xml:space="preserve">  </m:t>
          </m:r>
          <m:r>
            <m:rPr>
              <m:sty m:val="p"/>
            </m:rPr>
            <w:rPr>
              <w:rFonts w:hint="default" w:ascii="Cambria Math" w:hAnsi="Cambria Math" w:cs="Calibri"/>
              <w:kern w:val="2"/>
              <w:sz w:val="24"/>
              <w:szCs w:val="32"/>
              <w:lang w:val="en-US" w:eastAsia="zh-CN" w:bidi="ar-SA"/>
            </w:rPr>
            <m:t>(℃)</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Para>
        <m:oMathParaPr>
          <m:jc m:val="left"/>
        </m:oMathParaPr>
        <m:oMath>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f</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f>
            <m:fPr>
              <m:ctrlPr>
                <w:rPr>
                  <w:rFonts w:hint="default" w:ascii="Cambria Math" w:hAnsi="Cambria Math" w:cs="Calibri"/>
                  <w:i/>
                  <w:sz w:val="24"/>
                  <w:szCs w:val="32"/>
                  <w:lang w:val="en-US" w:eastAsia="zh-CN"/>
                </w:rPr>
              </m:ctrlPr>
            </m:fPr>
            <m:num>
              <m:r>
                <m:rPr/>
                <w:rPr>
                  <w:rFonts w:hint="default" w:ascii="Cambria Math" w:hAnsi="Cambria Math" w:cs="Calibri"/>
                  <w:sz w:val="24"/>
                  <w:szCs w:val="32"/>
                  <w:lang w:val="en-US" w:eastAsia="zh-CN"/>
                </w:rPr>
                <m:t>A</m:t>
              </m:r>
              <m:ctrlPr>
                <w:rPr>
                  <w:rFonts w:hint="default" w:ascii="Cambria Math" w:hAnsi="Cambria Math" w:cs="Calibri"/>
                  <w:i/>
                  <w:sz w:val="24"/>
                  <w:szCs w:val="32"/>
                  <w:lang w:val="en-US" w:eastAsia="zh-CN"/>
                </w:rPr>
              </m:ctrlPr>
            </m:num>
            <m:den>
              <m:r>
                <m:rPr/>
                <w:rPr>
                  <w:rFonts w:hint="default" w:ascii="Cambria Math" w:hAnsi="Cambria Math" w:cs="Calibri"/>
                  <w:sz w:val="24"/>
                  <w:szCs w:val="32"/>
                  <w:lang w:val="en-US" w:eastAsia="zh-CN"/>
                </w:rPr>
                <m:t>1+(</m:t>
              </m:r>
              <m:sSup>
                <m:sSupPr>
                  <m:ctrlPr>
                    <w:rPr>
                      <w:rFonts w:hint="default" w:ascii="Cambria Math" w:hAnsi="Cambria Math" w:cs="Calibri"/>
                      <w:i/>
                      <w:sz w:val="24"/>
                      <w:szCs w:val="32"/>
                      <w:lang w:val="en-US" w:eastAsia="zh-CN"/>
                    </w:rPr>
                  </m:ctrlPr>
                </m:sSupPr>
                <m:e>
                  <m:f>
                    <m:fPr>
                      <m:ctrlPr>
                        <w:rPr>
                          <w:rFonts w:hint="default" w:ascii="Cambria Math" w:hAnsi="Cambria Math" w:cs="Calibri"/>
                          <w:i/>
                          <w:sz w:val="24"/>
                          <w:szCs w:val="32"/>
                          <w:lang w:val="en-US" w:eastAsia="zh-CN"/>
                        </w:rPr>
                      </m:ctrlPr>
                    </m:fPr>
                    <m:num>
                      <m:r>
                        <m:rPr/>
                        <w:rPr>
                          <w:rFonts w:hint="default" w:ascii="Cambria Math" w:hAnsi="Cambria Math" w:cs="Calibri"/>
                          <w:sz w:val="24"/>
                          <w:szCs w:val="32"/>
                          <w:lang w:val="en-US" w:eastAsia="zh-CN"/>
                        </w:rPr>
                        <m:t>B</m:t>
                      </m:r>
                      <m:ctrlPr>
                        <w:rPr>
                          <w:rFonts w:hint="default" w:ascii="Cambria Math" w:hAnsi="Cambria Math" w:cs="Calibri"/>
                          <w:i/>
                          <w:sz w:val="24"/>
                          <w:szCs w:val="32"/>
                          <w:lang w:val="en-US" w:eastAsia="zh-CN"/>
                        </w:rPr>
                      </m:ctrlPr>
                    </m:num>
                    <m:den>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m:t>
                      </m:r>
                      <m:r>
                        <m:rPr/>
                        <w:rPr>
                          <w:rFonts w:hint="default" w:ascii="Cambria Math" w:hAnsi="Cambria Math" w:cs="Calibri"/>
                          <w:sz w:val="24"/>
                          <w:szCs w:val="32"/>
                          <w:lang w:val="en-US"/>
                        </w:rPr>
                        <m:t>∆</m:t>
                      </m:r>
                      <m:r>
                        <m:rPr/>
                        <w:rPr>
                          <w:rFonts w:hint="default" w:ascii="Cambria Math" w:hAnsi="Cambria Math" w:cs="Calibri"/>
                          <w:sz w:val="24"/>
                          <w:szCs w:val="32"/>
                          <w:lang w:val="en-US" w:eastAsia="zh-CN"/>
                        </w:rPr>
                        <m:t>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T</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0</m:t>
                          </m:r>
                          <m:ctrlPr>
                            <w:rPr>
                              <w:rFonts w:hint="default" w:ascii="Cambria Math" w:hAnsi="Cambria Math" w:cs="Calibri"/>
                              <w:i/>
                              <w:sz w:val="24"/>
                              <w:szCs w:val="32"/>
                              <w:lang w:val="en-US" w:eastAsia="zh-CN"/>
                            </w:rPr>
                          </m:ctrlPr>
                        </m:sub>
                      </m:sSub>
                      <m:ctrlPr>
                        <w:rPr>
                          <w:rFonts w:hint="default" w:ascii="Cambria Math" w:hAnsi="Cambria Math" w:cs="Calibri"/>
                          <w:i/>
                          <w:sz w:val="24"/>
                          <w:szCs w:val="32"/>
                          <w:lang w:val="en-US" w:eastAsia="zh-CN"/>
                        </w:rPr>
                      </m:ctrlPr>
                    </m:den>
                  </m:f>
                  <m:r>
                    <m:rPr/>
                    <w:rPr>
                      <w:rFonts w:hint="default" w:ascii="Cambria Math" w:hAnsi="Cambria Math" w:cs="Calibri"/>
                      <w:sz w:val="24"/>
                      <w:szCs w:val="32"/>
                      <w:lang w:val="en-US" w:eastAsia="zh-CN"/>
                    </w:rPr>
                    <m:t>)</m:t>
                  </m:r>
                  <m:ctrlPr>
                    <w:rPr>
                      <w:rFonts w:hint="default" w:ascii="Cambria Math" w:hAnsi="Cambria Math" w:cs="Calibri"/>
                      <w:i/>
                      <w:sz w:val="24"/>
                      <w:szCs w:val="32"/>
                      <w:lang w:val="en-US" w:eastAsia="zh-CN"/>
                    </w:rPr>
                  </m:ctrlPr>
                </m:e>
                <m:sup>
                  <m:r>
                    <m:rPr/>
                    <w:rPr>
                      <w:rFonts w:hint="default" w:ascii="Cambria Math" w:hAnsi="Cambria Math" w:cs="Calibri"/>
                      <w:sz w:val="24"/>
                      <w:szCs w:val="32"/>
                      <w:lang w:val="en-US" w:eastAsia="zh-CN"/>
                    </w:rPr>
                    <m:t>C</m:t>
                  </m:r>
                  <m:ctrlPr>
                    <w:rPr>
                      <w:rFonts w:hint="default" w:ascii="Cambria Math" w:hAnsi="Cambria Math" w:cs="Calibri"/>
                      <w:i/>
                      <w:sz w:val="24"/>
                      <w:szCs w:val="32"/>
                      <w:lang w:val="en-US" w:eastAsia="zh-CN"/>
                    </w:rPr>
                  </m:ctrlPr>
                </m:sup>
              </m:sSup>
              <m:ctrlPr>
                <w:rPr>
                  <w:rFonts w:hint="default" w:ascii="Cambria Math" w:hAnsi="Cambria Math" w:cs="Calibri"/>
                  <w:i/>
                  <w:sz w:val="24"/>
                  <w:szCs w:val="32"/>
                  <w:lang w:val="en-US" w:eastAsia="zh-CN"/>
                </w:rPr>
              </m:ctrlPr>
            </m:den>
          </m:f>
          <m:r>
            <m:rPr/>
            <w:rPr>
              <w:rFonts w:hint="default" w:ascii="Cambria Math" w:hAnsi="Cambria Math" w:cs="Calibri"/>
              <w:sz w:val="24"/>
              <w:szCs w:val="32"/>
              <w:lang w:val="en-US" w:eastAsia="zh-CN"/>
            </w:rPr>
            <m:t>+D+max</m:t>
          </m:r>
          <m:d>
            <m:dPr>
              <m:begChr m:val="{"/>
              <m:endChr m:val=""/>
              <m:ctrlPr>
                <w:rPr>
                  <w:rFonts w:hint="default" w:ascii="Cambria Math" w:hAnsi="Cambria Math" w:cs="Calibri"/>
                  <w:i/>
                  <w:sz w:val="24"/>
                  <w:szCs w:val="32"/>
                  <w:lang w:val="en-US" w:eastAsia="zh-CN"/>
                </w:rPr>
              </m:ctrlPr>
            </m:dPr>
            <m:e>
              <m:eqArr>
                <m:eqArrPr>
                  <m:ctrlPr>
                    <w:rPr>
                      <w:rFonts w:hint="default" w:ascii="Cambria Math" w:hAnsi="Cambria Math" w:cs="Calibri"/>
                      <w:i/>
                      <w:sz w:val="24"/>
                      <w:szCs w:val="32"/>
                      <w:lang w:val="en-US" w:eastAsia="zh-CN"/>
                    </w:rPr>
                  </m:ctrlPr>
                </m:eqArrPr>
                <m:e>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m</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space</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b</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space</m:t>
                      </m:r>
                      <m:ctrlPr>
                        <w:rPr>
                          <w:rFonts w:hint="default" w:ascii="Cambria Math" w:hAnsi="Cambria Math" w:cs="Calibri"/>
                          <w:i/>
                          <w:sz w:val="24"/>
                          <w:szCs w:val="32"/>
                          <w:lang w:val="en-US" w:eastAsia="zh-CN"/>
                        </w:rPr>
                      </m:ctrlPr>
                    </m:sub>
                  </m:sSub>
                  <m:ctrlPr>
                    <w:rPr>
                      <w:rFonts w:hint="default" w:ascii="Cambria Math" w:hAnsi="Cambria Math" w:cs="Calibri"/>
                      <w:i/>
                      <w:sz w:val="24"/>
                      <w:szCs w:val="32"/>
                      <w:lang w:val="en-US" w:eastAsia="zh-CN"/>
                    </w:rPr>
                  </m:ctrlPr>
                </m:e>
                <m:e>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m</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water</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rPr>
                    <m:t>∙</m:t>
                  </m:r>
                  <m:sSubSup>
                    <m:sSubSupPr>
                      <m:ctrlPr>
                        <w:rPr>
                          <w:rFonts w:hint="default" w:ascii="Cambria Math" w:hAnsi="Cambria Math" w:cs="Calibri"/>
                          <w:i/>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sz w:val="24"/>
                          <w:szCs w:val="32"/>
                          <w:lang w:val="en-US" w:eastAsia="zh-CN"/>
                        </w:rPr>
                      </m:ctrlPr>
                    </m:sup>
                  </m:sSubSup>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b</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water</m:t>
                      </m:r>
                      <m:ctrlPr>
                        <w:rPr>
                          <w:rFonts w:hint="default" w:ascii="Cambria Math" w:hAnsi="Cambria Math" w:cs="Calibri"/>
                          <w:i/>
                          <w:sz w:val="24"/>
                          <w:szCs w:val="32"/>
                          <w:lang w:val="en-US" w:eastAsia="zh-CN"/>
                        </w:rPr>
                      </m:ctrlPr>
                    </m:sub>
                  </m:sSub>
                  <m:ctrlPr>
                    <w:rPr>
                      <w:rFonts w:hint="default" w:ascii="Cambria Math" w:hAnsi="Cambria Math" w:cs="Calibri"/>
                      <w:i/>
                      <w:sz w:val="24"/>
                      <w:szCs w:val="32"/>
                      <w:lang w:val="en-US" w:eastAsia="zh-CN"/>
                    </w:rPr>
                  </m:ctrlPr>
                </m:e>
              </m:eqArr>
              <m:r>
                <m:rPr>
                  <m:sty m:val="p"/>
                </m:rPr>
                <w:rPr>
                  <w:rFonts w:hint="default" w:ascii="Cambria Math" w:hAnsi="Cambria Math" w:cs="Calibri"/>
                  <w:sz w:val="24"/>
                  <w:szCs w:val="32"/>
                  <w:lang w:val="en-US" w:eastAsia="zh-CN"/>
                </w:rPr>
                <m:t xml:space="preserve"> </m:t>
              </m:r>
              <m:r>
                <m:rPr>
                  <m:sty m:val="p"/>
                </m:rPr>
                <w:rPr>
                  <w:rFonts w:hint="default" w:ascii="Cambria Math" w:hAnsi="Cambria Math" w:cs="Calibri"/>
                  <w:kern w:val="2"/>
                  <w:sz w:val="24"/>
                  <w:szCs w:val="32"/>
                  <w:lang w:val="en-US" w:eastAsia="zh-CN" w:bidi="ar-SA"/>
                </w:rPr>
                <m:t>(℃)</m:t>
              </m:r>
              <m:ctrlPr>
                <w:rPr>
                  <w:rFonts w:hint="default" w:ascii="Cambria Math" w:hAnsi="Cambria Math" w:cs="Calibri"/>
                  <w:i/>
                  <w:sz w:val="24"/>
                  <w:szCs w:val="32"/>
                  <w:lang w:val="en-US" w:eastAsia="zh-CN"/>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sz w:val="24"/>
          <w:szCs w:val="32"/>
          <w:lang w:val="en-US" w:eastAsia="zh-CN"/>
        </w:rPr>
      </w:pPr>
      <m:oMathPara>
        <m:oMathParaPr>
          <m:jc m:val="left"/>
        </m:oMathParaPr>
        <m:oMath>
          <m:r>
            <m:rPr/>
            <w:rPr>
              <w:rFonts w:hint="default" w:ascii="Cambria Math" w:hAnsi="Cambria Math" w:cs="Calibri"/>
              <w:sz w:val="24"/>
              <w:szCs w:val="32"/>
              <w:lang w:val="en-US"/>
            </w:rPr>
            <m:t>∆</m:t>
          </m:r>
          <m:r>
            <m:rPr/>
            <w:rPr>
              <w:rFonts w:hint="default" w:ascii="Cambria Math" w:hAnsi="Cambria Math" w:cs="Calibri"/>
              <w:sz w:val="24"/>
              <w:szCs w:val="32"/>
              <w:lang w:val="en-US" w:eastAsia="zh-CN"/>
            </w:rPr>
            <m:t>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T</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studied country</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eastAsia="zh-CN"/>
            </w:rPr>
            <m:t>−</m:t>
          </m:r>
          <m:sSub>
            <m:sSubPr>
              <m:ctrlPr>
                <w:rPr>
                  <w:rFonts w:hint="default" w:ascii="Cambria Math" w:hAnsi="Cambria Math" w:cs="Calibri"/>
                  <w:i/>
                  <w:sz w:val="24"/>
                  <w:szCs w:val="32"/>
                  <w:lang w:val="en-US" w:eastAsia="zh-CN"/>
                </w:rPr>
              </m:ctrlPr>
            </m:sSubPr>
            <m:e>
              <m:r>
                <m:rPr/>
                <w:rPr>
                  <w:rFonts w:hint="default" w:ascii="Cambria Math" w:hAnsi="Cambria Math" w:cs="Calibri"/>
                  <w:sz w:val="24"/>
                  <w:szCs w:val="32"/>
                  <w:lang w:val="en-US" w:eastAsia="zh-CN"/>
                </w:rPr>
                <m:t>T</m:t>
              </m:r>
              <m:ctrlPr>
                <w:rPr>
                  <w:rFonts w:hint="default" w:ascii="Cambria Math" w:hAnsi="Cambria Math" w:cs="Calibri"/>
                  <w:i/>
                  <w:sz w:val="24"/>
                  <w:szCs w:val="32"/>
                  <w:lang w:val="en-US" w:eastAsia="zh-CN"/>
                </w:rPr>
              </m:ctrlPr>
            </m:e>
            <m:sub>
              <m:r>
                <m:rPr/>
                <w:rPr>
                  <w:rFonts w:hint="default" w:ascii="Cambria Math" w:hAnsi="Cambria Math" w:cs="Calibri"/>
                  <w:sz w:val="24"/>
                  <w:szCs w:val="32"/>
                  <w:lang w:val="en-US" w:eastAsia="zh-CN"/>
                </w:rPr>
                <m:t>Germany</m:t>
              </m:r>
              <m:ctrlPr>
                <w:rPr>
                  <w:rFonts w:hint="default" w:ascii="Cambria Math" w:hAnsi="Cambria Math" w:cs="Calibri"/>
                  <w:i/>
                  <w:sz w:val="24"/>
                  <w:szCs w:val="32"/>
                  <w:lang w:val="en-US" w:eastAsia="zh-CN"/>
                </w:rPr>
              </m:ctrlPr>
            </m:sub>
          </m:sSub>
          <m:r>
            <m:rPr/>
            <w:rPr>
              <w:rFonts w:hint="default" w:ascii="Cambria Math" w:hAnsi="Cambria Math" w:cs="Calibri"/>
              <w:sz w:val="24"/>
              <w:szCs w:val="32"/>
              <w:lang w:val="en-US" w:eastAsia="zh-CN"/>
            </w:rPr>
            <m:t xml:space="preserve"> </m:t>
          </m:r>
          <m:r>
            <m:rPr>
              <m:sty m:val="p"/>
            </m:rPr>
            <w:rPr>
              <w:rFonts w:hint="default" w:ascii="Cambria Math" w:hAnsi="Cambria Math" w:cs="Calibri"/>
              <w:kern w:val="2"/>
              <w:sz w:val="24"/>
              <w:szCs w:val="32"/>
              <w:lang w:val="en-US" w:eastAsia="zh-CN" w:bidi="ar-SA"/>
            </w:rPr>
            <m:t>(℃)</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iCs w:val="0"/>
          <w:sz w:val="24"/>
          <w:szCs w:val="32"/>
          <w:lang w:val="en-US" w:eastAsia="zh-CN"/>
        </w:rPr>
      </w:pPr>
      <m:oMathPara>
        <m:oMathParaPr>
          <m:jc m:val="left"/>
        </m:oMathParaPr>
        <m:oMath>
          <m:sSubSup>
            <m:sSubSupPr>
              <m:ctrlPr>
                <w:rPr>
                  <w:rFonts w:hint="default" w:ascii="Cambria Math" w:hAnsi="Cambria Math" w:cs="Calibri"/>
                  <w:i/>
                  <w:iCs w:val="0"/>
                  <w:sz w:val="24"/>
                  <w:szCs w:val="32"/>
                  <w:lang w:val="en-US"/>
                </w:rPr>
              </m:ctrlPr>
            </m:sSubSupPr>
            <m:e>
              <m:r>
                <m:rPr/>
                <w:rPr>
                  <w:rFonts w:hint="default" w:ascii="Cambria Math" w:hAnsi="Cambria Math" w:cs="Calibri"/>
                  <w:sz w:val="24"/>
                  <w:szCs w:val="32"/>
                  <w:lang w:val="en-US" w:eastAsia="zh-CN"/>
                </w:rPr>
                <m:t>f</m:t>
              </m:r>
              <m:ctrlPr>
                <w:rPr>
                  <w:rFonts w:hint="default" w:ascii="Cambria Math" w:hAnsi="Cambria Math" w:cs="Calibri"/>
                  <w:i/>
                  <w:iCs w:val="0"/>
                  <w:sz w:val="24"/>
                  <w:szCs w:val="32"/>
                  <w:lang w:val="en-US"/>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rPr>
              </m:ctrlPr>
            </m:sub>
            <m:sup>
              <m:r>
                <m:rPr/>
                <w:rPr>
                  <w:rFonts w:hint="default" w:ascii="Cambria Math" w:hAnsi="Cambria Math" w:cs="Calibri"/>
                  <w:sz w:val="24"/>
                  <w:szCs w:val="32"/>
                  <w:lang w:val="en-US" w:eastAsia="zh-CN"/>
                </w:rPr>
                <m:t>water</m:t>
              </m:r>
              <m:ctrlPr>
                <w:rPr>
                  <w:rFonts w:hint="default" w:ascii="Cambria Math" w:hAnsi="Cambria Math" w:cs="Calibri"/>
                  <w:i/>
                  <w:iCs w:val="0"/>
                  <w:sz w:val="24"/>
                  <w:szCs w:val="32"/>
                  <w:lang w:val="en-US"/>
                </w:rPr>
              </m:ctrlPr>
            </m:sup>
          </m:sSubSup>
          <m:r>
            <m:rPr/>
            <w:rPr>
              <w:rFonts w:hint="default" w:ascii="Cambria Math" w:hAnsi="Cambria Math" w:cs="Calibri"/>
              <w:sz w:val="24"/>
              <w:szCs w:val="32"/>
              <w:lang w:val="en-US" w:eastAsia="zh-CN"/>
            </w:rPr>
            <m:t>=</m:t>
          </m:r>
          <m:d>
            <m:dPr>
              <m:begChr m:val="{"/>
              <m:endChr m:val=""/>
              <m:ctrlPr>
                <w:rPr>
                  <w:rFonts w:hint="default" w:ascii="Cambria Math" w:hAnsi="Cambria Math" w:cs="Calibri"/>
                  <w:i/>
                  <w:iCs w:val="0"/>
                  <w:sz w:val="24"/>
                  <w:szCs w:val="32"/>
                  <w:lang w:val="en-US" w:eastAsia="zh-CN"/>
                </w:rPr>
              </m:ctrlPr>
            </m:dPr>
            <m:e>
              <m:eqArr>
                <m:eqArrPr>
                  <m:ctrlPr>
                    <w:rPr>
                      <w:rFonts w:hint="default" w:ascii="Cambria Math" w:hAnsi="Cambria Math" w:cs="Calibri"/>
                      <w:i/>
                      <w:iCs w:val="0"/>
                      <w:sz w:val="24"/>
                      <w:szCs w:val="32"/>
                      <w:lang w:val="en-US" w:eastAsia="zh-CN"/>
                    </w:rPr>
                  </m:ctrlPr>
                </m:eqArrPr>
                <m:e>
                  <m:r>
                    <m:rPr/>
                    <w:rPr>
                      <w:rFonts w:hint="default" w:ascii="Cambria Math" w:hAnsi="Cambria Math" w:cs="Calibri"/>
                      <w:sz w:val="24"/>
                      <w:szCs w:val="32"/>
                      <w:lang w:val="en-US" w:eastAsia="zh-CN"/>
                    </w:rPr>
                    <m:t xml:space="preserve"> D+</m:t>
                  </m:r>
                  <m:sSub>
                    <m:sSubPr>
                      <m:ctrlPr>
                        <w:rPr>
                          <w:rFonts w:hint="default" w:ascii="Cambria Math" w:hAnsi="Cambria Math" w:cs="Calibri"/>
                          <w:i/>
                          <w:iCs w:val="0"/>
                          <w:sz w:val="24"/>
                          <w:szCs w:val="32"/>
                          <w:lang w:val="en-US" w:eastAsia="zh-CN"/>
                        </w:rPr>
                      </m:ctrlPr>
                    </m:sSubPr>
                    <m:e>
                      <m:r>
                        <m:rPr/>
                        <w:rPr>
                          <w:rFonts w:hint="default" w:ascii="Cambria Math" w:hAnsi="Cambria Math" w:cs="Calibri"/>
                          <w:sz w:val="24"/>
                          <w:szCs w:val="32"/>
                          <w:lang w:val="en-US" w:eastAsia="zh-CN"/>
                        </w:rPr>
                        <m:t>m</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water</m:t>
                      </m:r>
                      <m:ctrlPr>
                        <w:rPr>
                          <w:rFonts w:hint="default" w:ascii="Cambria Math" w:hAnsi="Cambria Math" w:cs="Calibri"/>
                          <w:i/>
                          <w:iCs w:val="0"/>
                          <w:sz w:val="24"/>
                          <w:szCs w:val="32"/>
                          <w:lang w:val="en-US" w:eastAsia="zh-CN"/>
                        </w:rPr>
                      </m:ctrlPr>
                    </m:sub>
                  </m:sSub>
                  <m:r>
                    <m:rPr/>
                    <w:rPr>
                      <w:rFonts w:hint="default" w:ascii="Cambria Math" w:hAnsi="Cambria Math" w:cs="Calibri"/>
                      <w:sz w:val="24"/>
                      <w:szCs w:val="32"/>
                      <w:lang w:val="en-US"/>
                    </w:rPr>
                    <m:t>∙</m:t>
                  </m:r>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iCs w:val="0"/>
                          <w:sz w:val="24"/>
                          <w:szCs w:val="32"/>
                          <w:lang w:val="en-US" w:eastAsia="zh-CN"/>
                        </w:rPr>
                      </m:ctrlPr>
                    </m:sup>
                  </m:sSubSup>
                  <m:r>
                    <m:rPr/>
                    <w:rPr>
                      <w:rFonts w:hint="default" w:ascii="Cambria Math" w:hAnsi="Cambria Math" w:cs="Calibri"/>
                      <w:sz w:val="24"/>
                      <w:szCs w:val="32"/>
                      <w:lang w:val="en-US" w:eastAsia="zh-CN"/>
                    </w:rPr>
                    <m:t>+</m:t>
                  </m:r>
                  <m:sSub>
                    <m:sSubPr>
                      <m:ctrlPr>
                        <w:rPr>
                          <w:rFonts w:hint="default" w:ascii="Cambria Math" w:hAnsi="Cambria Math" w:cs="Calibri"/>
                          <w:i/>
                          <w:iCs w:val="0"/>
                          <w:sz w:val="24"/>
                          <w:szCs w:val="32"/>
                          <w:lang w:val="en-US" w:eastAsia="zh-CN"/>
                        </w:rPr>
                      </m:ctrlPr>
                    </m:sSubPr>
                    <m:e>
                      <m:r>
                        <m:rPr/>
                        <w:rPr>
                          <w:rFonts w:hint="default" w:ascii="Cambria Math" w:hAnsi="Cambria Math" w:cs="Calibri"/>
                          <w:sz w:val="24"/>
                          <w:szCs w:val="32"/>
                          <w:lang w:val="en-US" w:eastAsia="zh-CN"/>
                        </w:rPr>
                        <m:t>b</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water</m:t>
                      </m:r>
                      <m:ctrlPr>
                        <w:rPr>
                          <w:rFonts w:hint="default" w:ascii="Cambria Math" w:hAnsi="Cambria Math" w:cs="Calibri"/>
                          <w:i/>
                          <w:iCs w:val="0"/>
                          <w:sz w:val="24"/>
                          <w:szCs w:val="32"/>
                          <w:lang w:val="en-US" w:eastAsia="zh-CN"/>
                        </w:rPr>
                      </m:ctrlPr>
                    </m:sub>
                  </m:sSub>
                  <m:r>
                    <m:rPr/>
                    <w:rPr>
                      <w:rFonts w:hint="default" w:ascii="Cambria Math" w:hAnsi="Cambria Math" w:cs="Calibri"/>
                      <w:sz w:val="24"/>
                      <w:szCs w:val="32"/>
                      <w:lang w:val="en-US" w:eastAsia="zh-CN"/>
                    </w:rPr>
                    <m:t xml:space="preserve">,  </m:t>
                  </m:r>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iCs w:val="0"/>
                          <w:sz w:val="24"/>
                          <w:szCs w:val="32"/>
                          <w:lang w:val="en-US" w:eastAsia="zh-CN"/>
                        </w:rPr>
                      </m:ctrlPr>
                    </m:sup>
                  </m:sSubSup>
                  <m:r>
                    <m:rPr/>
                    <w:rPr>
                      <w:rFonts w:hint="default" w:ascii="Cambria Math" w:hAnsi="Cambria Math" w:cs="Calibri"/>
                      <w:sz w:val="24"/>
                      <w:szCs w:val="32"/>
                      <w:lang w:val="en-US" w:eastAsia="zh-CN"/>
                    </w:rPr>
                    <m:t>&gt;15℃</m:t>
                  </m:r>
                  <m:ctrlPr>
                    <w:rPr>
                      <w:rFonts w:hint="default" w:ascii="Cambria Math" w:hAnsi="Cambria Math" w:cs="Calibri"/>
                      <w:i/>
                      <w:iCs w:val="0"/>
                      <w:sz w:val="24"/>
                      <w:szCs w:val="32"/>
                      <w:lang w:val="en-US" w:eastAsia="zh-CN"/>
                    </w:rPr>
                  </m:ctrlPr>
                </m:e>
                <m:e>
                  <m:r>
                    <m:rPr/>
                    <w:rPr>
                      <w:rFonts w:hint="default" w:ascii="Cambria Math" w:hAnsi="Cambria Math" w:cs="Calibri"/>
                      <w:sz w:val="24"/>
                      <w:szCs w:val="32"/>
                      <w:lang w:val="en-US" w:eastAsia="zh-CN"/>
                    </w:rPr>
                    <m:t>D+</m:t>
                  </m:r>
                  <m:sSub>
                    <m:sSubPr>
                      <m:ctrlPr>
                        <w:rPr>
                          <w:rFonts w:hint="default" w:ascii="Cambria Math" w:hAnsi="Cambria Math" w:cs="Calibri"/>
                          <w:i/>
                          <w:iCs w:val="0"/>
                          <w:sz w:val="24"/>
                          <w:szCs w:val="32"/>
                          <w:lang w:val="en-US" w:eastAsia="zh-CN"/>
                        </w:rPr>
                      </m:ctrlPr>
                    </m:sSubPr>
                    <m:e>
                      <m:r>
                        <m:rPr/>
                        <w:rPr>
                          <w:rFonts w:hint="default" w:ascii="Cambria Math" w:hAnsi="Cambria Math" w:cs="Calibri"/>
                          <w:sz w:val="24"/>
                          <w:szCs w:val="32"/>
                          <w:lang w:val="en-US" w:eastAsia="zh-CN"/>
                        </w:rPr>
                        <m:t>m</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water</m:t>
                      </m:r>
                      <m:ctrlPr>
                        <w:rPr>
                          <w:rFonts w:hint="default" w:ascii="Cambria Math" w:hAnsi="Cambria Math" w:cs="Calibri"/>
                          <w:i/>
                          <w:iCs w:val="0"/>
                          <w:sz w:val="24"/>
                          <w:szCs w:val="32"/>
                          <w:lang w:val="en-US" w:eastAsia="zh-CN"/>
                        </w:rPr>
                      </m:ctrlPr>
                    </m:sub>
                  </m:sSub>
                  <m:r>
                    <m:rPr/>
                    <w:rPr>
                      <w:rFonts w:hint="default" w:ascii="Cambria Math" w:hAnsi="Cambria Math" w:cs="Calibri"/>
                      <w:sz w:val="24"/>
                      <w:szCs w:val="32"/>
                      <w:lang w:val="en-US"/>
                    </w:rPr>
                    <m:t>∙</m:t>
                  </m:r>
                  <m:r>
                    <m:rPr/>
                    <w:rPr>
                      <w:rFonts w:hint="default" w:ascii="Cambria Math" w:hAnsi="Cambria Math" w:cs="Calibri"/>
                      <w:sz w:val="24"/>
                      <w:szCs w:val="32"/>
                      <w:lang w:val="en-US" w:eastAsia="zh-CN"/>
                    </w:rPr>
                    <m:t>15+</m:t>
                  </m:r>
                  <m:sSub>
                    <m:sSubPr>
                      <m:ctrlPr>
                        <w:rPr>
                          <w:rFonts w:hint="default" w:ascii="Cambria Math" w:hAnsi="Cambria Math" w:cs="Calibri"/>
                          <w:i/>
                          <w:iCs w:val="0"/>
                          <w:sz w:val="24"/>
                          <w:szCs w:val="32"/>
                          <w:lang w:val="en-US" w:eastAsia="zh-CN"/>
                        </w:rPr>
                      </m:ctrlPr>
                    </m:sSubPr>
                    <m:e>
                      <m:r>
                        <m:rPr/>
                        <w:rPr>
                          <w:rFonts w:hint="default" w:ascii="Cambria Math" w:hAnsi="Cambria Math" w:cs="Calibri"/>
                          <w:sz w:val="24"/>
                          <w:szCs w:val="32"/>
                          <w:lang w:val="en-US" w:eastAsia="zh-CN"/>
                        </w:rPr>
                        <m:t>b</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water</m:t>
                      </m:r>
                      <m:ctrlPr>
                        <w:rPr>
                          <w:rFonts w:hint="default" w:ascii="Cambria Math" w:hAnsi="Cambria Math" w:cs="Calibri"/>
                          <w:i/>
                          <w:iCs w:val="0"/>
                          <w:sz w:val="24"/>
                          <w:szCs w:val="32"/>
                          <w:lang w:val="en-US" w:eastAsia="zh-CN"/>
                        </w:rPr>
                      </m:ctrlPr>
                    </m:sub>
                  </m:sSub>
                  <m:r>
                    <m:rPr/>
                    <w:rPr>
                      <w:rFonts w:hint="default" w:ascii="Cambria Math" w:hAnsi="Cambria Math" w:cs="Calibri"/>
                      <w:sz w:val="24"/>
                      <w:szCs w:val="32"/>
                      <w:lang w:val="en-US" w:eastAsia="zh-CN"/>
                    </w:rPr>
                    <m:t xml:space="preserve">,     </m:t>
                  </m:r>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iCs w:val="0"/>
                          <w:sz w:val="24"/>
                          <w:szCs w:val="32"/>
                          <w:lang w:val="en-US" w:eastAsia="zh-CN"/>
                        </w:rPr>
                      </m:ctrlPr>
                    </m:sup>
                  </m:sSubSup>
                  <m:r>
                    <m:rPr/>
                    <w:rPr>
                      <w:rFonts w:hint="default" w:ascii="Cambria Math" w:hAnsi="Cambria Math" w:cs="Calibri"/>
                      <w:sz w:val="24"/>
                      <w:szCs w:val="32"/>
                      <w:lang w:val="en-US" w:eastAsia="zh-CN"/>
                    </w:rPr>
                    <m:t>≤15℃</m:t>
                  </m:r>
                  <m:ctrlPr>
                    <w:rPr>
                      <w:rFonts w:hint="default" w:ascii="Cambria Math" w:hAnsi="Cambria Math" w:cs="Calibri"/>
                      <w:i/>
                      <w:iCs w:val="0"/>
                      <w:sz w:val="24"/>
                      <w:szCs w:val="32"/>
                      <w:lang w:val="en-US" w:eastAsia="zh-CN"/>
                    </w:rPr>
                  </m:ctrlPr>
                </m:e>
              </m:eqArr>
              <m:ctrlPr>
                <w:rPr>
                  <w:rFonts w:hint="default" w:ascii="Cambria Math" w:hAnsi="Cambria Math" w:cs="Calibri"/>
                  <w:i/>
                  <w:iCs w:val="0"/>
                  <w:sz w:val="24"/>
                  <w:szCs w:val="32"/>
                  <w:lang w:val="en-US" w:eastAsia="zh-CN"/>
                </w:rPr>
              </m:ctrlPr>
            </m:e>
          </m:d>
          <m:r>
            <m:rPr/>
            <w:rPr>
              <w:rFonts w:hint="default" w:ascii="Cambria Math" w:hAnsi="Cambria Math" w:cs="Calibri"/>
              <w:sz w:val="24"/>
              <w:szCs w:val="32"/>
              <w:lang w:val="en-US" w:eastAsia="zh-CN"/>
            </w:rPr>
            <m:t xml:space="preserve"> </m:t>
          </m:r>
          <m:r>
            <m:rPr>
              <m:sty m:val="p"/>
            </m:rPr>
            <w:rPr>
              <w:rFonts w:hint="default" w:ascii="Cambria Math" w:hAnsi="Cambria Math" w:cs="Calibri"/>
              <w:kern w:val="2"/>
              <w:sz w:val="24"/>
              <w:szCs w:val="32"/>
              <w:lang w:val="en-US" w:eastAsia="zh-CN" w:bidi="ar-SA"/>
            </w:rPr>
            <m:t>(℃)</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i w:val="0"/>
          <w:iCs w:val="0"/>
          <w:sz w:val="24"/>
          <w:szCs w:val="32"/>
          <w:lang w:val="en-US" w:eastAsia="zh-CN"/>
        </w:rPr>
      </w:pPr>
      <m:oMathPara>
        <m:oMathParaPr>
          <m:jc m:val="left"/>
        </m:oMathParaPr>
        <m:oMath>
          <m:sSubSup>
            <m:sSubSupPr>
              <m:ctrlPr>
                <w:rPr>
                  <w:rFonts w:hint="default" w:ascii="Cambria Math" w:hAnsi="Cambria Math" w:cs="Calibri"/>
                  <w:i/>
                  <w:iCs w:val="0"/>
                  <w:sz w:val="24"/>
                  <w:szCs w:val="32"/>
                  <w:lang w:val="en-US"/>
                </w:rPr>
              </m:ctrlPr>
            </m:sSubSupPr>
            <m:e>
              <m:r>
                <m:rPr/>
                <w:rPr>
                  <w:rFonts w:hint="default" w:ascii="Cambria Math" w:hAnsi="Cambria Math" w:cs="Calibri"/>
                  <w:sz w:val="24"/>
                  <w:szCs w:val="32"/>
                  <w:lang w:val="en-US" w:eastAsia="zh-CN"/>
                </w:rPr>
                <m:t>f</m:t>
              </m:r>
              <m:ctrlPr>
                <w:rPr>
                  <w:rFonts w:hint="default" w:ascii="Cambria Math" w:hAnsi="Cambria Math" w:cs="Calibri"/>
                  <w:i/>
                  <w:iCs w:val="0"/>
                  <w:sz w:val="24"/>
                  <w:szCs w:val="32"/>
                  <w:lang w:val="en-US"/>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rPr>
              </m:ctrlPr>
            </m:sub>
            <m:sup>
              <m:r>
                <m:rPr/>
                <w:rPr>
                  <w:rFonts w:hint="default" w:ascii="Cambria Math" w:hAnsi="Cambria Math" w:cs="Calibri"/>
                  <w:sz w:val="24"/>
                  <w:szCs w:val="32"/>
                  <w:lang w:val="en-US" w:eastAsia="zh-CN"/>
                </w:rPr>
                <m:t>space</m:t>
              </m:r>
              <m:ctrlPr>
                <w:rPr>
                  <w:rFonts w:hint="default" w:ascii="Cambria Math" w:hAnsi="Cambria Math" w:cs="Calibri"/>
                  <w:i/>
                  <w:iCs w:val="0"/>
                  <w:sz w:val="24"/>
                  <w:szCs w:val="32"/>
                  <w:lang w:val="en-US"/>
                </w:rPr>
              </m:ctrlPr>
            </m:sup>
          </m:sSubSup>
          <m:r>
            <m:rPr/>
            <w:rPr>
              <w:rFonts w:hint="default" w:ascii="Cambria Math" w:hAnsi="Cambria Math" w:cs="Calibri"/>
              <w:sz w:val="24"/>
              <w:szCs w:val="32"/>
              <w:lang w:val="en-US" w:eastAsia="zh-CN"/>
            </w:rPr>
            <m:t>=max</m:t>
          </m:r>
          <m:d>
            <m:dPr>
              <m:begChr m:val="{"/>
              <m:endChr m:val=""/>
              <m:ctrlPr>
                <w:rPr>
                  <w:rFonts w:hint="default" w:ascii="Cambria Math" w:hAnsi="Cambria Math" w:cs="Calibri"/>
                  <w:i/>
                  <w:sz w:val="24"/>
                  <w:szCs w:val="32"/>
                  <w:lang w:val="en-US" w:eastAsia="zh-CN"/>
                </w:rPr>
              </m:ctrlPr>
            </m:dPr>
            <m:e>
              <m:eqArr>
                <m:eqArrPr>
                  <m:ctrlPr>
                    <w:rPr>
                      <w:rFonts w:hint="default" w:ascii="Cambria Math" w:hAnsi="Cambria Math" w:cs="Calibri"/>
                      <w:i/>
                      <w:sz w:val="24"/>
                      <w:szCs w:val="32"/>
                      <w:lang w:val="en-US" w:eastAsia="zh-CN"/>
                    </w:rPr>
                  </m:ctrlPr>
                </m:eqArrPr>
                <m:e>
                  <m:sSub>
                    <m:sSubPr>
                      <m:ctrlPr>
                        <w:rPr>
                          <w:rFonts w:hint="default" w:ascii="Cambria Math" w:hAnsi="Cambria Math" w:cs="Calibri"/>
                          <w:i/>
                          <w:sz w:val="24"/>
                          <w:szCs w:val="32"/>
                          <w:lang w:val="en-US"/>
                        </w:rPr>
                      </m:ctrlPr>
                    </m:sSubPr>
                    <m:e>
                      <m:r>
                        <m:rPr/>
                        <w:rPr>
                          <w:rFonts w:hint="default" w:ascii="Cambria Math" w:hAnsi="Cambria Math" w:cs="Calibri"/>
                          <w:sz w:val="24"/>
                          <w:szCs w:val="32"/>
                          <w:lang w:val="en-US" w:eastAsia="zh-CN"/>
                        </w:rPr>
                        <m:t xml:space="preserve"> f</m:t>
                      </m:r>
                      <m:ctrlPr>
                        <w:rPr>
                          <w:rFonts w:hint="default" w:ascii="Cambria Math" w:hAnsi="Cambria Math" w:cs="Calibri"/>
                          <w:i/>
                          <w:sz w:val="24"/>
                          <w:szCs w:val="32"/>
                          <w:lang w:val="en-US"/>
                        </w:rPr>
                      </m:ctrlPr>
                    </m:e>
                    <m:sub>
                      <m:r>
                        <m:rPr/>
                        <w:rPr>
                          <w:rFonts w:hint="default" w:ascii="Cambria Math" w:hAnsi="Cambria Math" w:cs="Calibri"/>
                          <w:sz w:val="24"/>
                          <w:szCs w:val="32"/>
                          <w:lang w:val="en-US" w:eastAsia="zh-CN"/>
                        </w:rPr>
                        <m:t>d</m:t>
                      </m:r>
                      <m:ctrlPr>
                        <w:rPr>
                          <w:rFonts w:hint="default" w:ascii="Cambria Math" w:hAnsi="Cambria Math" w:cs="Calibri"/>
                          <w:i/>
                          <w:sz w:val="24"/>
                          <w:szCs w:val="32"/>
                          <w:lang w:val="en-US"/>
                        </w:rPr>
                      </m:ctrlPr>
                    </m:sub>
                  </m:sSub>
                  <m:r>
                    <m:rPr/>
                    <w:rPr>
                      <w:rFonts w:hint="default" w:ascii="Cambria Math" w:hAnsi="Cambria Math" w:cs="Calibri"/>
                      <w:sz w:val="24"/>
                      <w:szCs w:val="32"/>
                      <w:lang w:val="en-US" w:eastAsia="zh-CN"/>
                    </w:rPr>
                    <m:t>−</m:t>
                  </m:r>
                  <m:sSubSup>
                    <m:sSubSupPr>
                      <m:ctrlPr>
                        <w:rPr>
                          <w:rFonts w:hint="default" w:ascii="Cambria Math" w:hAnsi="Cambria Math" w:cs="Calibri"/>
                          <w:i/>
                          <w:iCs w:val="0"/>
                          <w:sz w:val="24"/>
                          <w:szCs w:val="32"/>
                          <w:lang w:val="en-US"/>
                        </w:rPr>
                      </m:ctrlPr>
                    </m:sSubSupPr>
                    <m:e>
                      <m:r>
                        <m:rPr/>
                        <w:rPr>
                          <w:rFonts w:hint="default" w:ascii="Cambria Math" w:hAnsi="Cambria Math" w:cs="Calibri"/>
                          <w:sz w:val="24"/>
                          <w:szCs w:val="32"/>
                          <w:lang w:val="en-US" w:eastAsia="zh-CN"/>
                        </w:rPr>
                        <m:t>f</m:t>
                      </m:r>
                      <m:ctrlPr>
                        <w:rPr>
                          <w:rFonts w:hint="default" w:ascii="Cambria Math" w:hAnsi="Cambria Math" w:cs="Calibri"/>
                          <w:i/>
                          <w:iCs w:val="0"/>
                          <w:sz w:val="24"/>
                          <w:szCs w:val="32"/>
                          <w:lang w:val="en-US"/>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rPr>
                      </m:ctrlPr>
                    </m:sub>
                    <m:sup>
                      <m:r>
                        <m:rPr/>
                        <w:rPr>
                          <w:rFonts w:hint="default" w:ascii="Cambria Math" w:hAnsi="Cambria Math" w:cs="Calibri"/>
                          <w:sz w:val="24"/>
                          <w:szCs w:val="32"/>
                          <w:lang w:val="en-US" w:eastAsia="zh-CN"/>
                        </w:rPr>
                        <m:t>water</m:t>
                      </m:r>
                      <m:ctrlPr>
                        <w:rPr>
                          <w:rFonts w:hint="default" w:ascii="Cambria Math" w:hAnsi="Cambria Math" w:cs="Calibri"/>
                          <w:i/>
                          <w:iCs w:val="0"/>
                          <w:sz w:val="24"/>
                          <w:szCs w:val="32"/>
                          <w:lang w:val="en-US"/>
                        </w:rPr>
                      </m:ctrlPr>
                    </m:sup>
                  </m:sSubSup>
                  <m:ctrlPr>
                    <w:rPr>
                      <w:rFonts w:hint="default" w:ascii="Cambria Math" w:hAnsi="Cambria Math" w:cs="Calibri"/>
                      <w:i/>
                      <w:sz w:val="24"/>
                      <w:szCs w:val="32"/>
                      <w:lang w:val="en-US" w:eastAsia="zh-CN"/>
                    </w:rPr>
                  </m:ctrlPr>
                </m:e>
                <m:e>
                  <m:r>
                    <m:rPr/>
                    <w:rPr>
                      <w:rFonts w:hint="default" w:ascii="Cambria Math" w:hAnsi="Cambria Math" w:cs="Calibri"/>
                      <w:sz w:val="24"/>
                      <w:szCs w:val="32"/>
                      <w:lang w:val="en-US" w:eastAsia="zh-CN"/>
                    </w:rPr>
                    <m:t>0</m:t>
                  </m:r>
                  <m:ctrlPr>
                    <w:rPr>
                      <w:rFonts w:hint="default" w:ascii="Cambria Math" w:hAnsi="Cambria Math" w:cs="Calibri"/>
                      <w:i/>
                      <w:sz w:val="24"/>
                      <w:szCs w:val="32"/>
                      <w:lang w:val="en-US" w:eastAsia="zh-CN"/>
                    </w:rPr>
                  </m:ctrlPr>
                </m:e>
              </m:eqArr>
              <m:ctrlPr>
                <w:rPr>
                  <w:rFonts w:hint="default" w:ascii="Cambria Math" w:hAnsi="Cambria Math" w:cs="Calibri"/>
                  <w:i/>
                  <w:sz w:val="24"/>
                  <w:szCs w:val="32"/>
                  <w:lang w:val="en-US" w:eastAsia="zh-CN"/>
                </w:rPr>
              </m:ctrlPr>
            </m:e>
          </m:d>
          <m:r>
            <m:rPr/>
            <w:rPr>
              <w:rFonts w:hint="default" w:ascii="Cambria Math" w:hAnsi="Cambria Math" w:cs="Calibri"/>
              <w:sz w:val="24"/>
              <w:szCs w:val="32"/>
              <w:lang w:val="en-US" w:eastAsia="zh-CN"/>
            </w:rPr>
            <m:t xml:space="preserve"> </m:t>
          </m:r>
          <m:r>
            <m:rPr>
              <m:sty m:val="p"/>
            </m:rPr>
            <w:rPr>
              <w:rFonts w:hint="default" w:ascii="Cambria Math" w:hAnsi="Cambria Math" w:cs="Calibri"/>
              <w:kern w:val="2"/>
              <w:sz w:val="24"/>
              <w:szCs w:val="32"/>
              <w:lang w:val="en-US" w:eastAsia="zh-CN" w:bidi="ar-SA"/>
            </w:rPr>
            <m:t>(℃)</m:t>
          </m:r>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sz w:val="24"/>
          <w:szCs w:val="24"/>
          <w:lang w:val="en-US" w:eastAsia="zh-CN"/>
        </w:rPr>
      </w:pPr>
      <w:r>
        <w:rPr>
          <w:rFonts w:hint="default" w:ascii="Calibri" w:hAnsi="Calibri" w:cs="Calibri"/>
          <w:i w:val="0"/>
          <w:iCs/>
          <w:kern w:val="2"/>
          <w:sz w:val="24"/>
          <w:szCs w:val="32"/>
          <w:vertAlign w:val="baseline"/>
          <w:lang w:val="en-US" w:eastAsia="zh-CN" w:bidi="ar-SA"/>
        </w:rPr>
        <w:t xml:space="preserve">These demand factors can be interpreted as unscaled daily demand. </w:t>
      </w:r>
      <m:oMath>
        <m:sSubSup>
          <m:sSubSupPr>
            <m:ctrlPr>
              <w:rPr>
                <w:rFonts w:hint="default" w:ascii="Cambria Math" w:hAnsi="Cambria Math" w:cs="Calibri"/>
                <w:i/>
                <w:iCs w:val="0"/>
                <w:sz w:val="24"/>
                <w:szCs w:val="32"/>
                <w:lang w:val="en-US" w:eastAsia="zh-CN"/>
              </w:rPr>
            </m:ctrlPr>
          </m:sSubSup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d</m:t>
            </m:r>
            <m:ctrlPr>
              <w:rPr>
                <w:rFonts w:hint="default" w:ascii="Cambria Math" w:hAnsi="Cambria Math" w:cs="Calibri"/>
                <w:i/>
                <w:iCs w:val="0"/>
                <w:sz w:val="24"/>
                <w:szCs w:val="32"/>
                <w:lang w:val="en-US" w:eastAsia="zh-CN"/>
              </w:rPr>
            </m:ctrlPr>
          </m:sub>
          <m:sup>
            <m:r>
              <m:rPr/>
              <w:rPr>
                <w:rFonts w:hint="default" w:ascii="Cambria Math" w:hAnsi="Cambria Math" w:cs="Calibri"/>
                <w:sz w:val="24"/>
                <w:szCs w:val="32"/>
                <w:lang w:val="en-US" w:eastAsia="zh-CN"/>
              </w:rPr>
              <m:t>ref</m:t>
            </m:r>
            <m:ctrlPr>
              <w:rPr>
                <w:rFonts w:hint="default" w:ascii="Cambria Math" w:hAnsi="Cambria Math" w:cs="Calibri"/>
                <w:i/>
                <w:iCs w:val="0"/>
                <w:sz w:val="24"/>
                <w:szCs w:val="32"/>
                <w:lang w:val="en-US" w:eastAsia="zh-CN"/>
              </w:rPr>
            </m:ctrlPr>
          </m:sup>
        </m:sSubSup>
      </m:oMath>
      <w:r>
        <w:rPr>
          <w:rFonts w:hint="default" w:ascii="Calibri" w:hAnsi="Calibri" w:cs="Calibri"/>
          <w:i w:val="0"/>
          <w:iCs w:val="0"/>
          <w:sz w:val="24"/>
          <w:szCs w:val="32"/>
          <w:lang w:val="en-US" w:eastAsia="zh-CN"/>
        </w:rPr>
        <w:t xml:space="preserve"> is assumed as the weighted average of the daily average temperature of the past four days. with </w:t>
      </w:r>
      <m:oMath>
        <m:sSub>
          <m:sSubPr>
            <m:ctrlPr>
              <w:rPr>
                <w:rFonts w:hint="default" w:ascii="Cambria Math" w:hAnsi="Cambria Math" w:cs="Calibri"/>
                <w:i/>
                <w:iCs w:val="0"/>
                <w:sz w:val="24"/>
                <w:szCs w:val="32"/>
                <w:lang w:val="en-US" w:eastAsia="zh-CN"/>
              </w:rPr>
            </m:ctrlPr>
          </m:sSubPr>
          <m:e>
            <m:r>
              <m:rPr/>
              <w:rPr>
                <w:rFonts w:hint="default" w:ascii="Cambria Math" w:hAnsi="Cambria Math" w:cs="Calibri"/>
                <w:sz w:val="24"/>
                <w:szCs w:val="32"/>
                <w:lang w:val="en-US" w:eastAsia="zh-CN"/>
              </w:rPr>
              <m:t>T</m:t>
            </m:r>
            <m:ctrlPr>
              <w:rPr>
                <w:rFonts w:hint="default" w:ascii="Cambria Math" w:hAnsi="Cambria Math" w:cs="Calibri"/>
                <w:i/>
                <w:iCs w:val="0"/>
                <w:sz w:val="24"/>
                <w:szCs w:val="32"/>
                <w:lang w:val="en-US" w:eastAsia="zh-CN"/>
              </w:rPr>
            </m:ctrlPr>
          </m:e>
          <m:sub>
            <m:r>
              <m:rPr/>
              <w:rPr>
                <w:rFonts w:hint="default" w:ascii="Cambria Math" w:hAnsi="Cambria Math" w:cs="Calibri"/>
                <w:sz w:val="24"/>
                <w:szCs w:val="32"/>
                <w:lang w:val="en-US" w:eastAsia="zh-CN"/>
              </w:rPr>
              <m:t>0</m:t>
            </m:r>
            <m:ctrlPr>
              <w:rPr>
                <w:rFonts w:hint="default" w:ascii="Cambria Math" w:hAnsi="Cambria Math" w:cs="Calibri"/>
                <w:i/>
                <w:iCs w:val="0"/>
                <w:sz w:val="24"/>
                <w:szCs w:val="32"/>
                <w:lang w:val="en-US" w:eastAsia="zh-CN"/>
              </w:rPr>
            </m:ctrlPr>
          </m:sub>
        </m:sSub>
      </m:oMath>
      <w:r>
        <w:rPr>
          <w:rFonts w:hint="default" w:ascii="Calibri" w:hAnsi="Calibri" w:cs="Calibri"/>
          <w:i/>
          <w:iCs w:val="0"/>
          <w:sz w:val="24"/>
          <w:szCs w:val="32"/>
          <w:lang w:val="en-US" w:eastAsia="zh-CN"/>
        </w:rPr>
        <w:t> = 40 </w:t>
      </w:r>
      <m:oMath>
        <m:r>
          <m:rPr/>
          <w:rPr>
            <w:rFonts w:hint="default" w:ascii="Cambria Math" w:hAnsi="Cambria Math" w:cs="Calibri"/>
            <w:kern w:val="2"/>
            <w:sz w:val="24"/>
            <w:szCs w:val="32"/>
            <w:lang w:val="en-US" w:eastAsia="zh-CN" w:bidi="ar-SA"/>
          </w:rPr>
          <m:t>℃</m:t>
        </m:r>
      </m:oMath>
      <w:r>
        <w:rPr>
          <w:rFonts w:hint="default" w:ascii="Calibri" w:hAnsi="Calibri" w:cs="Calibri"/>
          <w:i w:val="0"/>
          <w:iCs w:val="0"/>
          <w:sz w:val="24"/>
          <w:szCs w:val="32"/>
          <w:lang w:val="en-US" w:eastAsia="zh-CN"/>
        </w:rPr>
        <w:t xml:space="preserve">. BDEW presents sets of profile function parameters, </w:t>
      </w:r>
      <w:r>
        <w:rPr>
          <w:rFonts w:hint="default" w:ascii="Calibri" w:hAnsi="Calibri" w:cs="Calibri"/>
          <w:i/>
          <w:iCs/>
          <w:sz w:val="24"/>
          <w:szCs w:val="32"/>
          <w:lang w:val="en-US" w:eastAsia="zh-CN"/>
        </w:rPr>
        <w:t>A, B, C, D, m</w:t>
      </w:r>
      <w:r>
        <w:rPr>
          <w:rFonts w:hint="default" w:ascii="Calibri" w:hAnsi="Calibri" w:cs="Calibri"/>
          <w:i/>
          <w:iCs/>
          <w:sz w:val="24"/>
          <w:szCs w:val="32"/>
          <w:vertAlign w:val="subscript"/>
          <w:lang w:val="en-US" w:eastAsia="zh-CN"/>
        </w:rPr>
        <w:t>space</w:t>
      </w:r>
      <w:r>
        <w:rPr>
          <w:rFonts w:hint="default" w:ascii="Calibri" w:hAnsi="Calibri" w:cs="Calibri"/>
          <w:i/>
          <w:iCs/>
          <w:sz w:val="24"/>
          <w:szCs w:val="32"/>
          <w:lang w:val="en-US" w:eastAsia="zh-CN"/>
        </w:rPr>
        <w:t>, b</w:t>
      </w:r>
      <w:r>
        <w:rPr>
          <w:rFonts w:hint="default" w:ascii="Calibri" w:hAnsi="Calibri" w:cs="Calibri"/>
          <w:i/>
          <w:iCs/>
          <w:sz w:val="24"/>
          <w:szCs w:val="32"/>
          <w:vertAlign w:val="subscript"/>
          <w:lang w:val="en-US" w:eastAsia="zh-CN"/>
        </w:rPr>
        <w:t>space</w:t>
      </w:r>
      <w:r>
        <w:rPr>
          <w:rFonts w:hint="default" w:ascii="Calibri" w:hAnsi="Calibri" w:cs="Calibri"/>
          <w:i/>
          <w:iCs/>
          <w:sz w:val="24"/>
          <w:szCs w:val="32"/>
          <w:lang w:val="en-US" w:eastAsia="zh-CN"/>
        </w:rPr>
        <w:t>, m</w:t>
      </w:r>
      <w:r>
        <w:rPr>
          <w:rFonts w:hint="default" w:ascii="Calibri" w:hAnsi="Calibri" w:cs="Calibri"/>
          <w:i/>
          <w:iCs/>
          <w:sz w:val="24"/>
          <w:szCs w:val="32"/>
          <w:vertAlign w:val="subscript"/>
          <w:lang w:val="en-US" w:eastAsia="zh-CN"/>
        </w:rPr>
        <w:t>water</w:t>
      </w:r>
      <w:r>
        <w:rPr>
          <w:rFonts w:hint="default" w:ascii="Calibri" w:hAnsi="Calibri" w:cs="Calibri"/>
          <w:i/>
          <w:iCs/>
          <w:sz w:val="24"/>
          <w:szCs w:val="32"/>
          <w:lang w:val="en-US" w:eastAsia="zh-CN"/>
        </w:rPr>
        <w:t>, b</w:t>
      </w:r>
      <w:r>
        <w:rPr>
          <w:rFonts w:hint="default" w:ascii="Calibri" w:hAnsi="Calibri" w:cs="Calibri"/>
          <w:i/>
          <w:iCs/>
          <w:sz w:val="24"/>
          <w:szCs w:val="32"/>
          <w:vertAlign w:val="subscript"/>
          <w:lang w:val="en-US" w:eastAsia="zh-CN"/>
        </w:rPr>
        <w:t>water</w:t>
      </w:r>
      <w:r>
        <w:rPr>
          <w:rFonts w:hint="default" w:ascii="Calibri" w:hAnsi="Calibri" w:cs="Calibri"/>
          <w:i w:val="0"/>
          <w:iCs w:val="0"/>
          <w:sz w:val="24"/>
          <w:szCs w:val="32"/>
          <w:lang w:val="en-US" w:eastAsia="zh-CN"/>
        </w:rPr>
        <w:t>, for various building types, namely single-family houses, multi-family houses, and commercial buildings, which are lis</w:t>
      </w:r>
      <w:r>
        <w:rPr>
          <w:rFonts w:hint="default" w:ascii="Calibri" w:hAnsi="Calibri" w:cs="Calibri"/>
          <w:i w:val="0"/>
          <w:iCs w:val="0"/>
          <w:sz w:val="24"/>
          <w:szCs w:val="24"/>
          <w:lang w:val="en-US" w:eastAsia="zh-CN"/>
        </w:rPr>
        <w:t xml:space="preserve">ted in </w:t>
      </w:r>
      <w:r>
        <w:rPr>
          <w:rFonts w:hint="default" w:ascii="Calibri" w:hAnsi="Calibri" w:cs="Calibri"/>
          <w:i w:val="0"/>
          <w:iCs w:val="0"/>
          <w:sz w:val="24"/>
          <w:szCs w:val="24"/>
          <w:lang w:val="en-US" w:eastAsia="zh-CN"/>
        </w:rPr>
        <w:fldChar w:fldCharType="begin"/>
      </w:r>
      <w:r>
        <w:rPr>
          <w:rFonts w:hint="default" w:ascii="Calibri" w:hAnsi="Calibri" w:cs="Calibri"/>
          <w:i w:val="0"/>
          <w:iCs w:val="0"/>
          <w:sz w:val="24"/>
          <w:szCs w:val="24"/>
          <w:lang w:val="en-US" w:eastAsia="zh-CN"/>
        </w:rPr>
        <w:instrText xml:space="preserve"> REF _Ref6596 \h </w:instrText>
      </w:r>
      <w:r>
        <w:rPr>
          <w:rFonts w:hint="default" w:ascii="Calibri" w:hAnsi="Calibri" w:cs="Calibri"/>
          <w:i w:val="0"/>
          <w:iCs w:val="0"/>
          <w:sz w:val="24"/>
          <w:szCs w:val="24"/>
          <w:lang w:val="en-US" w:eastAsia="zh-CN"/>
        </w:rPr>
        <w:fldChar w:fldCharType="separate"/>
      </w:r>
      <w:r>
        <w:rPr>
          <w:rFonts w:hint="default" w:ascii="Calibri" w:hAnsi="Calibri" w:cs="Calibri"/>
          <w:sz w:val="24"/>
          <w:szCs w:val="24"/>
          <w:lang w:val="en-US" w:eastAsia="zh-CN"/>
        </w:rPr>
        <w:t>Table 9</w:t>
      </w:r>
      <w:r>
        <w:rPr>
          <w:rFonts w:hint="default" w:ascii="Calibri" w:hAnsi="Calibri" w:cs="Calibri"/>
          <w:i w:val="0"/>
          <w:iCs w:val="0"/>
          <w:sz w:val="24"/>
          <w:szCs w:val="24"/>
          <w:lang w:val="en-US" w:eastAsia="zh-CN"/>
        </w:rPr>
        <w:fldChar w:fldCharType="end"/>
      </w:r>
      <w:r>
        <w:rPr>
          <w:rFonts w:hint="default" w:ascii="Calibri" w:hAnsi="Calibri" w:cs="Calibri"/>
          <w:i w:val="0"/>
          <w:iCs w:val="0"/>
          <w:sz w:val="24"/>
          <w:szCs w:val="24"/>
          <w:lang w:val="en-US" w:eastAsia="zh-CN"/>
        </w:rPr>
        <w:t xml:space="preserve"> in </w:t>
      </w:r>
      <w:r>
        <w:rPr>
          <w:rFonts w:hint="default" w:ascii="Calibri" w:hAnsi="Calibri" w:cs="Calibri"/>
          <w:i w:val="0"/>
          <w:iCs w:val="0"/>
          <w:sz w:val="24"/>
          <w:szCs w:val="32"/>
          <w:lang w:val="en-US" w:eastAsia="zh-CN"/>
        </w:rPr>
        <w:t xml:space="preserve">the appendix. Besides, the local wind speed is related to which sets of parameters to choose. Therefore, for each day all locations are examined based on the averaged ERA-Interim wind speed data: for averages above 4.4 m/s, the parameters for “windy” locations is applied. Otherwise, the locations are assigned to the “normal” category. Besides, BDEW distinguishes SFH (single-family houses), MFH (multi-family houses) and COM (commercial houses), each one with its sets of daily demand function parameters. In this way, different kinds of space heating and water heating demand factors are calculated for each ERA point for each day throughout the year. In actual model, the daily average temperature and wind speed are calculated from year 2000 - 2018, which is for the consistency with the time span of capacity factors data in the wind and solar energy potential calculation. </w:t>
      </w:r>
      <m:oMath>
        <m:r>
          <m:rPr/>
          <w:rPr>
            <w:rFonts w:hint="default" w:ascii="Cambria Math" w:hAnsi="Cambria Math" w:cs="Calibri"/>
            <w:sz w:val="24"/>
            <w:szCs w:val="32"/>
            <w:lang w:val="en-US"/>
          </w:rPr>
          <m:t>∆</m:t>
        </m:r>
        <m:r>
          <m:rPr/>
          <w:rPr>
            <w:rFonts w:hint="default" w:ascii="Cambria Math" w:hAnsi="Cambria Math" w:cs="Calibri"/>
            <w:sz w:val="24"/>
            <w:szCs w:val="32"/>
            <w:lang w:val="en-US" w:eastAsia="zh-CN"/>
          </w:rPr>
          <m:t>T</m:t>
        </m:r>
      </m:oMath>
      <w:r>
        <w:rPr>
          <w:rFonts w:hint="default" w:ascii="Calibri" w:hAnsi="Calibri" w:cs="Calibri"/>
          <w:i w:val="0"/>
          <w:sz w:val="24"/>
          <w:szCs w:val="32"/>
          <w:lang w:val="en-US" w:eastAsia="zh-CN"/>
        </w:rPr>
        <w:t xml:space="preserve"> is a correcting parameter, which equals the difference between heating threshold function of the studied country and Germany</w:t>
      </w:r>
      <w:r>
        <w:rPr>
          <w:rFonts w:hint="default" w:ascii="Calibri" w:hAnsi="Calibri" w:cs="Calibri"/>
          <w:i w:val="0"/>
          <w:sz w:val="24"/>
          <w:szCs w:val="32"/>
          <w:lang w:val="en-US" w:eastAsia="zh-CN"/>
        </w:rPr>
        <w:fldChar w:fldCharType="begin"/>
      </w:r>
      <w:r>
        <w:rPr>
          <w:rFonts w:hint="default" w:ascii="Calibri" w:hAnsi="Calibri" w:cs="Calibri"/>
          <w:i w:val="0"/>
          <w:sz w:val="24"/>
          <w:szCs w:val="32"/>
          <w:lang w:val="en-US" w:eastAsia="zh-CN"/>
        </w:rPr>
        <w:instrText xml:space="preserve"> REF _Ref6658 \r \h </w:instrText>
      </w:r>
      <w:r>
        <w:rPr>
          <w:rFonts w:hint="default" w:ascii="Calibri" w:hAnsi="Calibri" w:cs="Calibri"/>
          <w:i w:val="0"/>
          <w:sz w:val="24"/>
          <w:szCs w:val="32"/>
          <w:lang w:val="en-US" w:eastAsia="zh-CN"/>
        </w:rPr>
        <w:fldChar w:fldCharType="separate"/>
      </w:r>
      <w:r>
        <w:rPr>
          <w:rFonts w:hint="default" w:ascii="Calibri" w:hAnsi="Calibri" w:cs="Calibri"/>
          <w:i w:val="0"/>
          <w:sz w:val="24"/>
          <w:szCs w:val="32"/>
          <w:lang w:val="en-US" w:eastAsia="zh-CN"/>
        </w:rPr>
        <w:t>[104]</w:t>
      </w:r>
      <w:r>
        <w:rPr>
          <w:rFonts w:hint="default" w:ascii="Calibri" w:hAnsi="Calibri" w:cs="Calibri"/>
          <w:i w:val="0"/>
          <w:sz w:val="24"/>
          <w:szCs w:val="32"/>
          <w:lang w:val="en-US" w:eastAsia="zh-CN"/>
        </w:rPr>
        <w:fldChar w:fldCharType="end"/>
      </w:r>
      <w:r>
        <w:rPr>
          <w:rFonts w:hint="default" w:ascii="Calibri" w:hAnsi="Calibri" w:cs="Calibri"/>
          <w:i w:val="0"/>
          <w:sz w:val="24"/>
          <w:szCs w:val="32"/>
          <w:lang w:val="en-US" w:eastAsia="zh-CN"/>
        </w:rPr>
        <w:t xml:space="preserve">. Some studied countries don’t have direct data, therefore the heating threshold data of their neighboring country is adopted. All the applied heating threshold values are listed in </w:t>
      </w:r>
      <w:r>
        <w:rPr>
          <w:rFonts w:hint="default" w:ascii="Calibri" w:hAnsi="Calibri" w:cs="Calibri"/>
          <w:i w:val="0"/>
          <w:sz w:val="24"/>
          <w:szCs w:val="24"/>
          <w:lang w:val="en-US" w:eastAsia="zh-CN"/>
        </w:rPr>
        <w:fldChar w:fldCharType="begin"/>
      </w:r>
      <w:r>
        <w:rPr>
          <w:rFonts w:hint="default" w:ascii="Calibri" w:hAnsi="Calibri" w:cs="Calibri"/>
          <w:i w:val="0"/>
          <w:sz w:val="24"/>
          <w:szCs w:val="24"/>
          <w:lang w:val="en-US" w:eastAsia="zh-CN"/>
        </w:rPr>
        <w:instrText xml:space="preserve"> REF _Ref14757 \h </w:instrText>
      </w:r>
      <w:r>
        <w:rPr>
          <w:rFonts w:hint="default" w:ascii="Calibri" w:hAnsi="Calibri" w:cs="Calibri"/>
          <w:i w:val="0"/>
          <w:sz w:val="24"/>
          <w:szCs w:val="24"/>
          <w:lang w:val="en-US" w:eastAsia="zh-CN"/>
        </w:rPr>
        <w:fldChar w:fldCharType="separate"/>
      </w:r>
      <w:r>
        <w:rPr>
          <w:rFonts w:hint="default" w:ascii="Calibri" w:hAnsi="Calibri" w:cs="Calibri"/>
          <w:sz w:val="24"/>
          <w:szCs w:val="24"/>
          <w:lang w:val="en-US" w:eastAsia="zh-CN"/>
        </w:rPr>
        <w:t>Table 10</w:t>
      </w:r>
      <w:r>
        <w:rPr>
          <w:rFonts w:hint="default" w:ascii="Calibri" w:hAnsi="Calibri" w:cs="Calibri"/>
          <w:i w:val="0"/>
          <w:sz w:val="24"/>
          <w:szCs w:val="24"/>
          <w:lang w:val="en-US" w:eastAsia="zh-CN"/>
        </w:rPr>
        <w:fldChar w:fldCharType="end"/>
      </w:r>
      <w:r>
        <w:rPr>
          <w:rFonts w:hint="default" w:ascii="Calibri" w:hAnsi="Calibri" w:cs="Calibri"/>
          <w:i w:val="0"/>
          <w:sz w:val="24"/>
          <w:szCs w:val="24"/>
          <w:lang w:val="en-US" w:eastAsia="zh-CN"/>
        </w:rPr>
        <w:t xml:space="preserve"> in the appendix.</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kern w:val="2"/>
          <w:sz w:val="24"/>
          <w:szCs w:val="32"/>
          <w:vertAlign w:val="baseline"/>
          <w:lang w:val="en-US" w:eastAsia="zh-CN" w:bidi="ar-SA"/>
        </w:rPr>
        <w:t xml:space="preserve">In the next step, the daily demand factors are disaggregated to hourly resolution. BDEW provides hourly ratios for daily demand factors under different temperature. For different types of houses and different daily average temperature, the hourly ratios are </w:t>
      </w:r>
      <w:r>
        <w:rPr>
          <w:rFonts w:hint="default" w:ascii="Calibri" w:hAnsi="Calibri" w:cs="Calibri"/>
          <w:i w:val="0"/>
          <w:iCs/>
          <w:kern w:val="2"/>
          <w:sz w:val="24"/>
          <w:szCs w:val="24"/>
          <w:vertAlign w:val="baseline"/>
          <w:lang w:val="en-US" w:eastAsia="zh-CN" w:bidi="ar-SA"/>
        </w:rPr>
        <w:t xml:space="preserve">also different. Hourly ratios for SFH, MFH and COM houses are listed in </w:t>
      </w:r>
      <w:r>
        <w:rPr>
          <w:rFonts w:hint="default" w:ascii="Calibri" w:hAnsi="Calibri" w:cs="Calibri"/>
          <w:i w:val="0"/>
          <w:iCs/>
          <w:kern w:val="2"/>
          <w:sz w:val="24"/>
          <w:szCs w:val="24"/>
          <w:vertAlign w:val="baseline"/>
          <w:lang w:val="en-US" w:eastAsia="zh-CN" w:bidi="ar-SA"/>
        </w:rPr>
        <w:fldChar w:fldCharType="begin"/>
      </w:r>
      <w:r>
        <w:rPr>
          <w:rFonts w:hint="default" w:ascii="Calibri" w:hAnsi="Calibri" w:cs="Calibri"/>
          <w:i w:val="0"/>
          <w:iCs/>
          <w:kern w:val="2"/>
          <w:sz w:val="24"/>
          <w:szCs w:val="24"/>
          <w:vertAlign w:val="baseline"/>
          <w:lang w:val="en-US" w:eastAsia="zh-CN" w:bidi="ar-SA"/>
        </w:rPr>
        <w:instrText xml:space="preserve"> REF _Ref18012 \h </w:instrText>
      </w:r>
      <w:r>
        <w:rPr>
          <w:rFonts w:hint="default" w:ascii="Calibri" w:hAnsi="Calibri" w:cs="Calibri"/>
          <w:i w:val="0"/>
          <w:iCs/>
          <w:kern w:val="2"/>
          <w:sz w:val="24"/>
          <w:szCs w:val="24"/>
          <w:vertAlign w:val="baseline"/>
          <w:lang w:val="en-US" w:eastAsia="zh-CN" w:bidi="ar-SA"/>
        </w:rPr>
        <w:fldChar w:fldCharType="separate"/>
      </w:r>
      <w:r>
        <w:rPr>
          <w:rFonts w:hint="default" w:ascii="Calibri" w:hAnsi="Calibri" w:cs="Calibri"/>
          <w:sz w:val="24"/>
          <w:szCs w:val="24"/>
          <w:lang w:val="en-US" w:eastAsia="zh-CN"/>
        </w:rPr>
        <w:t>Table 11</w:t>
      </w:r>
      <w:r>
        <w:rPr>
          <w:rFonts w:hint="default" w:ascii="Calibri" w:hAnsi="Calibri" w:cs="Calibri"/>
          <w:i w:val="0"/>
          <w:iCs/>
          <w:kern w:val="2"/>
          <w:sz w:val="24"/>
          <w:szCs w:val="24"/>
          <w:vertAlign w:val="baseline"/>
          <w:lang w:val="en-US" w:eastAsia="zh-CN" w:bidi="ar-SA"/>
        </w:rPr>
        <w:fldChar w:fldCharType="end"/>
      </w:r>
      <w:r>
        <w:rPr>
          <w:rFonts w:hint="eastAsia" w:ascii="Calibri" w:hAnsi="Calibri" w:cs="Calibri"/>
          <w:i w:val="0"/>
          <w:iCs/>
          <w:kern w:val="2"/>
          <w:sz w:val="24"/>
          <w:szCs w:val="24"/>
          <w:vertAlign w:val="baseline"/>
          <w:lang w:val="en-US" w:eastAsia="zh-CN" w:bidi="ar-SA"/>
        </w:rPr>
        <w:t xml:space="preserve">, </w:t>
      </w:r>
      <w:r>
        <w:rPr>
          <w:rFonts w:hint="default" w:ascii="Calibri" w:hAnsi="Calibri" w:cs="Calibri"/>
          <w:i w:val="0"/>
          <w:iCs/>
          <w:kern w:val="2"/>
          <w:sz w:val="24"/>
          <w:szCs w:val="24"/>
          <w:vertAlign w:val="baseline"/>
          <w:lang w:val="en-US" w:eastAsia="zh-CN" w:bidi="ar-SA"/>
        </w:rPr>
        <w:fldChar w:fldCharType="begin"/>
      </w:r>
      <w:r>
        <w:rPr>
          <w:rFonts w:hint="default" w:ascii="Calibri" w:hAnsi="Calibri" w:cs="Calibri"/>
          <w:i w:val="0"/>
          <w:iCs/>
          <w:kern w:val="2"/>
          <w:sz w:val="24"/>
          <w:szCs w:val="24"/>
          <w:vertAlign w:val="baseline"/>
          <w:lang w:val="en-US" w:eastAsia="zh-CN" w:bidi="ar-SA"/>
        </w:rPr>
        <w:instrText xml:space="preserve"> REF _Ref14832 \h </w:instrText>
      </w:r>
      <w:r>
        <w:rPr>
          <w:rFonts w:hint="default" w:ascii="Calibri" w:hAnsi="Calibri" w:cs="Calibri"/>
          <w:i w:val="0"/>
          <w:iCs/>
          <w:kern w:val="2"/>
          <w:sz w:val="24"/>
          <w:szCs w:val="24"/>
          <w:vertAlign w:val="baseline"/>
          <w:lang w:val="en-US" w:eastAsia="zh-CN" w:bidi="ar-SA"/>
        </w:rPr>
        <w:fldChar w:fldCharType="separate"/>
      </w:r>
      <w:r>
        <w:rPr>
          <w:rFonts w:hint="default" w:ascii="Calibri" w:hAnsi="Calibri" w:cs="Calibri"/>
          <w:sz w:val="24"/>
          <w:szCs w:val="24"/>
          <w:lang w:val="en-US" w:eastAsia="zh-CN"/>
        </w:rPr>
        <w:t>Table 12</w:t>
      </w:r>
      <w:r>
        <w:rPr>
          <w:rFonts w:hint="default" w:ascii="Calibri" w:hAnsi="Calibri" w:cs="Calibri"/>
          <w:i w:val="0"/>
          <w:iCs/>
          <w:kern w:val="2"/>
          <w:sz w:val="24"/>
          <w:szCs w:val="24"/>
          <w:vertAlign w:val="baseline"/>
          <w:lang w:val="en-US" w:eastAsia="zh-CN" w:bidi="ar-SA"/>
        </w:rPr>
        <w:fldChar w:fldCharType="end"/>
      </w:r>
      <w:r>
        <w:rPr>
          <w:rFonts w:hint="eastAsia" w:ascii="Calibri" w:hAnsi="Calibri" w:cs="Calibri"/>
          <w:i w:val="0"/>
          <w:iCs/>
          <w:kern w:val="2"/>
          <w:sz w:val="24"/>
          <w:szCs w:val="24"/>
          <w:vertAlign w:val="baseline"/>
          <w:lang w:val="en-US" w:eastAsia="zh-CN" w:bidi="ar-SA"/>
        </w:rPr>
        <w:t xml:space="preserve"> and </w:t>
      </w:r>
      <w:r>
        <w:rPr>
          <w:rFonts w:hint="default" w:ascii="Calibri" w:hAnsi="Calibri" w:cs="Calibri"/>
          <w:i w:val="0"/>
          <w:iCs/>
          <w:kern w:val="2"/>
          <w:sz w:val="24"/>
          <w:szCs w:val="24"/>
          <w:vertAlign w:val="baseline"/>
          <w:lang w:val="en-US" w:eastAsia="zh-CN" w:bidi="ar-SA"/>
        </w:rPr>
        <w:fldChar w:fldCharType="begin"/>
      </w:r>
      <w:r>
        <w:rPr>
          <w:rFonts w:hint="default" w:ascii="Calibri" w:hAnsi="Calibri" w:cs="Calibri"/>
          <w:i w:val="0"/>
          <w:iCs/>
          <w:kern w:val="2"/>
          <w:sz w:val="24"/>
          <w:szCs w:val="24"/>
          <w:vertAlign w:val="baseline"/>
          <w:lang w:val="en-US" w:eastAsia="zh-CN" w:bidi="ar-SA"/>
        </w:rPr>
        <w:instrText xml:space="preserve"> REF _Ref14835 \h </w:instrText>
      </w:r>
      <w:r>
        <w:rPr>
          <w:rFonts w:hint="default" w:ascii="Calibri" w:hAnsi="Calibri" w:cs="Calibri"/>
          <w:i w:val="0"/>
          <w:iCs/>
          <w:kern w:val="2"/>
          <w:sz w:val="24"/>
          <w:szCs w:val="24"/>
          <w:vertAlign w:val="baseline"/>
          <w:lang w:val="en-US" w:eastAsia="zh-CN" w:bidi="ar-SA"/>
        </w:rPr>
        <w:fldChar w:fldCharType="separate"/>
      </w:r>
      <w:r>
        <w:rPr>
          <w:rFonts w:hint="default" w:ascii="Calibri" w:hAnsi="Calibri" w:cs="Calibri"/>
          <w:sz w:val="24"/>
          <w:szCs w:val="24"/>
          <w:lang w:val="en-US" w:eastAsia="zh-CN"/>
        </w:rPr>
        <w:t>Table 13</w:t>
      </w:r>
      <w:r>
        <w:rPr>
          <w:rFonts w:hint="default" w:ascii="Calibri" w:hAnsi="Calibri" w:cs="Calibri"/>
          <w:i w:val="0"/>
          <w:iCs/>
          <w:kern w:val="2"/>
          <w:sz w:val="24"/>
          <w:szCs w:val="24"/>
          <w:vertAlign w:val="baseline"/>
          <w:lang w:val="en-US" w:eastAsia="zh-CN" w:bidi="ar-SA"/>
        </w:rPr>
        <w:fldChar w:fldCharType="end"/>
      </w:r>
      <w:r>
        <w:rPr>
          <w:rFonts w:hint="default" w:ascii="Calibri" w:hAnsi="Calibri" w:cs="Calibri"/>
          <w:i w:val="0"/>
          <w:iCs/>
          <w:kern w:val="2"/>
          <w:sz w:val="24"/>
          <w:szCs w:val="24"/>
          <w:vertAlign w:val="baseline"/>
          <w:lang w:val="en-US" w:eastAsia="zh-CN" w:bidi="ar-SA"/>
        </w:rPr>
        <w:t xml:space="preserve"> in the appendix respectively. Multiplying the daily demand factors with </w:t>
      </w:r>
      <w:r>
        <w:rPr>
          <w:rFonts w:hint="default" w:ascii="Calibri" w:hAnsi="Calibri" w:cs="Calibri"/>
          <w:i w:val="0"/>
          <w:iCs/>
          <w:kern w:val="2"/>
          <w:sz w:val="24"/>
          <w:szCs w:val="32"/>
          <w:vertAlign w:val="baseline"/>
          <w:lang w:val="en-US" w:eastAsia="zh-CN" w:bidi="ar-SA"/>
        </w:rPr>
        <w:t>their respective hourly ratios, we can obtain the hourly demand factors, which are proportional to the actual daily heat demand. Then, for each type of building heat demand, its annual electricity demand can be calculated with the following equations.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m:oMathPara>
        <m:oMathParaPr>
          <m:jc m:val="left"/>
        </m:oMathParaPr>
        <m:oMath>
          <m:r>
            <m:rPr/>
            <w:rPr>
              <w:rFonts w:hint="default" w:ascii="Cambria Math" w:hAnsi="Cambria Math" w:cs="Calibri"/>
              <w:kern w:val="2"/>
              <w:sz w:val="24"/>
              <w:szCs w:val="32"/>
              <w:vertAlign w:val="baseline"/>
              <w:lang w:val="en-US" w:eastAsia="zh-CN" w:bidi="ar-SA"/>
            </w:rPr>
            <m:t>W=</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ctrlPr>
                    <w:rPr>
                      <w:rFonts w:hint="default" w:ascii="Cambria Math" w:hAnsi="Cambria Math" w:cs="Calibri"/>
                      <w:i/>
                      <w:iCs/>
                      <w:kern w:val="2"/>
                      <w:sz w:val="24"/>
                      <w:szCs w:val="32"/>
                      <w:vertAlign w:val="baseline"/>
                      <w:lang w:val="en-US" w:eastAsia="zh-CN" w:bidi="ar-SA"/>
                    </w:rPr>
                  </m:ctrlPr>
                </m:num>
                <m:den>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r>
            <m:rPr/>
            <w:rPr>
              <w:rFonts w:hint="default" w:ascii="Cambria Math" w:hAnsi="Cambria Math" w:cs="Calibri"/>
              <w:kern w:val="2"/>
              <w:sz w:val="24"/>
              <w:szCs w:val="32"/>
              <w:vertAlign w:val="baseline"/>
              <w:lang w:val="en-US" w:eastAsia="zh-CN" w:bidi="ar-SA"/>
            </w:rPr>
            <m:t xml:space="preserve"> = </m:t>
          </m:r>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eastAsia="zh-CN" w:bidi="ar-SA"/>
                </w:rPr>
              </m:ctrlPr>
            </m:sup>
          </m:sSup>
          <m:r>
            <m:rPr/>
            <w:rPr>
              <w:rFonts w:hint="default" w:ascii="Cambria Math" w:hAnsi="Cambria Math" w:cs="Calibri"/>
              <w:kern w:val="2"/>
              <w:sz w:val="24"/>
              <w:szCs w:val="32"/>
              <w:vertAlign w:val="baseline"/>
              <w:lang w:val="en-US" w:bidi="ar-SA"/>
            </w:rPr>
            <m:t>∙</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ctrlPr>
                    <w:rPr>
                      <w:rFonts w:hint="default" w:ascii="Cambria Math" w:hAnsi="Cambria Math" w:cs="Calibri"/>
                      <w:i/>
                      <w:iCs/>
                      <w:kern w:val="2"/>
                      <w:sz w:val="24"/>
                      <w:szCs w:val="32"/>
                      <w:vertAlign w:val="baseline"/>
                      <w:lang w:val="en-US" w:eastAsia="zh-CN" w:bidi="ar-SA"/>
                    </w:rPr>
                  </m:ctrlPr>
                </m:num>
                <m:den>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m:oMathPara>
        <m:oMathParaPr>
          <m:jc m:val="left"/>
        </m:oMathParaPr>
        <m:oMath>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r>
            <m:rPr/>
            <w:rPr>
              <w:rFonts w:hint="default" w:ascii="Cambria Math" w:hAnsi="Cambria Math" w:cs="Calibri"/>
              <w:kern w:val="2"/>
              <w:sz w:val="24"/>
              <w:szCs w:val="32"/>
              <w:vertAlign w:val="baseline"/>
              <w:lang w:val="en-US" w:eastAsia="zh-CN" w:bidi="ar-SA"/>
            </w:rPr>
            <m:t>=</m:t>
          </m:r>
          <m:f>
            <m:fPr>
              <m:ctrlPr>
                <w:rPr>
                  <w:rFonts w:hint="default" w:ascii="Cambria Math" w:hAnsi="Cambria Math" w:cs="Calibri"/>
                  <w:i/>
                  <w:iCs/>
                  <w:kern w:val="2"/>
                  <w:sz w:val="24"/>
                  <w:szCs w:val="32"/>
                  <w:vertAlign w:val="baseline"/>
                  <w:lang w:val="en-US" w:eastAsia="zh-CN" w:bidi="ar-SA"/>
                </w:rPr>
              </m:ctrlPr>
            </m:fPr>
            <m:num>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f</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ctrlPr>
                <w:rPr>
                  <w:rFonts w:hint="default" w:ascii="Cambria Math" w:hAnsi="Cambria Math" w:cs="Calibri"/>
                  <w:i/>
                  <w:iCs/>
                  <w:kern w:val="2"/>
                  <w:sz w:val="24"/>
                  <w:szCs w:val="32"/>
                  <w:vertAlign w:val="baseline"/>
                  <w:lang w:val="en-US" w:eastAsia="zh-CN" w:bidi="ar-SA"/>
                </w:rPr>
              </m:ctrlPr>
            </m:num>
            <m:den>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f</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ctrlPr>
                    <w:rPr>
                      <w:rFonts w:hint="default" w:ascii="Cambria Math" w:hAnsi="Cambria Math" w:cs="Calibri"/>
                      <w:i/>
                      <w:iCs/>
                      <w:kern w:val="2"/>
                      <w:sz w:val="24"/>
                      <w:szCs w:val="32"/>
                      <w:vertAlign w:val="baseline"/>
                      <w:lang w:val="en-US" w:eastAsia="zh-CN" w:bidi="ar-SA"/>
                    </w:rPr>
                  </m:ctrlPr>
                </m:e>
              </m:nary>
              <m:ctrlPr>
                <w:rPr>
                  <w:rFonts w:hint="default" w:ascii="Cambria Math" w:hAnsi="Cambria Math" w:cs="Calibri"/>
                  <w:i/>
                  <w:iCs/>
                  <w:kern w:val="2"/>
                  <w:sz w:val="24"/>
                  <w:szCs w:val="32"/>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kern w:val="2"/>
          <w:sz w:val="24"/>
          <w:szCs w:val="32"/>
          <w:vertAlign w:val="baseline"/>
          <w:lang w:val="en-US" w:eastAsia="zh-CN" w:bidi="ar-SA"/>
        </w:rPr>
        <w:t xml:space="preserve">Here </w:t>
      </w:r>
      <m:oMath>
        <m:sSub>
          <m:sSubPr>
            <m:ctrlPr>
              <w:rPr>
                <w:rFonts w:hint="default" w:ascii="Cambria Math" w:hAnsi="Cambria Math" w:cs="Calibri"/>
                <w:i/>
                <w:iCs/>
                <w:kern w:val="2"/>
                <w:sz w:val="24"/>
                <w:szCs w:val="32"/>
                <w:vertAlign w:val="baseline"/>
                <w:lang w:val="en-US"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Sub>
      </m:oMath>
      <w:r>
        <w:rPr>
          <w:rFonts w:hint="default" w:ascii="Calibri" w:hAnsi="Calibri" w:cs="Calibri"/>
          <w:i w:val="0"/>
          <w:iCs/>
          <w:kern w:val="2"/>
          <w:sz w:val="24"/>
          <w:szCs w:val="32"/>
          <w:vertAlign w:val="baseline"/>
          <w:lang w:val="en-US" w:eastAsia="zh-CN" w:bidi="ar-SA"/>
        </w:rPr>
        <w:t xml:space="preserve"> is the annual electricity demand of a certain type of building heat demand.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ℎ</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is the hourly heat demand ratio, which is calculated by dividing the hourly demand factor with the sum of all the factors in the year. </w:t>
      </w:r>
      <m:oMath>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p>
      </m:oMath>
      <w:r>
        <w:rPr>
          <w:rFonts w:hint="default" w:ascii="Calibri" w:hAnsi="Calibri" w:cs="Calibri"/>
          <w:i w:val="0"/>
          <w:iCs/>
          <w:kern w:val="2"/>
          <w:sz w:val="24"/>
          <w:szCs w:val="32"/>
          <w:vertAlign w:val="baseline"/>
          <w:lang w:val="en-US" w:eastAsia="zh-CN" w:bidi="ar-SA"/>
        </w:rPr>
        <w:t xml:space="preserve"> is the hourly coefficient of performance of the heat pump. </w:t>
      </w:r>
      <m:oMath>
        <m:sSup>
          <m:sSupPr>
            <m:ctrlPr>
              <w:rPr>
                <w:rFonts w:hint="default" w:ascii="Cambria Math" w:hAnsi="Cambria Math" w:cs="Calibri"/>
                <w:i/>
                <w:iCs/>
                <w:kern w:val="2"/>
                <w:sz w:val="24"/>
                <w:szCs w:val="32"/>
                <w:vertAlign w:val="baseline"/>
                <w:lang w:val="en-US" w:eastAsia="zh-CN" w:bidi="ar-SA"/>
              </w:rPr>
            </m:ctrlPr>
          </m:s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p>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eastAsia="zh-CN" w:bidi="ar-SA"/>
              </w:rPr>
            </m:ctrlPr>
          </m:sup>
        </m:sSup>
      </m:oMath>
      <w:r>
        <w:rPr>
          <w:rFonts w:hint="default" w:ascii="Calibri" w:hAnsi="Calibri" w:cs="Calibri"/>
          <w:i w:val="0"/>
          <w:iCs/>
          <w:kern w:val="2"/>
          <w:sz w:val="24"/>
          <w:szCs w:val="32"/>
          <w:vertAlign w:val="baseline"/>
          <w:lang w:val="en-US" w:eastAsia="zh-CN" w:bidi="ar-SA"/>
        </w:rPr>
        <w:t xml:space="preserve"> is the total annual heat demand. However, considering that there are three house types: SFH, MFH and COM; and two types of heat demand: space heating and water heating. The total electricity demand on building needs to be aggregated with the following equation.</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kern w:val="2"/>
          <w:sz w:val="24"/>
          <w:szCs w:val="32"/>
          <w:vertAlign w:val="baseline"/>
          <w:lang w:val="en-US" w:eastAsia="zh-CN" w:bidi="ar-SA"/>
        </w:rPr>
      </w:pPr>
      <m:oMathPara>
        <m:oMathParaPr>
          <m:jc m:val="left"/>
        </m:oMathParaP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building</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 xml:space="preserve">+ </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 xml:space="preserve">+ </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iCs/>
          <w:kern w:val="2"/>
          <w:sz w:val="24"/>
          <w:szCs w:val="32"/>
          <w:vertAlign w:val="baseline"/>
          <w:lang w:val="en-US" w:eastAsia="zh-CN" w:bidi="ar-SA"/>
        </w:rPr>
      </w:pPr>
      <m:oMathPara>
        <m:oMathParaPr>
          <m:jc m:val="left"/>
        </m:oMathParaP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bidi="ar-SA"/>
            </w:rPr>
            <m:t>∙</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SFH−space</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num>
                <m:den>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radiator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iCs/>
          <w:kern w:val="2"/>
          <w:sz w:val="24"/>
          <w:szCs w:val="32"/>
          <w:vertAlign w:val="baseline"/>
          <w:lang w:val="en-US" w:eastAsia="zh-CN" w:bidi="ar-SA"/>
        </w:rPr>
      </w:pPr>
      <m:oMathPara>
        <m:oMathParaPr>
          <m:jc m:val="left"/>
        </m:oMathParaP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=(1−</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r>
            <m:rPr/>
            <w:rPr>
              <w:rFonts w:hint="default" w:ascii="Cambria Math" w:hAnsi="Cambria Math" w:cs="Calibri"/>
              <w:kern w:val="2"/>
              <w:sz w:val="24"/>
              <w:szCs w:val="32"/>
              <w:vertAlign w:val="baseline"/>
              <w:lang w:val="en-US"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bidi="ar-SA"/>
            </w:rPr>
            <m:t>∙</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MFH−space</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num>
                <m:den>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radiator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iCs/>
          <w:kern w:val="2"/>
          <w:sz w:val="24"/>
          <w:szCs w:val="32"/>
          <w:vertAlign w:val="baseline"/>
          <w:lang w:val="en-US" w:eastAsia="zh-CN" w:bidi="ar-SA"/>
        </w:rPr>
      </w:pPr>
      <m:oMathPara>
        <m:oMathParaPr>
          <m:jc m:val="left"/>
        </m:oMathParaP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bidi="ar-SA"/>
            </w:rPr>
            <m:t>∙</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num>
                <m:den>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radiator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iCs/>
          <w:kern w:val="2"/>
          <w:sz w:val="24"/>
          <w:szCs w:val="32"/>
          <w:vertAlign w:val="baseline"/>
          <w:lang w:val="en-US" w:eastAsia="zh-CN" w:bidi="ar-SA"/>
        </w:rPr>
      </w:pPr>
      <m:oMathPara>
        <m:oMathParaPr>
          <m:jc m:val="left"/>
        </m:oMathParaP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bidi="ar-SA"/>
            </w:rPr>
            <m:t>∙</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SFH−water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num>
                <m:den>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iCs/>
          <w:kern w:val="2"/>
          <w:sz w:val="24"/>
          <w:szCs w:val="32"/>
          <w:vertAlign w:val="baseline"/>
          <w:lang w:val="en-US" w:eastAsia="zh-CN" w:bidi="ar-SA"/>
        </w:rPr>
      </w:pPr>
      <m:oMathPara>
        <m:oMathParaPr>
          <m:jc m:val="left"/>
        </m:oMathParaP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=(1−</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r>
            <m:rPr/>
            <w:rPr>
              <w:rFonts w:hint="default" w:ascii="Cambria Math" w:hAnsi="Cambria Math" w:cs="Calibri"/>
              <w:kern w:val="2"/>
              <w:sz w:val="24"/>
              <w:szCs w:val="32"/>
              <w:vertAlign w:val="baseline"/>
              <w:lang w:val="en-US"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bidi="ar-SA"/>
            </w:rPr>
            <m:t>∙</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MFH−water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num>
                <m:den>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radiator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iCs/>
          <w:kern w:val="2"/>
          <w:sz w:val="24"/>
          <w:szCs w:val="32"/>
          <w:vertAlign w:val="baseline"/>
          <w:lang w:val="en-US" w:eastAsia="zh-CN" w:bidi="ar-SA"/>
        </w:rPr>
      </w:pPr>
      <m:oMathPara>
        <m:oMathParaPr>
          <m:jc m:val="left"/>
        </m:oMathParaP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bidi="ar-SA"/>
            </w:rPr>
            <m:t>∙</m:t>
          </m:r>
          <m:nary>
            <m:naryPr>
              <m:chr m:val="∑"/>
              <m:limLoc m:val="subSup"/>
              <m:ctrlPr>
                <w:rPr>
                  <w:rFonts w:hint="default" w:ascii="Cambria Math" w:hAnsi="Cambria Math" w:cs="Calibri"/>
                  <w:i/>
                  <w:iCs/>
                  <w:kern w:val="2"/>
                  <w:sz w:val="24"/>
                  <w:szCs w:val="32"/>
                  <w:vertAlign w:val="baseline"/>
                  <w:lang w:val="en-US" w:eastAsia="zh-CN" w:bidi="ar-SA"/>
                </w:rPr>
              </m:ctrlPr>
            </m:naryPr>
            <m:sub>
              <m:r>
                <m:rPr/>
                <w:rPr>
                  <w:rFonts w:hint="default" w:ascii="Cambria Math" w:hAnsi="Cambria Math" w:cs="Calibri"/>
                  <w:kern w:val="2"/>
                  <w:sz w:val="24"/>
                  <w:szCs w:val="32"/>
                  <w:vertAlign w:val="baseline"/>
                  <w:lang w:val="en-US" w:eastAsia="zh-CN" w:bidi="ar-SA"/>
                </w:rPr>
                <m:t>i=1</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8760</m:t>
              </m:r>
              <m:ctrlPr>
                <w:rPr>
                  <w:rFonts w:hint="default" w:ascii="Cambria Math" w:hAnsi="Cambria Math" w:cs="Calibri"/>
                  <w:i/>
                  <w:iCs/>
                  <w:kern w:val="2"/>
                  <w:sz w:val="24"/>
                  <w:szCs w:val="32"/>
                  <w:vertAlign w:val="baseline"/>
                  <w:lang w:val="en-US" w:eastAsia="zh-CN" w:bidi="ar-SA"/>
                </w:rPr>
              </m:ctrlPr>
            </m:sup>
            <m:e>
              <m:f>
                <m:fPr>
                  <m:ctrlPr>
                    <w:rPr>
                      <w:rFonts w:hint="default" w:ascii="Cambria Math" w:hAnsi="Cambria Math" w:cs="Calibri"/>
                      <w:i/>
                      <w:iCs/>
                      <w:kern w:val="2"/>
                      <w:sz w:val="24"/>
                      <w:szCs w:val="32"/>
                      <w:vertAlign w:val="baseline"/>
                      <w:lang w:val="en-US" w:eastAsia="zh-CN" w:bidi="ar-SA"/>
                    </w:rPr>
                  </m:ctrlPr>
                </m:fPr>
                <m:num>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num>
                <m:den>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ctrlPr>
                    <w:rPr>
                      <w:rFonts w:hint="default" w:ascii="Cambria Math" w:hAnsi="Cambria Math" w:cs="Calibri"/>
                      <w:i/>
                      <w:iCs/>
                      <w:kern w:val="2"/>
                      <w:sz w:val="24"/>
                      <w:szCs w:val="32"/>
                      <w:vertAlign w:val="baseline"/>
                      <w:lang w:val="en-US" w:eastAsia="zh-CN" w:bidi="ar-SA"/>
                    </w:rPr>
                  </m:ctrlPr>
                </m:den>
              </m:f>
              <m:ctrlPr>
                <w:rPr>
                  <w:rFonts w:hint="default" w:ascii="Cambria Math" w:hAnsi="Cambria Math" w:cs="Calibri"/>
                  <w:i/>
                  <w:iCs/>
                  <w:kern w:val="2"/>
                  <w:sz w:val="24"/>
                  <w:szCs w:val="32"/>
                  <w:vertAlign w:val="baseline"/>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val="0"/>
          <w:kern w:val="2"/>
          <w:sz w:val="24"/>
          <w:szCs w:val="32"/>
          <w:vertAlign w:val="baseline"/>
          <w:lang w:val="en-US" w:eastAsia="zh-CN" w:bidi="ar-SA"/>
        </w:rPr>
        <w:t xml:space="preserve">Here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building</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stands for the total electricity demand in the building sector;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oMath>
      <w:r>
        <w:rPr>
          <w:rFonts w:hint="default" w:ascii="Calibri" w:hAnsi="Calibri" w:cs="Calibri"/>
          <w:i w:val="0"/>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 xml:space="preserve">, </m:t>
        </m:r>
      </m:oMath>
      <w:r>
        <w:rPr>
          <w:rFonts w:hint="default" w:ascii="Calibri" w:hAnsi="Calibri" w:cs="Calibri"/>
          <w:i w:val="0"/>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m:t>
        </m:r>
      </m:oMath>
      <w:r>
        <w:rPr>
          <w:rFonts w:hint="default" w:ascii="Calibri" w:hAnsi="Calibri" w:cs="Calibri"/>
          <w:i w:val="0"/>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 xml:space="preserve">, </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MFH−water</m:t>
            </m:r>
            <m:ctrlPr>
              <w:rPr>
                <w:rFonts w:hint="default" w:ascii="Cambria Math" w:hAnsi="Cambria Math" w:cs="Calibri"/>
                <w:i/>
                <w:iCs/>
                <w:kern w:val="2"/>
                <w:sz w:val="24"/>
                <w:szCs w:val="32"/>
                <w:vertAlign w:val="baseline"/>
                <w:lang w:val="en-US" w:bidi="ar-SA"/>
              </w:rPr>
            </m:ctrlPr>
          </m:sup>
        </m:sSubSup>
        <m:r>
          <m:rPr/>
          <w:rPr>
            <w:rFonts w:hint="default" w:ascii="Cambria Math" w:hAnsi="Cambria Math" w:cs="Calibri"/>
            <w:kern w:val="2"/>
            <w:sz w:val="24"/>
            <w:szCs w:val="32"/>
            <w:vertAlign w:val="baseline"/>
            <w:lang w:val="en-US" w:eastAsia="zh-CN" w:bidi="ar-SA"/>
          </w:rPr>
          <m:t xml:space="preserve">,  </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are the electricity demand of space heating in SFH, space heating in MFH, space heating in COM, water heating in SFH, water heating in MFH, water heating in COM respectively.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SFH−space</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MFH−space</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SFH−water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MFH−water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are the respective hourly ratio; while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radiator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and </w:t>
      </w:r>
      <m:oMath>
        <m:sSubSup>
          <m:sSubSupPr>
            <m:ctrlPr>
              <w:rPr>
                <w:rFonts w:hint="default" w:ascii="Cambria Math" w:hAnsi="Cambria Math" w:cs="Calibri"/>
                <w:i/>
                <w:iCs/>
                <w:kern w:val="2"/>
                <w:sz w:val="24"/>
                <w:szCs w:val="32"/>
                <w:vertAlign w:val="baseline"/>
                <w:lang w:val="en-US" w:eastAsia="zh-CN" w:bidi="ar-SA"/>
              </w:rPr>
            </m:ctrlPr>
          </m:sSubSupPr>
          <m:e>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water</m:t>
            </m:r>
            <m:ctrlPr>
              <w:rPr>
                <w:rFonts w:hint="default" w:ascii="Cambria Math" w:hAnsi="Cambria Math" w:cs="Calibri"/>
                <w:i/>
                <w:iCs/>
                <w:kern w:val="2"/>
                <w:sz w:val="24"/>
                <w:szCs w:val="32"/>
                <w:vertAlign w:val="baseline"/>
                <w:lang w:val="en-US" w:eastAsia="zh-CN" w:bidi="ar-SA"/>
              </w:rPr>
            </m:ctrlPr>
          </m:sub>
          <m:sup>
            <m:r>
              <m:rPr/>
              <w:rPr>
                <w:rFonts w:hint="default" w:ascii="Cambria Math" w:hAnsi="Cambria Math" w:cs="Calibri"/>
                <w:kern w:val="2"/>
                <w:sz w:val="24"/>
                <w:szCs w:val="32"/>
                <w:vertAlign w:val="baseline"/>
                <w:lang w:val="en-US" w:eastAsia="zh-CN" w:bidi="ar-SA"/>
              </w:rPr>
              <m:t>i</m:t>
            </m:r>
            <m:ctrlPr>
              <w:rPr>
                <w:rFonts w:hint="default" w:ascii="Cambria Math" w:hAnsi="Cambria Math" w:cs="Calibri"/>
                <w:i/>
                <w:iCs/>
                <w:kern w:val="2"/>
                <w:sz w:val="24"/>
                <w:szCs w:val="32"/>
                <w:vertAlign w:val="baseline"/>
                <w:lang w:val="en-US" w:eastAsia="zh-CN" w:bidi="ar-SA"/>
              </w:rPr>
            </m:ctrlPr>
          </m:sup>
        </m:sSubSup>
      </m:oMath>
      <w:r>
        <w:rPr>
          <w:rFonts w:hint="default" w:ascii="Calibri" w:hAnsi="Calibri" w:cs="Calibri"/>
          <w:i w:val="0"/>
          <w:iCs/>
          <w:kern w:val="2"/>
          <w:sz w:val="24"/>
          <w:szCs w:val="32"/>
          <w:vertAlign w:val="baseline"/>
          <w:lang w:val="en-US" w:eastAsia="zh-CN" w:bidi="ar-SA"/>
        </w:rPr>
        <w:t xml:space="preserve"> are the hourly coefficient of performance of radiator and water heat pump. </w:t>
      </w: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oMath>
      <w:r>
        <w:rPr>
          <w:rFonts w:hint="default" w:ascii="Calibri" w:hAnsi="Calibri" w:cs="Calibri"/>
          <w:i w:val="0"/>
          <w:iCs/>
          <w:kern w:val="2"/>
          <w:sz w:val="24"/>
          <w:szCs w:val="32"/>
          <w:vertAlign w:val="baseline"/>
          <w:lang w:val="en-US" w:eastAsia="zh-CN" w:bidi="ar-SA"/>
        </w:rPr>
        <w:t xml:space="preserve"> is the ratio of single family houses.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res−space</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res−water</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are the annual residential space heating demand, commercial space heating demand, residential water heating demand, commercial water heating demand.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val="0"/>
          <w:kern w:val="2"/>
          <w:sz w:val="24"/>
          <w:szCs w:val="32"/>
          <w:vertAlign w:val="baseline"/>
          <w:lang w:val="en-US" w:eastAsia="zh-CN" w:bidi="ar-SA"/>
        </w:rPr>
        <w:t xml:space="preserve">So far, for each geographic point in ERA-interim dataset, the above equations can be calculated. The next step is how to connect the above the existing ERA points with administrative unit. We can find in the aforementioned equations that all the </w:t>
      </w:r>
      <m:oMath>
        <m:nary>
          <m:naryPr>
            <m:chr m:val="∑"/>
            <m:limLoc m:val="undOvr"/>
            <m:subHide m:val="1"/>
            <m:supHide m:val="1"/>
            <m:ctrlPr>
              <w:rPr>
                <w:rFonts w:hint="default" w:ascii="Cambria Math" w:hAnsi="Cambria Math" w:cs="Calibri"/>
                <w:i/>
                <w:iCs w:val="0"/>
                <w:kern w:val="2"/>
                <w:sz w:val="24"/>
                <w:szCs w:val="32"/>
                <w:vertAlign w:val="baseline"/>
                <w:lang w:val="en-US" w:bidi="ar-SA"/>
              </w:rPr>
            </m:ctrlPr>
          </m:naryPr>
          <m:sub>
            <m:ctrlPr>
              <w:rPr>
                <w:rFonts w:hint="default" w:ascii="Cambria Math" w:hAnsi="Cambria Math" w:cs="Calibri"/>
                <w:i/>
                <w:iCs w:val="0"/>
                <w:kern w:val="2"/>
                <w:sz w:val="24"/>
                <w:szCs w:val="32"/>
                <w:vertAlign w:val="baseline"/>
                <w:lang w:val="en-US" w:bidi="ar-SA"/>
              </w:rPr>
            </m:ctrlPr>
          </m:sub>
          <m:sup>
            <m:ctrlPr>
              <w:rPr>
                <w:rFonts w:hint="default" w:ascii="Cambria Math" w:hAnsi="Cambria Math" w:cs="Calibri"/>
                <w:i/>
                <w:iCs w:val="0"/>
                <w:kern w:val="2"/>
                <w:sz w:val="24"/>
                <w:szCs w:val="32"/>
                <w:vertAlign w:val="baseline"/>
                <w:lang w:val="en-US" w:bidi="ar-SA"/>
              </w:rPr>
            </m:ctrlPr>
          </m:sup>
          <m:e>
            <m:f>
              <m:fPr>
                <m:ctrlPr>
                  <w:rPr>
                    <w:rFonts w:hint="default" w:ascii="Cambria Math" w:hAnsi="Cambria Math" w:cs="Calibri"/>
                    <w:i/>
                    <w:iCs w:val="0"/>
                    <w:kern w:val="2"/>
                    <w:sz w:val="24"/>
                    <w:szCs w:val="32"/>
                    <w:vertAlign w:val="baseline"/>
                    <w:lang w:val="en-US" w:bidi="ar-SA"/>
                  </w:rPr>
                </m:ctrlPr>
              </m:fPr>
              <m:num>
                <m:r>
                  <m:rPr/>
                  <w:rPr>
                    <w:rFonts w:hint="default" w:ascii="Cambria Math" w:hAnsi="Cambria Math" w:cs="Calibri"/>
                    <w:kern w:val="2"/>
                    <w:sz w:val="24"/>
                    <w:szCs w:val="32"/>
                    <w:vertAlign w:val="baseline"/>
                    <w:lang w:val="en-US" w:eastAsia="zh-CN" w:bidi="ar-SA"/>
                  </w:rPr>
                  <m:t>r</m:t>
                </m:r>
                <m:ctrlPr>
                  <w:rPr>
                    <w:rFonts w:hint="default" w:ascii="Cambria Math" w:hAnsi="Cambria Math" w:cs="Calibri"/>
                    <w:i/>
                    <w:iCs w:val="0"/>
                    <w:kern w:val="2"/>
                    <w:sz w:val="24"/>
                    <w:szCs w:val="32"/>
                    <w:vertAlign w:val="baseline"/>
                    <w:lang w:val="en-US" w:bidi="ar-SA"/>
                  </w:rPr>
                </m:ctrlPr>
              </m:num>
              <m:den>
                <m:r>
                  <m:rPr/>
                  <w:rPr>
                    <w:rFonts w:hint="default" w:ascii="Cambria Math" w:hAnsi="Cambria Math" w:cs="Calibri"/>
                    <w:kern w:val="2"/>
                    <w:sz w:val="24"/>
                    <w:szCs w:val="32"/>
                    <w:vertAlign w:val="baseline"/>
                    <w:lang w:val="en-US" w:eastAsia="zh-CN" w:bidi="ar-SA"/>
                  </w:rPr>
                  <m:t>COP</m:t>
                </m:r>
                <m:ctrlPr>
                  <w:rPr>
                    <w:rFonts w:hint="default" w:ascii="Cambria Math" w:hAnsi="Cambria Math" w:cs="Calibri"/>
                    <w:i/>
                    <w:iCs w:val="0"/>
                    <w:kern w:val="2"/>
                    <w:sz w:val="24"/>
                    <w:szCs w:val="32"/>
                    <w:vertAlign w:val="baseline"/>
                    <w:lang w:val="en-US" w:bidi="ar-SA"/>
                  </w:rPr>
                </m:ctrlPr>
              </m:den>
            </m:f>
            <m:ctrlPr>
              <w:rPr>
                <w:rFonts w:hint="default" w:ascii="Cambria Math" w:hAnsi="Cambria Math" w:cs="Calibri"/>
                <w:i/>
                <w:iCs w:val="0"/>
                <w:kern w:val="2"/>
                <w:sz w:val="24"/>
                <w:szCs w:val="32"/>
                <w:vertAlign w:val="baseline"/>
                <w:lang w:val="en-US" w:bidi="ar-SA"/>
              </w:rPr>
            </m:ctrlPr>
          </m:e>
        </m:nary>
      </m:oMath>
      <w:r>
        <w:rPr>
          <w:rFonts w:hint="default" w:ascii="Calibri" w:hAnsi="Calibri" w:cs="Calibri"/>
          <w:i w:val="0"/>
          <w:iCs w:val="0"/>
          <w:kern w:val="2"/>
          <w:sz w:val="24"/>
          <w:szCs w:val="32"/>
          <w:vertAlign w:val="baseline"/>
          <w:lang w:val="en-US" w:eastAsia="zh-CN" w:bidi="ar-SA"/>
        </w:rPr>
        <w:t xml:space="preserve"> are actually constants, therefore, the ratios </w:t>
      </w:r>
      <m:oMath>
        <m:f>
          <m:fPr>
            <m:ctrlPr>
              <w:rPr>
                <w:rFonts w:hint="default" w:ascii="Cambria Math" w:hAnsi="Cambria Math" w:cs="Calibri"/>
                <w:i/>
                <w:iCs w:val="0"/>
                <w:kern w:val="2"/>
                <w:sz w:val="24"/>
                <w:szCs w:val="32"/>
                <w:vertAlign w:val="baseline"/>
                <w:lang w:val="en-US" w:bidi="ar-SA"/>
              </w:rPr>
            </m:ctrlPr>
          </m:fPr>
          <m:num>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SFH−space</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num>
          <m:den>
            <m:sSubSup>
              <m:sSubSupPr>
                <m:ctrlPr>
                  <w:rPr>
                    <w:rFonts w:hint="default" w:ascii="Cambria Math" w:hAnsi="Cambria Math" w:cs="Calibri"/>
                    <w:i/>
                    <w:iCs/>
                    <w:kern w:val="2"/>
                    <w:sz w:val="24"/>
                    <w:szCs w:val="32"/>
                    <w:vertAlign w:val="baseline"/>
                    <w:lang w:val="en-US" w:bidi="ar-SA"/>
                  </w:rPr>
                </m:ctrlPr>
              </m:sSubSupPr>
              <m:e>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res−space</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den>
        </m:f>
      </m:oMath>
      <w:r>
        <w:rPr>
          <w:rFonts w:hint="default" w:ascii="Calibri" w:hAnsi="Calibri" w:cs="Calibri"/>
          <w:i w:val="0"/>
          <w:iCs w:val="0"/>
          <w:kern w:val="2"/>
          <w:sz w:val="24"/>
          <w:szCs w:val="32"/>
          <w:vertAlign w:val="baseline"/>
          <w:lang w:val="en-US" w:eastAsia="zh-CN" w:bidi="ar-SA"/>
        </w:rPr>
        <w:t xml:space="preserve">, </w:t>
      </w:r>
      <m:oMath>
        <m:f>
          <m:fPr>
            <m:ctrlPr>
              <w:rPr>
                <w:rFonts w:hint="default" w:ascii="Cambria Math" w:hAnsi="Cambria Math" w:cs="Calibri"/>
                <w:i/>
                <w:iCs w:val="0"/>
                <w:kern w:val="2"/>
                <w:sz w:val="24"/>
                <w:szCs w:val="32"/>
                <w:vertAlign w:val="baseline"/>
                <w:lang w:val="en-US" w:bidi="ar-SA"/>
              </w:rPr>
            </m:ctrlPr>
          </m:fPr>
          <m:num>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MFH−space</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num>
          <m:den>
            <m:r>
              <m:rPr/>
              <w:rPr>
                <w:rFonts w:hint="default" w:ascii="Cambria Math" w:hAnsi="Cambria Math" w:cs="Calibri"/>
                <w:kern w:val="2"/>
                <w:sz w:val="24"/>
                <w:szCs w:val="32"/>
                <w:vertAlign w:val="baseline"/>
                <w:lang w:val="en-US" w:eastAsia="zh-CN" w:bidi="ar-SA"/>
              </w:rPr>
              <m:t>(1−</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r>
              <m:rPr/>
              <w:rPr>
                <w:rFonts w:hint="default" w:ascii="Cambria Math" w:hAnsi="Cambria Math" w:cs="Calibri"/>
                <w:kern w:val="2"/>
                <w:sz w:val="24"/>
                <w:szCs w:val="32"/>
                <w:vertAlign w:val="baseline"/>
                <w:lang w:val="en-US" w:bidi="ar-SA"/>
              </w:rPr>
              <m:t>∙</m:t>
            </m:r>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res−space</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den>
        </m:f>
      </m:oMath>
      <w:r>
        <w:rPr>
          <w:rFonts w:hint="default" w:ascii="Calibri" w:hAnsi="Calibri" w:cs="Calibri"/>
          <w:i w:val="0"/>
          <w:iCs w:val="0"/>
          <w:kern w:val="2"/>
          <w:sz w:val="24"/>
          <w:szCs w:val="32"/>
          <w:vertAlign w:val="baseline"/>
          <w:lang w:val="en-US" w:eastAsia="zh-CN" w:bidi="ar-SA"/>
        </w:rPr>
        <w:t xml:space="preserve">, </w:t>
      </w:r>
      <m:oMath>
        <m:f>
          <m:fPr>
            <m:ctrlPr>
              <w:rPr>
                <w:rFonts w:hint="default" w:ascii="Cambria Math" w:hAnsi="Cambria Math" w:cs="Calibri"/>
                <w:i/>
                <w:iCs w:val="0"/>
                <w:kern w:val="2"/>
                <w:sz w:val="24"/>
                <w:szCs w:val="32"/>
                <w:vertAlign w:val="baseline"/>
                <w:lang w:val="en-US" w:bidi="ar-SA"/>
              </w:rPr>
            </m:ctrlPr>
          </m:fPr>
          <m:num>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num>
          <m:den>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den>
        </m:f>
      </m:oMath>
      <w:r>
        <w:rPr>
          <w:rFonts w:hint="default" w:ascii="Calibri" w:hAnsi="Calibri" w:cs="Calibri"/>
          <w:i w:val="0"/>
          <w:iCs w:val="0"/>
          <w:kern w:val="2"/>
          <w:sz w:val="24"/>
          <w:szCs w:val="32"/>
          <w:vertAlign w:val="baseline"/>
          <w:lang w:val="en-US" w:eastAsia="zh-CN" w:bidi="ar-SA"/>
        </w:rPr>
        <w:t xml:space="preserve">, </w:t>
      </w:r>
      <m:oMath>
        <m:f>
          <m:fPr>
            <m:ctrlPr>
              <w:rPr>
                <w:rFonts w:hint="default" w:ascii="Cambria Math" w:hAnsi="Cambria Math" w:cs="Calibri"/>
                <w:i/>
                <w:iCs w:val="0"/>
                <w:kern w:val="2"/>
                <w:sz w:val="24"/>
                <w:szCs w:val="32"/>
                <w:vertAlign w:val="baseline"/>
                <w:lang w:val="en-US" w:bidi="ar-SA"/>
              </w:rPr>
            </m:ctrlPr>
          </m:fPr>
          <m:num>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SFH−water</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num>
          <m:den>
            <m:sSubSup>
              <m:sSubSupPr>
                <m:ctrlPr>
                  <w:rPr>
                    <w:rFonts w:hint="default" w:ascii="Cambria Math" w:hAnsi="Cambria Math" w:cs="Calibri"/>
                    <w:i/>
                    <w:iCs/>
                    <w:kern w:val="2"/>
                    <w:sz w:val="24"/>
                    <w:szCs w:val="32"/>
                    <w:vertAlign w:val="baseline"/>
                    <w:lang w:val="en-US" w:bidi="ar-SA"/>
                  </w:rPr>
                </m:ctrlPr>
              </m:sSubSupPr>
              <m:e>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res−water</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den>
        </m:f>
      </m:oMath>
      <w:r>
        <w:rPr>
          <w:rFonts w:hint="default" w:ascii="Calibri" w:hAnsi="Calibri" w:cs="Calibri"/>
          <w:i w:val="0"/>
          <w:iCs w:val="0"/>
          <w:kern w:val="2"/>
          <w:sz w:val="24"/>
          <w:szCs w:val="32"/>
          <w:vertAlign w:val="baseline"/>
          <w:lang w:val="en-US" w:eastAsia="zh-CN" w:bidi="ar-SA"/>
        </w:rPr>
        <w:t xml:space="preserve">, </w:t>
      </w:r>
      <m:oMath>
        <m:f>
          <m:fPr>
            <m:ctrlPr>
              <w:rPr>
                <w:rFonts w:hint="default" w:ascii="Cambria Math" w:hAnsi="Cambria Math" w:cs="Calibri"/>
                <w:i/>
                <w:iCs w:val="0"/>
                <w:kern w:val="2"/>
                <w:sz w:val="24"/>
                <w:szCs w:val="32"/>
                <w:vertAlign w:val="baseline"/>
                <w:lang w:val="en-US" w:bidi="ar-SA"/>
              </w:rPr>
            </m:ctrlPr>
          </m:fPr>
          <m:num>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MFH−water</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num>
          <m:den>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(1−</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bidi="ar-SA"/>
                      </w:rPr>
                      <m:t>α</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sfℎ</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r>
                  <m:rPr/>
                  <w:rPr>
                    <w:rFonts w:hint="default" w:ascii="Cambria Math" w:hAnsi="Cambria Math" w:cs="Calibri"/>
                    <w:kern w:val="2"/>
                    <w:sz w:val="24"/>
                    <w:szCs w:val="32"/>
                    <w:vertAlign w:val="baseline"/>
                    <w:lang w:val="en-US" w:bidi="ar-SA"/>
                  </w:rPr>
                  <m:t>∙</m:t>
                </m:r>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res−water</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den>
        </m:f>
      </m:oMath>
      <w:r>
        <w:rPr>
          <w:rFonts w:hint="default" w:ascii="Calibri" w:hAnsi="Calibri" w:cs="Calibri"/>
          <w:i w:val="0"/>
          <w:iCs w:val="0"/>
          <w:kern w:val="2"/>
          <w:sz w:val="24"/>
          <w:szCs w:val="32"/>
          <w:vertAlign w:val="baseline"/>
          <w:lang w:val="en-US" w:eastAsia="zh-CN" w:bidi="ar-SA"/>
        </w:rPr>
        <w:t xml:space="preserve">, </w:t>
      </w:r>
      <m:oMath>
        <m:f>
          <m:fPr>
            <m:ctrlPr>
              <w:rPr>
                <w:rFonts w:hint="default" w:ascii="Cambria Math" w:hAnsi="Cambria Math" w:cs="Calibri"/>
                <w:i/>
                <w:iCs w:val="0"/>
                <w:kern w:val="2"/>
                <w:sz w:val="24"/>
                <w:szCs w:val="32"/>
                <w:vertAlign w:val="baseline"/>
                <w:lang w:val="en-US" w:bidi="ar-SA"/>
              </w:rPr>
            </m:ctrlPr>
          </m:fPr>
          <m:num>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num>
          <m:den>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ctrlPr>
              <w:rPr>
                <w:rFonts w:hint="default" w:ascii="Cambria Math" w:hAnsi="Cambria Math" w:cs="Calibri"/>
                <w:i/>
                <w:iCs w:val="0"/>
                <w:kern w:val="2"/>
                <w:sz w:val="24"/>
                <w:szCs w:val="32"/>
                <w:vertAlign w:val="baseline"/>
                <w:lang w:val="en-US" w:bidi="ar-SA"/>
              </w:rPr>
            </m:ctrlPr>
          </m:den>
        </m:f>
      </m:oMath>
      <w:r>
        <w:rPr>
          <w:rFonts w:hint="default" w:ascii="Calibri" w:hAnsi="Calibri" w:cs="Calibri"/>
          <w:i w:val="0"/>
          <w:iCs w:val="0"/>
          <w:kern w:val="2"/>
          <w:sz w:val="24"/>
          <w:szCs w:val="32"/>
          <w:vertAlign w:val="baseline"/>
          <w:lang w:val="en-US" w:eastAsia="zh-CN" w:bidi="ar-SA"/>
        </w:rPr>
        <w:t xml:space="preserve"> are also constant. Thus, a geojson file can be created where each point possesses its own six fixed aforementioned ratios. Once we know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res−space</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com−space</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annual</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com−water</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val="0"/>
          <w:kern w:val="2"/>
          <w:sz w:val="24"/>
          <w:szCs w:val="32"/>
          <w:vertAlign w:val="baseline"/>
          <w:lang w:val="en-US" w:eastAsia="zh-CN" w:bidi="ar-SA"/>
        </w:rPr>
        <w:t xml:space="preserve">, the </w:t>
      </w:r>
      <m:oMath>
        <m:sSubSup>
          <m:sSubSupPr>
            <m:ctrlPr>
              <w:rPr>
                <w:rFonts w:hint="default" w:ascii="Cambria Math" w:hAnsi="Cambria Math" w:cs="Calibri"/>
                <w:i/>
                <w:iCs/>
                <w:kern w:val="2"/>
                <w:sz w:val="24"/>
                <w:szCs w:val="32"/>
                <w:vertAlign w:val="baseline"/>
                <w:lang w:val="en-US" w:bidi="ar-SA"/>
              </w:rPr>
            </m:ctrlPr>
          </m:sSubSup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bidi="ar-SA"/>
              </w:rPr>
            </m:ctrlPr>
          </m:e>
          <m:sub>
            <m:r>
              <m:rPr/>
              <w:rPr>
                <w:rFonts w:hint="default" w:ascii="Cambria Math" w:hAnsi="Cambria Math" w:cs="Calibri"/>
                <w:kern w:val="2"/>
                <w:sz w:val="24"/>
                <w:szCs w:val="32"/>
                <w:vertAlign w:val="baseline"/>
                <w:lang w:val="en-US" w:eastAsia="zh-CN" w:bidi="ar-SA"/>
              </w:rPr>
              <m:t>e</m:t>
            </m:r>
            <m:ctrlPr>
              <w:rPr>
                <w:rFonts w:hint="default" w:ascii="Cambria Math" w:hAnsi="Cambria Math" w:cs="Calibri"/>
                <w:i/>
                <w:iCs/>
                <w:kern w:val="2"/>
                <w:sz w:val="24"/>
                <w:szCs w:val="32"/>
                <w:vertAlign w:val="baseline"/>
                <w:lang w:val="en-US" w:bidi="ar-SA"/>
              </w:rPr>
            </m:ctrlPr>
          </m:sub>
          <m:sup>
            <m:r>
              <m:rPr/>
              <w:rPr>
                <w:rFonts w:hint="default" w:ascii="Cambria Math" w:hAnsi="Cambria Math" w:cs="Calibri"/>
                <w:kern w:val="2"/>
                <w:sz w:val="24"/>
                <w:szCs w:val="32"/>
                <w:vertAlign w:val="baseline"/>
                <w:lang w:val="en-US" w:eastAsia="zh-CN" w:bidi="ar-SA"/>
              </w:rPr>
              <m:t>building</m:t>
            </m:r>
            <m:ctrlPr>
              <w:rPr>
                <w:rFonts w:hint="default" w:ascii="Cambria Math" w:hAnsi="Cambria Math" w:cs="Calibri"/>
                <w:i/>
                <w:iCs/>
                <w:kern w:val="2"/>
                <w:sz w:val="24"/>
                <w:szCs w:val="32"/>
                <w:vertAlign w:val="baseline"/>
                <w:lang w:val="en-US" w:bidi="ar-SA"/>
              </w:rPr>
            </m:ctrlPr>
          </m:sup>
        </m:sSubSup>
      </m:oMath>
      <w:r>
        <w:rPr>
          <w:rFonts w:hint="default" w:ascii="Calibri" w:hAnsi="Calibri" w:cs="Calibri"/>
          <w:i w:val="0"/>
          <w:iCs/>
          <w:kern w:val="2"/>
          <w:sz w:val="24"/>
          <w:szCs w:val="32"/>
          <w:vertAlign w:val="baseline"/>
          <w:lang w:val="en-US" w:eastAsia="zh-CN" w:bidi="ar-SA"/>
        </w:rPr>
        <w:t xml:space="preserve"> can be extrapolated.</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w:r>
        <w:rPr>
          <w:rFonts w:hint="default" w:ascii="Calibri" w:hAnsi="Calibri" w:cs="Calibri"/>
          <w:i w:val="0"/>
          <w:iCs/>
          <w:kern w:val="2"/>
          <w:sz w:val="24"/>
          <w:szCs w:val="32"/>
          <w:vertAlign w:val="baseline"/>
          <w:lang w:val="en-US" w:eastAsia="zh-CN" w:bidi="ar-SA"/>
        </w:rPr>
        <w:t>To connect municipalities with the data of existing points, the nearest principle is used again. In the model, each municipality adopts the six ratios of its nearest ERA point according to the distance between the centroid of the municipality shape and ERA point. Then, for EU countries, the national data of these four values can be directly retrieved from the JRC-IDEES datasets</w:t>
      </w:r>
      <w:r>
        <w:rPr>
          <w:rFonts w:hint="default" w:ascii="Calibri" w:hAnsi="Calibri" w:cs="Calibri"/>
          <w:i w:val="0"/>
          <w:iCs/>
          <w:kern w:val="2"/>
          <w:sz w:val="24"/>
          <w:szCs w:val="32"/>
          <w:vertAlign w:val="baseline"/>
          <w:lang w:val="en-US" w:eastAsia="zh-CN" w:bidi="ar-SA"/>
        </w:rPr>
        <w:fldChar w:fldCharType="begin"/>
      </w:r>
      <w:r>
        <w:rPr>
          <w:rFonts w:hint="default" w:ascii="Calibri" w:hAnsi="Calibri" w:cs="Calibri"/>
          <w:i w:val="0"/>
          <w:iCs/>
          <w:kern w:val="2"/>
          <w:sz w:val="24"/>
          <w:szCs w:val="32"/>
          <w:vertAlign w:val="baseline"/>
          <w:lang w:val="en-US" w:eastAsia="zh-CN" w:bidi="ar-SA"/>
        </w:rPr>
        <w:instrText xml:space="preserve"> REF _Ref3974 \r \h </w:instrText>
      </w:r>
      <w:r>
        <w:rPr>
          <w:rFonts w:hint="default" w:ascii="Calibri" w:hAnsi="Calibri" w:cs="Calibri"/>
          <w:i w:val="0"/>
          <w:iCs/>
          <w:kern w:val="2"/>
          <w:sz w:val="24"/>
          <w:szCs w:val="32"/>
          <w:vertAlign w:val="baseline"/>
          <w:lang w:val="en-US" w:eastAsia="zh-CN" w:bidi="ar-SA"/>
        </w:rPr>
        <w:fldChar w:fldCharType="separate"/>
      </w:r>
      <w:r>
        <w:rPr>
          <w:rFonts w:hint="default" w:ascii="Calibri" w:hAnsi="Calibri" w:cs="Calibri"/>
          <w:i w:val="0"/>
          <w:iCs/>
          <w:kern w:val="2"/>
          <w:sz w:val="24"/>
          <w:szCs w:val="32"/>
          <w:vertAlign w:val="baseline"/>
          <w:lang w:val="en-US" w:eastAsia="zh-CN" w:bidi="ar-SA"/>
        </w:rPr>
        <w:t>[97]</w:t>
      </w:r>
      <w:r>
        <w:rPr>
          <w:rFonts w:hint="default" w:ascii="Calibri" w:hAnsi="Calibri" w:cs="Calibri"/>
          <w:i w:val="0"/>
          <w:iCs/>
          <w:kern w:val="2"/>
          <w:sz w:val="24"/>
          <w:szCs w:val="32"/>
          <w:vertAlign w:val="baseline"/>
          <w:lang w:val="en-US" w:eastAsia="zh-CN" w:bidi="ar-SA"/>
        </w:rPr>
        <w:fldChar w:fldCharType="end"/>
      </w:r>
      <w:r>
        <w:rPr>
          <w:rFonts w:hint="default" w:ascii="Calibri" w:hAnsi="Calibri" w:cs="Calibri"/>
          <w:i w:val="0"/>
          <w:iCs/>
          <w:kern w:val="2"/>
          <w:sz w:val="24"/>
          <w:szCs w:val="32"/>
          <w:vertAlign w:val="baseline"/>
          <w:lang w:val="en-US" w:eastAsia="zh-CN" w:bidi="ar-SA"/>
        </w:rPr>
        <w:t xml:space="preserve">. It is assumed here that building heat demands are proportional to population nationally and internationally, which is validated by conducting regression between national heating energy demand and national populations. The regression results are listed in </w:t>
      </w:r>
      <w:r>
        <w:rPr>
          <w:rFonts w:hint="default" w:ascii="Calibri" w:hAnsi="Calibri" w:cs="Calibri"/>
          <w:i w:val="0"/>
          <w:iCs/>
          <w:kern w:val="2"/>
          <w:sz w:val="24"/>
          <w:szCs w:val="24"/>
          <w:vertAlign w:val="baseline"/>
          <w:lang w:val="en-US" w:eastAsia="zh-CN" w:bidi="ar-SA"/>
        </w:rPr>
        <w:fldChar w:fldCharType="begin"/>
      </w:r>
      <w:r>
        <w:rPr>
          <w:rFonts w:hint="default" w:ascii="Calibri" w:hAnsi="Calibri" w:cs="Calibri"/>
          <w:i w:val="0"/>
          <w:iCs/>
          <w:kern w:val="2"/>
          <w:sz w:val="24"/>
          <w:szCs w:val="24"/>
          <w:vertAlign w:val="baseline"/>
          <w:lang w:val="en-US" w:eastAsia="zh-CN" w:bidi="ar-SA"/>
        </w:rPr>
        <w:instrText xml:space="preserve"> REF _Ref14960 \h </w:instrText>
      </w:r>
      <w:r>
        <w:rPr>
          <w:rFonts w:hint="default" w:ascii="Calibri" w:hAnsi="Calibri" w:cs="Calibri"/>
          <w:i w:val="0"/>
          <w:iCs/>
          <w:kern w:val="2"/>
          <w:sz w:val="24"/>
          <w:szCs w:val="24"/>
          <w:vertAlign w:val="baseline"/>
          <w:lang w:val="en-US" w:eastAsia="zh-CN" w:bidi="ar-SA"/>
        </w:rPr>
        <w:fldChar w:fldCharType="separate"/>
      </w:r>
      <w:r>
        <w:rPr>
          <w:rFonts w:hint="default" w:ascii="Calibri" w:hAnsi="Calibri" w:cs="Calibri"/>
          <w:sz w:val="24"/>
          <w:szCs w:val="24"/>
          <w:lang w:val="en-US" w:eastAsia="zh-CN"/>
        </w:rPr>
        <w:t>Table 14</w:t>
      </w:r>
      <w:r>
        <w:rPr>
          <w:rFonts w:hint="default" w:ascii="Calibri" w:hAnsi="Calibri" w:cs="Calibri"/>
          <w:i w:val="0"/>
          <w:iCs/>
          <w:kern w:val="2"/>
          <w:sz w:val="24"/>
          <w:szCs w:val="24"/>
          <w:vertAlign w:val="baseline"/>
          <w:lang w:val="en-US" w:eastAsia="zh-CN" w:bidi="ar-SA"/>
        </w:rPr>
        <w:fldChar w:fldCharType="end"/>
      </w:r>
      <w:r>
        <w:rPr>
          <w:rFonts w:hint="default" w:ascii="Calibri" w:hAnsi="Calibri" w:cs="Calibri"/>
          <w:i w:val="0"/>
          <w:iCs/>
          <w:kern w:val="2"/>
          <w:sz w:val="24"/>
          <w:szCs w:val="32"/>
          <w:vertAlign w:val="baseline"/>
          <w:lang w:val="en-US" w:eastAsia="zh-CN" w:bidi="ar-SA"/>
        </w:rPr>
        <w:t xml:space="preserve"> in the appendix.</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kern w:val="2"/>
          <w:sz w:val="24"/>
          <w:szCs w:val="32"/>
          <w:vertAlign w:val="baseline"/>
          <w:lang w:val="en-US" w:eastAsia="zh-CN" w:bidi="ar-SA"/>
        </w:rPr>
      </w:pPr>
      <w:r>
        <w:rPr>
          <w:rFonts w:hint="default" w:ascii="Calibri" w:hAnsi="Calibri" w:cs="Calibri"/>
          <w:i w:val="0"/>
          <w:iCs w:val="0"/>
          <w:kern w:val="2"/>
          <w:sz w:val="24"/>
          <w:szCs w:val="32"/>
          <w:vertAlign w:val="baseline"/>
          <w:lang w:val="en-US" w:eastAsia="zh-CN" w:bidi="ar-SA"/>
        </w:rPr>
        <w:t>Thus, with the population amount of each municipality, its annual electricity demand in the building sector can be estimated. Finally,</w:t>
      </w:r>
      <w:r>
        <w:rPr>
          <w:rFonts w:hint="default" w:ascii="Calibri" w:hAnsi="Calibri" w:cs="Calibri"/>
          <w:i w:val="0"/>
          <w:kern w:val="2"/>
          <w:sz w:val="24"/>
          <w:szCs w:val="32"/>
          <w:vertAlign w:val="baseline"/>
          <w:lang w:val="en-US" w:eastAsia="zh-CN" w:bidi="ar-SA"/>
        </w:rPr>
        <w:t xml:space="preserve"> the electricity demand in the building sector of higher administrative units can be calculated by summing up the values of their belonging municipalities.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kern w:val="2"/>
          <w:sz w:val="24"/>
          <w:szCs w:val="32"/>
          <w:vertAlign w:val="baseline"/>
          <w:lang w:val="en-US" w:eastAsia="zh-CN" w:bidi="ar-SA"/>
        </w:rPr>
      </w:pPr>
      <w:r>
        <w:rPr>
          <w:rFonts w:hint="default" w:ascii="Calibri" w:hAnsi="Calibri" w:cs="Calibri"/>
          <w:i w:val="0"/>
          <w:kern w:val="2"/>
          <w:sz w:val="24"/>
          <w:szCs w:val="32"/>
          <w:vertAlign w:val="baseline"/>
          <w:lang w:val="en-US" w:eastAsia="zh-CN" w:bidi="ar-SA"/>
        </w:rPr>
        <w:t>In sum, the total electricity demand in a municipality equals: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kern w:val="2"/>
          <w:sz w:val="24"/>
          <w:szCs w:val="32"/>
          <w:vertAlign w:val="baseline"/>
          <w:lang w:val="en-US" w:eastAsia="zh-CN" w:bidi="ar-SA"/>
        </w:rPr>
      </w:pPr>
      <m:oMathPara>
        <m:oMathParaPr>
          <m:jc m:val="left"/>
        </m:oMathParaPr>
        <m:oMath>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demand</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transport</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industry</m:t>
              </m:r>
              <m:ctrlPr>
                <w:rPr>
                  <w:rFonts w:hint="default" w:ascii="Cambria Math" w:hAnsi="Cambria Math" w:cs="Calibri"/>
                  <w:i/>
                  <w:iCs/>
                  <w:kern w:val="2"/>
                  <w:sz w:val="24"/>
                  <w:szCs w:val="32"/>
                  <w:vertAlign w:val="baseline"/>
                  <w:lang w:val="en-US" w:eastAsia="zh-CN" w:bidi="ar-SA"/>
                </w:rPr>
              </m:ctrlPr>
            </m:sub>
          </m:sSub>
          <m:r>
            <m:rPr/>
            <w:rPr>
              <w:rFonts w:hint="default" w:ascii="Cambria Math" w:hAnsi="Cambria Math" w:cs="Calibri"/>
              <w:kern w:val="2"/>
              <w:sz w:val="24"/>
              <w:szCs w:val="32"/>
              <w:vertAlign w:val="baseline"/>
              <w:lang w:val="en-US" w:eastAsia="zh-CN" w:bidi="ar-SA"/>
            </w:rPr>
            <m:t>+</m:t>
          </m:r>
          <m:sSub>
            <m:sSubPr>
              <m:ctrlPr>
                <w:rPr>
                  <w:rFonts w:hint="default" w:ascii="Cambria Math" w:hAnsi="Cambria Math" w:cs="Calibri"/>
                  <w:i/>
                  <w:iCs/>
                  <w:kern w:val="2"/>
                  <w:sz w:val="24"/>
                  <w:szCs w:val="32"/>
                  <w:vertAlign w:val="baseline"/>
                  <w:lang w:val="en-US" w:eastAsia="zh-CN" w:bidi="ar-SA"/>
                </w:rPr>
              </m:ctrlPr>
            </m:sSubPr>
            <m:e>
              <m:r>
                <m:rPr/>
                <w:rPr>
                  <w:rFonts w:hint="default" w:ascii="Cambria Math" w:hAnsi="Cambria Math" w:cs="Calibri"/>
                  <w:kern w:val="2"/>
                  <w:sz w:val="24"/>
                  <w:szCs w:val="32"/>
                  <w:vertAlign w:val="baseline"/>
                  <w:lang w:val="en-US" w:eastAsia="zh-CN" w:bidi="ar-SA"/>
                </w:rPr>
                <m:t>W</m:t>
              </m:r>
              <m:ctrlPr>
                <w:rPr>
                  <w:rFonts w:hint="default" w:ascii="Cambria Math" w:hAnsi="Cambria Math" w:cs="Calibri"/>
                  <w:i/>
                  <w:iCs/>
                  <w:kern w:val="2"/>
                  <w:sz w:val="24"/>
                  <w:szCs w:val="32"/>
                  <w:vertAlign w:val="baseline"/>
                  <w:lang w:val="en-US" w:eastAsia="zh-CN" w:bidi="ar-SA"/>
                </w:rPr>
              </m:ctrlPr>
            </m:e>
            <m:sub>
              <m:r>
                <m:rPr/>
                <w:rPr>
                  <w:rFonts w:hint="default" w:ascii="Cambria Math" w:hAnsi="Cambria Math" w:cs="Calibri"/>
                  <w:kern w:val="2"/>
                  <w:sz w:val="24"/>
                  <w:szCs w:val="32"/>
                  <w:vertAlign w:val="baseline"/>
                  <w:lang w:val="en-US" w:eastAsia="zh-CN" w:bidi="ar-SA"/>
                </w:rPr>
                <m:t>building</m:t>
              </m:r>
              <m:ctrlPr>
                <w:rPr>
                  <w:rFonts w:hint="default" w:ascii="Cambria Math" w:hAnsi="Cambria Math" w:cs="Calibri"/>
                  <w:i/>
                  <w:iCs/>
                  <w:kern w:val="2"/>
                  <w:sz w:val="24"/>
                  <w:szCs w:val="32"/>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i w:val="0"/>
          <w:iCs/>
          <w:kern w:val="2"/>
          <w:sz w:val="24"/>
          <w:szCs w:val="32"/>
          <w:vertAlign w:val="baseline"/>
          <w:lang w:val="en-US" w:eastAsia="zh-CN" w:bidi="ar-SA"/>
        </w:rPr>
      </w:pPr>
    </w:p>
    <w:p>
      <w:pPr>
        <w:numPr>
          <w:ilvl w:val="0"/>
          <w:numId w:val="0"/>
        </w:numPr>
        <w:spacing w:after="156" w:afterLines="50"/>
        <w:jc w:val="left"/>
        <w:rPr>
          <w:rFonts w:hint="default" w:ascii="Calibri" w:hAnsi="Calibri" w:cs="Calibri"/>
          <w:b/>
          <w:bCs/>
          <w:sz w:val="28"/>
          <w:szCs w:val="36"/>
        </w:rPr>
      </w:pPr>
    </w:p>
    <w:p>
      <w:pPr>
        <w:rPr>
          <w:rFonts w:hint="default" w:ascii="Calibri" w:hAnsi="Calibri" w:cs="Calibri"/>
          <w:sz w:val="24"/>
          <w:szCs w:val="24"/>
          <w:lang w:val="en-US" w:eastAsia="zh-CN"/>
        </w:rPr>
      </w:pPr>
      <w:r>
        <w:rPr>
          <w:rFonts w:hint="default" w:ascii="Calibri" w:hAnsi="Calibri" w:cs="Calibri"/>
          <w:sz w:val="24"/>
          <w:szCs w:val="24"/>
          <w:lang w:val="en-US" w:eastAsia="zh-CN"/>
        </w:rPr>
        <w:br w:type="page"/>
      </w:r>
    </w:p>
    <w:p>
      <w:pPr>
        <w:numPr>
          <w:ilvl w:val="0"/>
          <w:numId w:val="1"/>
        </w:numPr>
        <w:spacing w:after="156" w:afterLines="50"/>
        <w:jc w:val="left"/>
        <w:outlineLvl w:val="0"/>
        <w:rPr>
          <w:rFonts w:hint="default" w:ascii="Calibri" w:hAnsi="Calibri" w:cs="Calibri"/>
          <w:b/>
          <w:bCs/>
          <w:sz w:val="28"/>
          <w:szCs w:val="36"/>
        </w:rPr>
      </w:pPr>
      <w:bookmarkStart w:id="22" w:name="_Toc25311"/>
      <w:r>
        <w:rPr>
          <w:rFonts w:hint="default" w:ascii="Calibri" w:hAnsi="Calibri" w:cs="Calibri"/>
          <w:b/>
          <w:bCs/>
          <w:sz w:val="28"/>
          <w:szCs w:val="36"/>
          <w:lang w:val="en-US" w:eastAsia="zh-CN"/>
        </w:rPr>
        <w:t>Results</w:t>
      </w:r>
      <w:bookmarkEnd w:id="22"/>
    </w:p>
    <w:p>
      <w:pPr>
        <w:pStyle w:val="2"/>
        <w:numPr>
          <w:ilvl w:val="0"/>
          <w:numId w:val="0"/>
        </w:numPr>
        <w:spacing w:after="156" w:afterLines="50"/>
        <w:ind w:leftChars="0"/>
        <w:jc w:val="left"/>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t>On the continental level, energy autarky is highly feasible. The total energy supply can reach 27.56 PWh/a, compared with the estimated total energy demand of 7.62 PWh/a, the potential relative to demand ratio is 3.62, leaving an energy surplus of 19.94 PWh/a. Among the energy suppliers, onshore wind power accounts for the largest share (46.55%) with open-field solar PV as the second largest source (26.97%), and offshore wind power as the third (15.44%). All the other clean electricity sources including rooftop solar PV, hydropower, nuclear power, biomass power and geothermal make up the rest 11.04%. For the energy demand, the industry, transport and building sectors constitute 41.74%, 29.45% and 28.81% of the total</w:t>
      </w:r>
      <w:r>
        <w:rPr>
          <w:rFonts w:hint="eastAsia" w:ascii="Calibri" w:hAnsi="Calibri" w:cs="Calibri"/>
          <w:b w:val="0"/>
          <w:bCs w:val="0"/>
          <w:sz w:val="24"/>
          <w:szCs w:val="24"/>
          <w:u w:val="none"/>
          <w:lang w:val="en-US" w:eastAsia="zh-CN"/>
        </w:rPr>
        <w:t xml:space="preserve"> demand</w:t>
      </w:r>
      <w:r>
        <w:rPr>
          <w:rFonts w:hint="default" w:ascii="Calibri" w:hAnsi="Calibri" w:cs="Calibri"/>
          <w:b w:val="0"/>
          <w:bCs w:val="0"/>
          <w:sz w:val="24"/>
          <w:szCs w:val="24"/>
          <w:u w:val="none"/>
          <w:lang w:val="en-US" w:eastAsia="zh-CN"/>
        </w:rPr>
        <w:t xml:space="preserve"> respectively. The estimated total electricity demand is 2.45 times the current electricity demand (2021), but only 41.35% of the current total primary energy consumption</w:t>
      </w:r>
      <w:r>
        <w:rPr>
          <w:rFonts w:hint="eastAsia" w:ascii="Calibri" w:hAnsi="Calibri" w:cs="Calibri"/>
          <w:b w:val="0"/>
          <w:bCs w:val="0"/>
          <w:sz w:val="24"/>
          <w:szCs w:val="24"/>
          <w:u w:val="none"/>
          <w:lang w:val="en-US" w:eastAsia="zh-CN"/>
        </w:rPr>
        <w:t xml:space="preserve"> (2021)</w:t>
      </w:r>
      <w:r>
        <w:rPr>
          <w:rFonts w:hint="default" w:ascii="Calibri" w:hAnsi="Calibri" w:cs="Calibri"/>
          <w:b w:val="0"/>
          <w:bCs w:val="0"/>
          <w:sz w:val="24"/>
          <w:szCs w:val="24"/>
          <w:u w:val="none"/>
          <w:lang w:val="en-US" w:eastAsia="zh-CN"/>
        </w:rPr>
        <w:t xml:space="preserve"> in Europe. These numbers support the point made earlier that massive electrification of energy uses under the clean energy system can significantly push up total electricity demand; however, </w:t>
      </w:r>
      <w:r>
        <w:rPr>
          <w:rFonts w:hint="eastAsia" w:ascii="Calibri" w:hAnsi="Calibri" w:cs="Calibri"/>
          <w:b w:val="0"/>
          <w:bCs w:val="0"/>
          <w:sz w:val="24"/>
          <w:szCs w:val="24"/>
          <w:u w:val="none"/>
          <w:lang w:val="en-US" w:eastAsia="zh-CN"/>
        </w:rPr>
        <w:t>but</w:t>
      </w:r>
      <w:r>
        <w:rPr>
          <w:rFonts w:hint="default" w:ascii="Calibri" w:hAnsi="Calibri" w:cs="Calibri"/>
          <w:b w:val="0"/>
          <w:bCs w:val="0"/>
          <w:sz w:val="24"/>
          <w:szCs w:val="24"/>
          <w:u w:val="none"/>
          <w:lang w:val="en-US" w:eastAsia="zh-CN"/>
        </w:rPr>
        <w:t xml:space="preserve"> also reduce the total primary energy consumption compared to the current </w:t>
      </w:r>
      <w:r>
        <w:rPr>
          <w:rFonts w:hint="eastAsia" w:ascii="Calibri" w:hAnsi="Calibri" w:cs="Calibri"/>
          <w:b w:val="0"/>
          <w:bCs w:val="0"/>
          <w:sz w:val="24"/>
          <w:szCs w:val="24"/>
          <w:u w:val="none"/>
          <w:lang w:val="en-US" w:eastAsia="zh-CN"/>
        </w:rPr>
        <w:t xml:space="preserve">energy </w:t>
      </w:r>
      <w:r>
        <w:rPr>
          <w:rFonts w:hint="default" w:ascii="Calibri" w:hAnsi="Calibri" w:cs="Calibri"/>
          <w:b w:val="0"/>
          <w:bCs w:val="0"/>
          <w:sz w:val="24"/>
          <w:szCs w:val="24"/>
          <w:u w:val="none"/>
          <w:lang w:val="en-US" w:eastAsia="zh-CN"/>
        </w:rPr>
        <w:t xml:space="preserve">usage scenario using fossil fuels. The important numbers on the continental level are listed in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_Ref15342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lang w:val="en-US" w:eastAsia="zh-CN"/>
        </w:rPr>
        <w:t>Table 15</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in the appendix. </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t xml:space="preserve">On the national level, energy autarky is possible in 73.53% (25 out of 34) European countries with positive energy net energy surplus, but </w:t>
      </w:r>
      <w:r>
        <w:rPr>
          <w:rFonts w:hint="eastAsia" w:ascii="Calibri" w:hAnsi="Calibri" w:cs="Calibri"/>
          <w:b w:val="0"/>
          <w:bCs w:val="0"/>
          <w:sz w:val="24"/>
          <w:szCs w:val="24"/>
          <w:u w:val="none"/>
          <w:lang w:val="en-US" w:eastAsia="zh-CN"/>
        </w:rPr>
        <w:t xml:space="preserve">the situation is </w:t>
      </w:r>
      <w:r>
        <w:rPr>
          <w:rFonts w:hint="default" w:ascii="Calibri" w:hAnsi="Calibri" w:cs="Calibri"/>
          <w:b w:val="0"/>
          <w:bCs w:val="0"/>
          <w:sz w:val="24"/>
          <w:szCs w:val="24"/>
          <w:u w:val="none"/>
          <w:lang w:val="en-US" w:eastAsia="zh-CN"/>
        </w:rPr>
        <w:t xml:space="preserve">rather pessimistic for some countries located in central Europe. The estimated annual national energy supply, demand and net energy surplus are listed in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_Ref18136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lang w:val="en-US" w:eastAsia="zh-CN"/>
        </w:rPr>
        <w:t>Table 16</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in the appendix, while the national net energy surplus data is also visualized in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_Ref21438 \h </w:instrText>
      </w:r>
      <w:r>
        <w:rPr>
          <w:rFonts w:hint="default" w:ascii="Calibri" w:hAnsi="Calibri" w:cs="Calibri"/>
          <w:b w:val="0"/>
          <w:bCs w:val="0"/>
          <w:sz w:val="24"/>
          <w:szCs w:val="24"/>
          <w:u w:val="none"/>
          <w:lang w:val="en-US" w:eastAsia="zh-CN"/>
        </w:rPr>
        <w:fldChar w:fldCharType="separate"/>
      </w:r>
      <w:r>
        <w:rPr>
          <w:rFonts w:hint="default" w:ascii="Calibri" w:hAnsi="Calibri" w:cs="Calibri"/>
          <w:b w:val="0"/>
          <w:bCs w:val="0"/>
          <w:sz w:val="24"/>
          <w:szCs w:val="24"/>
          <w:u w:val="none"/>
          <w:lang w:val="en-US" w:eastAsia="zh-CN"/>
        </w:rPr>
        <w:t>Figure 3</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and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_Ref21442 \h </w:instrText>
      </w:r>
      <w:r>
        <w:rPr>
          <w:rFonts w:hint="default" w:ascii="Calibri" w:hAnsi="Calibri" w:cs="Calibri"/>
          <w:b w:val="0"/>
          <w:bCs w:val="0"/>
          <w:sz w:val="24"/>
          <w:szCs w:val="24"/>
          <w:u w:val="none"/>
          <w:lang w:val="en-US" w:eastAsia="zh-CN"/>
        </w:rPr>
        <w:fldChar w:fldCharType="separate"/>
      </w:r>
      <w:r>
        <w:rPr>
          <w:rFonts w:hint="default" w:ascii="Calibri" w:hAnsi="Calibri" w:cs="Calibri"/>
          <w:b w:val="0"/>
          <w:bCs w:val="0"/>
          <w:sz w:val="24"/>
          <w:szCs w:val="24"/>
          <w:u w:val="none"/>
          <w:lang w:val="en-US" w:eastAsia="zh-CN"/>
        </w:rPr>
        <w:t>Figure 4</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As the figure and the table show, some countries in the center of Europe would have an energy deficit, such as Austria, Belgium, Czech Republic, Germany, Hungary, Slovenia, Slovakia and Switzerland; while countries on the periphery tend to have plenty of potentials, which implies that the countries with energy deficits will have to import energy from their </w:t>
      </w:r>
      <w:r>
        <w:rPr>
          <w:rFonts w:hint="eastAsia" w:ascii="Calibri" w:hAnsi="Calibri" w:cs="Calibri"/>
          <w:b w:val="0"/>
          <w:bCs w:val="0"/>
          <w:sz w:val="24"/>
          <w:szCs w:val="24"/>
          <w:u w:val="none"/>
          <w:lang w:val="en-US" w:eastAsia="zh-CN"/>
        </w:rPr>
        <w:t>nearby</w:t>
      </w:r>
      <w:r>
        <w:rPr>
          <w:rFonts w:hint="default" w:ascii="Calibri" w:hAnsi="Calibri" w:cs="Calibri"/>
          <w:b w:val="0"/>
          <w:bCs w:val="0"/>
          <w:sz w:val="24"/>
          <w:szCs w:val="24"/>
          <w:u w:val="none"/>
          <w:lang w:val="en-US" w:eastAsia="zh-CN"/>
        </w:rPr>
        <w:t xml:space="preserve"> countries to reach energy self-sufficiency. This interconnection is also theoretically possible, since the </w:t>
      </w:r>
      <w:r>
        <w:rPr>
          <w:rFonts w:hint="eastAsia" w:ascii="Calibri" w:hAnsi="Calibri" w:cs="Calibri"/>
          <w:b w:val="0"/>
          <w:bCs w:val="0"/>
          <w:sz w:val="24"/>
          <w:szCs w:val="24"/>
          <w:u w:val="none"/>
          <w:lang w:val="en-US" w:eastAsia="zh-CN"/>
        </w:rPr>
        <w:t xml:space="preserve">net </w:t>
      </w:r>
      <w:r>
        <w:rPr>
          <w:rFonts w:hint="default" w:ascii="Calibri" w:hAnsi="Calibri" w:cs="Calibri"/>
          <w:b w:val="0"/>
          <w:bCs w:val="0"/>
          <w:sz w:val="24"/>
          <w:szCs w:val="24"/>
          <w:u w:val="none"/>
          <w:lang w:val="en-US" w:eastAsia="zh-CN"/>
        </w:rPr>
        <w:t xml:space="preserve">energy </w:t>
      </w:r>
      <w:r>
        <w:rPr>
          <w:rFonts w:hint="eastAsia" w:ascii="Calibri" w:hAnsi="Calibri" w:cs="Calibri"/>
          <w:b w:val="0"/>
          <w:bCs w:val="0"/>
          <w:sz w:val="24"/>
          <w:szCs w:val="24"/>
          <w:u w:val="none"/>
          <w:lang w:val="en-US" w:eastAsia="zh-CN"/>
        </w:rPr>
        <w:t>surplus</w:t>
      </w:r>
      <w:r>
        <w:rPr>
          <w:rFonts w:hint="default" w:ascii="Calibri" w:hAnsi="Calibri" w:cs="Calibri"/>
          <w:b w:val="0"/>
          <w:bCs w:val="0"/>
          <w:sz w:val="24"/>
          <w:szCs w:val="24"/>
          <w:u w:val="none"/>
          <w:lang w:val="en-US" w:eastAsia="zh-CN"/>
        </w:rPr>
        <w:t xml:space="preserve"> is very adequate on the continental level as mentioned above. However, when considering redundancy, countries with large population may need to retain more of their energy potential</w:t>
      </w:r>
      <w:r>
        <w:rPr>
          <w:rFonts w:hint="eastAsia" w:ascii="Calibri" w:hAnsi="Calibri" w:cs="Calibri"/>
          <w:b w:val="0"/>
          <w:bCs w:val="0"/>
          <w:sz w:val="24"/>
          <w:szCs w:val="24"/>
          <w:u w:val="none"/>
          <w:lang w:val="en-US" w:eastAsia="zh-CN"/>
        </w:rPr>
        <w:t>s</w:t>
      </w:r>
      <w:r>
        <w:rPr>
          <w:rFonts w:hint="default" w:ascii="Calibri" w:hAnsi="Calibri" w:cs="Calibri"/>
          <w:b w:val="0"/>
          <w:bCs w:val="0"/>
          <w:sz w:val="24"/>
          <w:szCs w:val="24"/>
          <w:u w:val="none"/>
          <w:lang w:val="en-US" w:eastAsia="zh-CN"/>
        </w:rPr>
        <w:t xml:space="preserve"> for their own use, since future economical or technological development will require higher electricity consumption, which is often related to population. Therefore, countries with energy deficit </w:t>
      </w:r>
      <w:r>
        <w:rPr>
          <w:rFonts w:hint="eastAsia" w:ascii="Calibri" w:hAnsi="Calibri" w:cs="Calibri"/>
          <w:b w:val="0"/>
          <w:bCs w:val="0"/>
          <w:sz w:val="24"/>
          <w:szCs w:val="24"/>
          <w:u w:val="none"/>
          <w:lang w:val="en-US" w:eastAsia="zh-CN"/>
        </w:rPr>
        <w:t>should consider to</w:t>
      </w:r>
      <w:r>
        <w:rPr>
          <w:rFonts w:hint="default" w:ascii="Calibri" w:hAnsi="Calibri" w:cs="Calibri"/>
          <w:b w:val="0"/>
          <w:bCs w:val="0"/>
          <w:sz w:val="24"/>
          <w:szCs w:val="24"/>
          <w:u w:val="none"/>
          <w:lang w:val="en-US" w:eastAsia="zh-CN"/>
        </w:rPr>
        <w:t xml:space="preserve"> import energy from neighboring countries with high energy surplus and energy surplus per capita. As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_Ref21438 \h </w:instrText>
      </w:r>
      <w:r>
        <w:rPr>
          <w:rFonts w:hint="default" w:ascii="Calibri" w:hAnsi="Calibri" w:cs="Calibri"/>
          <w:b w:val="0"/>
          <w:bCs w:val="0"/>
          <w:sz w:val="24"/>
          <w:szCs w:val="24"/>
          <w:u w:val="none"/>
          <w:lang w:val="en-US" w:eastAsia="zh-CN"/>
        </w:rPr>
        <w:fldChar w:fldCharType="separate"/>
      </w:r>
      <w:r>
        <w:rPr>
          <w:rFonts w:hint="default" w:ascii="Calibri" w:hAnsi="Calibri" w:cs="Calibri"/>
          <w:b w:val="0"/>
          <w:bCs w:val="0"/>
          <w:sz w:val="24"/>
          <w:szCs w:val="24"/>
          <w:u w:val="none"/>
          <w:lang w:val="en-US" w:eastAsia="zh-CN"/>
        </w:rPr>
        <w:t>Figure 3</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and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_Ref21442 \h </w:instrText>
      </w:r>
      <w:r>
        <w:rPr>
          <w:rFonts w:hint="default" w:ascii="Calibri" w:hAnsi="Calibri" w:cs="Calibri"/>
          <w:b w:val="0"/>
          <w:bCs w:val="0"/>
          <w:sz w:val="24"/>
          <w:szCs w:val="24"/>
          <w:u w:val="none"/>
          <w:lang w:val="en-US" w:eastAsia="zh-CN"/>
        </w:rPr>
        <w:fldChar w:fldCharType="separate"/>
      </w:r>
      <w:r>
        <w:rPr>
          <w:rFonts w:hint="default" w:ascii="Calibri" w:hAnsi="Calibri" w:cs="Calibri"/>
          <w:b w:val="0"/>
          <w:bCs w:val="0"/>
          <w:sz w:val="24"/>
          <w:szCs w:val="24"/>
          <w:u w:val="none"/>
          <w:lang w:val="en-US" w:eastAsia="zh-CN"/>
        </w:rPr>
        <w:t>Figure 4</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shows, countries on the Iberian Peninsula, Balkan Peninsula and in Northern Europe have not only higher total energy surplus, but significantly higher energy surplus per capita than many central European countries. </w:t>
      </w:r>
      <w:bookmarkStart w:id="23" w:name="_Ref5379"/>
      <w:r>
        <w:rPr>
          <w:rFonts w:hint="eastAsia" w:ascii="Calibri" w:hAnsi="Calibri" w:cs="Calibri"/>
          <w:b w:val="0"/>
          <w:bCs w:val="0"/>
          <w:sz w:val="24"/>
          <w:szCs w:val="24"/>
          <w:u w:val="none"/>
          <w:lang w:val="en-US" w:eastAsia="zh-CN"/>
        </w:rPr>
        <w:t>France and Italy have large amount of net energy surplus, but their energy surplus per capita is more modest, thus, they are not suitable for being large-scale energy exporters.</w:t>
      </w:r>
    </w:p>
    <w:p>
      <w:pPr>
        <w:numPr>
          <w:ilvl w:val="0"/>
          <w:numId w:val="0"/>
        </w:numPr>
        <w:spacing w:after="156" w:afterLines="50"/>
        <w:ind w:leftChars="0"/>
        <w:jc w:val="center"/>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drawing>
          <wp:inline distT="0" distB="0" distL="114300" distR="114300">
            <wp:extent cx="3959860" cy="3959860"/>
            <wp:effectExtent l="0" t="0" r="2540" b="2540"/>
            <wp:docPr id="14" name="图片 14" descr="continental_countries_energy_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ontinental_countries_energy_inventory"/>
                    <pic:cNvPicPr>
                      <a:picLocks noChangeAspect="1"/>
                    </pic:cNvPicPr>
                  </pic:nvPicPr>
                  <pic:blipFill>
                    <a:blip r:embed="rId10"/>
                    <a:srcRect l="24802" t="353" r="192" b="-353"/>
                    <a:stretch>
                      <a:fillRect/>
                    </a:stretch>
                  </pic:blipFill>
                  <pic:spPr>
                    <a:xfrm>
                      <a:off x="0" y="0"/>
                      <a:ext cx="3959860" cy="39598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rPr>
          <w:rFonts w:hint="default" w:ascii="Calibri" w:hAnsi="Calibri" w:cs="Calibri"/>
          <w:sz w:val="21"/>
          <w:szCs w:val="24"/>
          <w:lang w:val="en-US" w:eastAsia="zh-CN"/>
        </w:rPr>
      </w:pPr>
      <w:bookmarkStart w:id="24" w:name="_Ref21438"/>
      <w:r>
        <w:rPr>
          <w:rFonts w:hint="default" w:ascii="Calibri" w:hAnsi="Calibri" w:cs="Calibri"/>
          <w:sz w:val="21"/>
          <w:szCs w:val="24"/>
        </w:rPr>
        <w:t xml:space="preserve">Figure </w:t>
      </w:r>
      <w:r>
        <w:rPr>
          <w:rFonts w:hint="default" w:ascii="Calibri" w:hAnsi="Calibri" w:cs="Calibri"/>
          <w:sz w:val="21"/>
          <w:szCs w:val="24"/>
        </w:rPr>
        <w:fldChar w:fldCharType="begin"/>
      </w:r>
      <w:r>
        <w:rPr>
          <w:rFonts w:hint="default" w:ascii="Calibri" w:hAnsi="Calibri" w:cs="Calibri"/>
          <w:sz w:val="21"/>
          <w:szCs w:val="24"/>
        </w:rPr>
        <w:instrText xml:space="preserve"> SEQ Figure \* ARABIC </w:instrText>
      </w:r>
      <w:r>
        <w:rPr>
          <w:rFonts w:hint="default" w:ascii="Calibri" w:hAnsi="Calibri" w:cs="Calibri"/>
          <w:sz w:val="21"/>
          <w:szCs w:val="24"/>
        </w:rPr>
        <w:fldChar w:fldCharType="separate"/>
      </w:r>
      <w:r>
        <w:rPr>
          <w:rFonts w:hint="default" w:ascii="Calibri" w:hAnsi="Calibri" w:cs="Calibri"/>
          <w:sz w:val="21"/>
          <w:szCs w:val="24"/>
        </w:rPr>
        <w:t>3</w:t>
      </w:r>
      <w:r>
        <w:rPr>
          <w:rFonts w:hint="default" w:ascii="Calibri" w:hAnsi="Calibri" w:cs="Calibri"/>
          <w:sz w:val="21"/>
          <w:szCs w:val="24"/>
        </w:rPr>
        <w:fldChar w:fldCharType="end"/>
      </w:r>
      <w:bookmarkEnd w:id="23"/>
      <w:bookmarkEnd w:id="24"/>
      <w:r>
        <w:rPr>
          <w:rFonts w:hint="default" w:ascii="Calibri" w:hAnsi="Calibri" w:cs="Calibri"/>
          <w:sz w:val="21"/>
          <w:szCs w:val="24"/>
          <w:lang w:val="en-US" w:eastAsia="zh-CN"/>
        </w:rPr>
        <w:t xml:space="preserve"> Annual net national energy surplus in Europe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drawing>
          <wp:inline distT="0" distB="0" distL="114300" distR="114300">
            <wp:extent cx="3959860" cy="3959860"/>
            <wp:effectExtent l="0" t="0" r="2540" b="2540"/>
            <wp:docPr id="17" name="图片 17" descr="continental_countries_energy_inventory_per_cap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ntinental_countries_energy_inventory_per_capita"/>
                    <pic:cNvPicPr>
                      <a:picLocks noChangeAspect="1"/>
                    </pic:cNvPicPr>
                  </pic:nvPicPr>
                  <pic:blipFill>
                    <a:blip r:embed="rId11"/>
                    <a:srcRect l="24802" r="192"/>
                    <a:stretch>
                      <a:fillRect/>
                    </a:stretch>
                  </pic:blipFill>
                  <pic:spPr>
                    <a:xfrm>
                      <a:off x="0" y="0"/>
                      <a:ext cx="3959860" cy="39598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rPr>
          <w:rFonts w:hint="default" w:ascii="Calibri" w:hAnsi="Calibri" w:cs="Calibri"/>
          <w:b w:val="0"/>
          <w:bCs w:val="0"/>
          <w:sz w:val="24"/>
          <w:szCs w:val="24"/>
          <w:u w:val="none"/>
          <w:lang w:val="en-US" w:eastAsia="zh-CN"/>
        </w:rPr>
      </w:pPr>
      <w:bookmarkStart w:id="25" w:name="_Ref21442"/>
      <w:r>
        <w:rPr>
          <w:rFonts w:hint="default" w:ascii="Calibri" w:hAnsi="Calibri" w:cs="Calibri"/>
          <w:sz w:val="21"/>
          <w:szCs w:val="24"/>
        </w:rPr>
        <w:t xml:space="preserve">Figure </w:t>
      </w:r>
      <w:r>
        <w:rPr>
          <w:rFonts w:hint="default" w:ascii="Calibri" w:hAnsi="Calibri" w:cs="Calibri"/>
          <w:sz w:val="21"/>
          <w:szCs w:val="24"/>
        </w:rPr>
        <w:fldChar w:fldCharType="begin"/>
      </w:r>
      <w:r>
        <w:rPr>
          <w:rFonts w:hint="default" w:ascii="Calibri" w:hAnsi="Calibri" w:cs="Calibri"/>
          <w:sz w:val="21"/>
          <w:szCs w:val="24"/>
        </w:rPr>
        <w:instrText xml:space="preserve"> SEQ Figure \* ARABIC </w:instrText>
      </w:r>
      <w:r>
        <w:rPr>
          <w:rFonts w:hint="default" w:ascii="Calibri" w:hAnsi="Calibri" w:cs="Calibri"/>
          <w:sz w:val="21"/>
          <w:szCs w:val="24"/>
        </w:rPr>
        <w:fldChar w:fldCharType="separate"/>
      </w:r>
      <w:r>
        <w:rPr>
          <w:rFonts w:hint="default" w:ascii="Calibri" w:hAnsi="Calibri" w:cs="Calibri"/>
          <w:sz w:val="21"/>
          <w:szCs w:val="24"/>
        </w:rPr>
        <w:t>4</w:t>
      </w:r>
      <w:r>
        <w:rPr>
          <w:rFonts w:hint="default" w:ascii="Calibri" w:hAnsi="Calibri" w:cs="Calibri"/>
          <w:sz w:val="21"/>
          <w:szCs w:val="24"/>
        </w:rPr>
        <w:fldChar w:fldCharType="end"/>
      </w:r>
      <w:bookmarkEnd w:id="25"/>
      <w:r>
        <w:rPr>
          <w:rFonts w:hint="default" w:ascii="Calibri" w:hAnsi="Calibri" w:cs="Calibri"/>
          <w:sz w:val="21"/>
          <w:szCs w:val="24"/>
          <w:lang w:val="en-US" w:eastAsia="zh-CN"/>
        </w:rPr>
        <w:t xml:space="preserve"> Annual net national energy surplus per capita in Europe</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drawing>
          <wp:inline distT="0" distB="0" distL="114300" distR="114300">
            <wp:extent cx="5398770" cy="6840855"/>
            <wp:effectExtent l="0" t="0" r="11430" b="1905"/>
            <wp:docPr id="3" name="图片 3" descr="national_energy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ational_energy_structure"/>
                    <pic:cNvPicPr>
                      <a:picLocks noChangeAspect="1"/>
                    </pic:cNvPicPr>
                  </pic:nvPicPr>
                  <pic:blipFill>
                    <a:blip r:embed="rId12"/>
                    <a:srcRect t="10068" b="5458"/>
                    <a:stretch>
                      <a:fillRect/>
                    </a:stretch>
                  </pic:blipFill>
                  <pic:spPr>
                    <a:xfrm>
                      <a:off x="0" y="0"/>
                      <a:ext cx="5398770" cy="68408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center"/>
        <w:textAlignment w:val="auto"/>
        <w:rPr>
          <w:rFonts w:hint="default" w:ascii="Calibri" w:hAnsi="Calibri" w:cs="Calibri"/>
          <w:b w:val="0"/>
          <w:bCs w:val="0"/>
          <w:sz w:val="24"/>
          <w:szCs w:val="24"/>
          <w:u w:val="none"/>
          <w:lang w:val="en-US" w:eastAsia="zh-CN"/>
        </w:rPr>
      </w:pPr>
      <w:bookmarkStart w:id="26" w:name="_Ref22944"/>
      <w:r>
        <w:rPr>
          <w:rFonts w:hint="default" w:ascii="Calibri" w:hAnsi="Calibri" w:cs="Calibri"/>
          <w:sz w:val="21"/>
          <w:szCs w:val="24"/>
        </w:rPr>
        <w:t xml:space="preserve">Figure </w:t>
      </w:r>
      <w:r>
        <w:rPr>
          <w:rFonts w:hint="default" w:ascii="Calibri" w:hAnsi="Calibri" w:cs="Calibri"/>
          <w:sz w:val="21"/>
          <w:szCs w:val="24"/>
        </w:rPr>
        <w:fldChar w:fldCharType="begin"/>
      </w:r>
      <w:r>
        <w:rPr>
          <w:rFonts w:hint="default" w:ascii="Calibri" w:hAnsi="Calibri" w:cs="Calibri"/>
          <w:sz w:val="21"/>
          <w:szCs w:val="24"/>
        </w:rPr>
        <w:instrText xml:space="preserve"> SEQ Figure \* ARABIC </w:instrText>
      </w:r>
      <w:r>
        <w:rPr>
          <w:rFonts w:hint="default" w:ascii="Calibri" w:hAnsi="Calibri" w:cs="Calibri"/>
          <w:sz w:val="21"/>
          <w:szCs w:val="24"/>
        </w:rPr>
        <w:fldChar w:fldCharType="separate"/>
      </w:r>
      <w:r>
        <w:rPr>
          <w:rFonts w:hint="default" w:ascii="Calibri" w:hAnsi="Calibri" w:cs="Calibri"/>
          <w:sz w:val="21"/>
          <w:szCs w:val="24"/>
        </w:rPr>
        <w:t>5</w:t>
      </w:r>
      <w:r>
        <w:rPr>
          <w:rFonts w:hint="default" w:ascii="Calibri" w:hAnsi="Calibri" w:cs="Calibri"/>
          <w:sz w:val="21"/>
          <w:szCs w:val="24"/>
        </w:rPr>
        <w:fldChar w:fldCharType="end"/>
      </w:r>
      <w:bookmarkEnd w:id="26"/>
      <w:r>
        <w:rPr>
          <w:rFonts w:hint="default" w:ascii="Calibri" w:hAnsi="Calibri" w:cs="Calibri"/>
          <w:sz w:val="21"/>
          <w:szCs w:val="24"/>
          <w:lang w:val="en-US" w:eastAsia="zh-CN"/>
        </w:rPr>
        <w:t xml:space="preserve"> Energy supply and demand structure in Europe</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left"/>
        <w:textAlignment w:val="auto"/>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_Ref22944 \h </w:instrText>
      </w:r>
      <w:r>
        <w:rPr>
          <w:rFonts w:hint="default" w:ascii="Calibri" w:hAnsi="Calibri" w:cs="Calibri"/>
          <w:b w:val="0"/>
          <w:bCs w:val="0"/>
          <w:sz w:val="24"/>
          <w:szCs w:val="24"/>
          <w:u w:val="none"/>
          <w:lang w:val="en-US" w:eastAsia="zh-CN"/>
        </w:rPr>
        <w:fldChar w:fldCharType="separate"/>
      </w:r>
      <w:r>
        <w:rPr>
          <w:rFonts w:hint="default" w:ascii="Calibri" w:hAnsi="Calibri" w:cs="Calibri"/>
          <w:b w:val="0"/>
          <w:bCs w:val="0"/>
          <w:sz w:val="24"/>
          <w:szCs w:val="24"/>
          <w:u w:val="none"/>
          <w:lang w:val="en-US" w:eastAsia="zh-CN"/>
        </w:rPr>
        <w:t>Figure 5</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shows the projected national energy supply and demand structure of studied countries according to the modeling results. For each country, the first stacked horizontal bars represent the percentage of different clean electricity suppliers; while the second rows display the share of electricity demand in the industry, transport and building sector respectively. The black points with percentage are the minimum exploit rate of their clean energy potentials to reach autarky. For example, Italy would need to exploit at least 67.58% of its total clean energy potential to become energy-autarkic; while Montenegro only needs to use 1.44% of its total clean energy potential; but for countries that are unable to be</w:t>
      </w:r>
      <w:r>
        <w:rPr>
          <w:rFonts w:hint="eastAsia" w:ascii="Calibri" w:hAnsi="Calibri" w:cs="Calibri"/>
          <w:b w:val="0"/>
          <w:bCs w:val="0"/>
          <w:sz w:val="24"/>
          <w:szCs w:val="24"/>
          <w:u w:val="none"/>
          <w:lang w:val="en-US" w:eastAsia="zh-CN"/>
        </w:rPr>
        <w:t>come</w:t>
      </w:r>
      <w:r>
        <w:rPr>
          <w:rFonts w:hint="default" w:ascii="Calibri" w:hAnsi="Calibri" w:cs="Calibri"/>
          <w:b w:val="0"/>
          <w:bCs w:val="0"/>
          <w:sz w:val="24"/>
          <w:szCs w:val="24"/>
          <w:u w:val="none"/>
          <w:lang w:val="en-US" w:eastAsia="zh-CN"/>
        </w:rPr>
        <w:t xml:space="preserve"> energy-autarkic, they would need to develop 100% of their clean energy potentials to achieve the highest possible level of autarky with the imported electricity covering the deficit.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left"/>
        <w:textAlignment w:val="auto"/>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t xml:space="preserve">According to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_Ref22944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rPr>
        <w:t>Figure 5</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onshore wind power is the largest source of clean energy potentials in 50% (17 out of 34) countries. But for Denmark, Estonia, Finland, Latvia and Netherlands, offshore wind power is the</w:t>
      </w:r>
      <w:r>
        <w:rPr>
          <w:rFonts w:hint="eastAsia" w:ascii="Calibri" w:hAnsi="Calibri" w:cs="Calibri"/>
          <w:b w:val="0"/>
          <w:bCs w:val="0"/>
          <w:sz w:val="24"/>
          <w:szCs w:val="24"/>
          <w:u w:val="none"/>
          <w:lang w:val="en-US" w:eastAsia="zh-CN"/>
        </w:rPr>
        <w:t xml:space="preserve"> </w:t>
      </w:r>
      <w:r>
        <w:rPr>
          <w:rFonts w:hint="default" w:ascii="Calibri" w:hAnsi="Calibri" w:cs="Calibri"/>
          <w:b w:val="0"/>
          <w:bCs w:val="0"/>
          <w:sz w:val="24"/>
          <w:szCs w:val="24"/>
          <w:u w:val="none"/>
          <w:lang w:val="en-US" w:eastAsia="zh-CN"/>
        </w:rPr>
        <w:t xml:space="preserve">mainstay of clean energy supply; for Bosnia and Herzegovina, the United Kingdom, Ireland and Montenegro, open field solar PV dominates. There are also some special cases, in Austria hydropower still takes the lead and in Belgium nuclear power accounts for the largest share. However, some countries are so heavily dependent on imported energy that no home-made clean energy sources are larger than imported energy. This situation may occur in Cyprus, Czech Republic, Germany, Luxembourg, Slovakia and Switzerland. </w:t>
      </w:r>
      <w:r>
        <w:rPr>
          <w:rFonts w:hint="eastAsia" w:ascii="Calibri" w:hAnsi="Calibri" w:cs="Calibri"/>
          <w:b w:val="0"/>
          <w:bCs w:val="0"/>
          <w:sz w:val="24"/>
          <w:szCs w:val="24"/>
          <w:u w:val="none"/>
          <w:lang w:val="en-US" w:eastAsia="zh-CN"/>
        </w:rPr>
        <w:t>On</w:t>
      </w:r>
      <w:r>
        <w:rPr>
          <w:rFonts w:hint="default" w:ascii="Calibri" w:hAnsi="Calibri" w:cs="Calibri"/>
          <w:b w:val="0"/>
          <w:bCs w:val="0"/>
          <w:sz w:val="24"/>
          <w:szCs w:val="24"/>
          <w:u w:val="none"/>
          <w:lang w:val="en-US" w:eastAsia="zh-CN"/>
        </w:rPr>
        <w:t xml:space="preserve"> the demand side, the industry sector consumes the most energy in 20 out of 34 countries; while in 8 countries, the transport sector takes the lead and in 6 countries the building sector </w:t>
      </w:r>
      <w:r>
        <w:rPr>
          <w:rFonts w:hint="eastAsia" w:ascii="Calibri" w:hAnsi="Calibri" w:cs="Calibri"/>
          <w:b w:val="0"/>
          <w:bCs w:val="0"/>
          <w:sz w:val="24"/>
          <w:szCs w:val="24"/>
          <w:u w:val="none"/>
          <w:lang w:val="en-US" w:eastAsia="zh-CN"/>
        </w:rPr>
        <w:t>ma</w:t>
      </w:r>
      <w:r>
        <w:rPr>
          <w:rFonts w:hint="default" w:ascii="Calibri" w:hAnsi="Calibri" w:cs="Calibri"/>
          <w:b w:val="0"/>
          <w:bCs w:val="0"/>
          <w:sz w:val="24"/>
          <w:szCs w:val="24"/>
          <w:u w:val="none"/>
          <w:lang w:val="en-US" w:eastAsia="zh-CN"/>
        </w:rPr>
        <w:t xml:space="preserve">kes up the largest </w:t>
      </w:r>
      <w:r>
        <w:rPr>
          <w:rFonts w:hint="eastAsia" w:ascii="Calibri" w:hAnsi="Calibri" w:cs="Calibri"/>
          <w:b w:val="0"/>
          <w:bCs w:val="0"/>
          <w:sz w:val="24"/>
          <w:szCs w:val="24"/>
          <w:u w:val="none"/>
          <w:lang w:val="en-US" w:eastAsia="zh-CN"/>
        </w:rPr>
        <w:t>share</w:t>
      </w:r>
      <w:r>
        <w:rPr>
          <w:rFonts w:hint="default" w:ascii="Calibri" w:hAnsi="Calibri" w:cs="Calibri"/>
          <w:b w:val="0"/>
          <w:bCs w:val="0"/>
          <w:sz w:val="24"/>
          <w:szCs w:val="24"/>
          <w:u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jc w:val="left"/>
        <w:textAlignment w:val="auto"/>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t xml:space="preserve">On the regional level, 72.59% of all European regions (376 out of 518) have the potential to achieve energy autarky, but with uneven distribution among countries. As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_Ref14624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rPr>
        <w:t>Figure 6</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shows, in 9 countries, more than half of their national regions cannot reach energy autarky; while in 12 countries, energy autarky is feasible in </w:t>
      </w:r>
      <w:r>
        <w:rPr>
          <w:rFonts w:hint="eastAsia" w:ascii="Calibri" w:hAnsi="Calibri" w:cs="Calibri"/>
          <w:b w:val="0"/>
          <w:bCs w:val="0"/>
          <w:sz w:val="24"/>
          <w:szCs w:val="24"/>
          <w:u w:val="none"/>
          <w:lang w:val="en-US" w:eastAsia="zh-CN"/>
        </w:rPr>
        <w:t xml:space="preserve">almost </w:t>
      </w:r>
      <w:r>
        <w:rPr>
          <w:rFonts w:hint="default" w:ascii="Calibri" w:hAnsi="Calibri" w:cs="Calibri"/>
          <w:b w:val="0"/>
          <w:bCs w:val="0"/>
          <w:sz w:val="24"/>
          <w:szCs w:val="24"/>
          <w:u w:val="none"/>
          <w:lang w:val="en-US" w:eastAsia="zh-CN"/>
        </w:rPr>
        <w:t>all of their regions</w:t>
      </w:r>
      <w:r>
        <w:rPr>
          <w:rFonts w:hint="eastAsia" w:ascii="Calibri" w:hAnsi="Calibri" w:cs="Calibri"/>
          <w:b w:val="0"/>
          <w:bCs w:val="0"/>
          <w:sz w:val="24"/>
          <w:szCs w:val="24"/>
          <w:u w:val="none"/>
          <w:lang w:val="en-US" w:eastAsia="zh-CN"/>
        </w:rPr>
        <w:t xml:space="preserve"> (fliers are not displayed)</w:t>
      </w:r>
      <w:r>
        <w:rPr>
          <w:rFonts w:hint="default" w:ascii="Calibri" w:hAnsi="Calibri" w:cs="Calibri"/>
          <w:b w:val="0"/>
          <w:bCs w:val="0"/>
          <w:sz w:val="24"/>
          <w:szCs w:val="24"/>
          <w:u w:val="none"/>
          <w:lang w:val="en-US" w:eastAsia="zh-CN"/>
        </w:rPr>
        <w:t xml:space="preserve">. These figures mean that some regions would have to connect their grid </w:t>
      </w:r>
      <w:r>
        <w:rPr>
          <w:rFonts w:hint="eastAsia" w:ascii="Calibri" w:hAnsi="Calibri" w:cs="Calibri"/>
          <w:b w:val="0"/>
          <w:bCs w:val="0"/>
          <w:sz w:val="24"/>
          <w:szCs w:val="24"/>
          <w:u w:val="none"/>
          <w:lang w:val="en-US" w:eastAsia="zh-CN"/>
        </w:rPr>
        <w:t>to large-scale electricity systems</w:t>
      </w:r>
      <w:r>
        <w:rPr>
          <w:rFonts w:hint="default" w:ascii="Calibri" w:hAnsi="Calibri" w:cs="Calibri"/>
          <w:b w:val="0"/>
          <w:bCs w:val="0"/>
          <w:sz w:val="24"/>
          <w:szCs w:val="24"/>
          <w:u w:val="none"/>
          <w:lang w:val="en-US" w:eastAsia="zh-CN"/>
        </w:rPr>
        <w:t xml:space="preserve"> to reach energy sufficiency; considering that energy autarky is not feasible in some countries, some regions</w:t>
      </w:r>
      <w:r>
        <w:rPr>
          <w:rFonts w:hint="eastAsia" w:ascii="Calibri" w:hAnsi="Calibri" w:cs="Calibri"/>
          <w:b w:val="0"/>
          <w:bCs w:val="0"/>
          <w:sz w:val="24"/>
          <w:szCs w:val="24"/>
          <w:u w:val="none"/>
          <w:lang w:val="en-US" w:eastAsia="zh-CN"/>
        </w:rPr>
        <w:t xml:space="preserve"> </w:t>
      </w:r>
      <w:r>
        <w:rPr>
          <w:rFonts w:hint="default" w:ascii="Calibri" w:hAnsi="Calibri" w:cs="Calibri"/>
          <w:b w:val="0"/>
          <w:bCs w:val="0"/>
          <w:sz w:val="24"/>
          <w:szCs w:val="24"/>
          <w:u w:val="none"/>
          <w:lang w:val="en-US" w:eastAsia="zh-CN"/>
        </w:rPr>
        <w:t xml:space="preserve">with energy deficit </w:t>
      </w:r>
      <w:r>
        <w:rPr>
          <w:rFonts w:hint="eastAsia" w:ascii="Calibri" w:hAnsi="Calibri" w:cs="Calibri"/>
          <w:b w:val="0"/>
          <w:bCs w:val="0"/>
          <w:sz w:val="24"/>
          <w:szCs w:val="24"/>
          <w:u w:val="none"/>
          <w:lang w:val="en-US" w:eastAsia="zh-CN"/>
        </w:rPr>
        <w:t xml:space="preserve">in these countries </w:t>
      </w:r>
      <w:r>
        <w:rPr>
          <w:rFonts w:hint="default" w:ascii="Calibri" w:hAnsi="Calibri" w:cs="Calibri"/>
          <w:b w:val="0"/>
          <w:bCs w:val="0"/>
          <w:sz w:val="24"/>
          <w:szCs w:val="24"/>
          <w:u w:val="none"/>
          <w:lang w:val="en-US" w:eastAsia="zh-CN"/>
        </w:rPr>
        <w:t>may need to connect with foreign regions</w:t>
      </w:r>
      <w:r>
        <w:rPr>
          <w:rFonts w:hint="eastAsia" w:ascii="Calibri" w:hAnsi="Calibri" w:cs="Calibri"/>
          <w:b w:val="0"/>
          <w:bCs w:val="0"/>
          <w:sz w:val="24"/>
          <w:szCs w:val="24"/>
          <w:u w:val="none"/>
          <w:lang w:val="en-US" w:eastAsia="zh-CN"/>
        </w:rPr>
        <w:t xml:space="preserve"> -</w:t>
      </w:r>
      <w:r>
        <w:rPr>
          <w:rFonts w:hint="default" w:ascii="Calibri" w:hAnsi="Calibri" w:cs="Calibri"/>
          <w:b w:val="0"/>
          <w:bCs w:val="0"/>
          <w:sz w:val="24"/>
          <w:szCs w:val="24"/>
          <w:u w:val="none"/>
          <w:lang w:val="en-US" w:eastAsia="zh-CN"/>
        </w:rPr>
        <w:t xml:space="preserve"> even distant and non-contiguous ones.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_Ref3207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rPr>
        <w:t>Figure 7</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and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_Ref3233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rPr>
        <w:t>Figure 8</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show the total annual regional net energy surplus and net energy surplus per capita in Europe. It can be seen from the figures that energy deficit typically occurs in economically developed and densely populated areas in Europe, such as the major part of the “Blue Banana” region, Southern Sweden and Finland, as well as some metropolia like Rome, Paris and Madrid. </w:t>
      </w:r>
    </w:p>
    <w:p>
      <w:pPr>
        <w:numPr>
          <w:ilvl w:val="0"/>
          <w:numId w:val="0"/>
        </w:numPr>
        <w:spacing w:after="156" w:afterLines="50"/>
        <w:ind w:leftChars="0"/>
        <w:jc w:val="center"/>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drawing>
          <wp:inline distT="0" distB="0" distL="114300" distR="114300">
            <wp:extent cx="5400040" cy="5400040"/>
            <wp:effectExtent l="0" t="0" r="10160" b="10160"/>
            <wp:docPr id="19" name="图片 19" descr="regional_box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regional_boxplots"/>
                    <pic:cNvPicPr>
                      <a:picLocks noChangeAspect="1"/>
                    </pic:cNvPicPr>
                  </pic:nvPicPr>
                  <pic:blipFill>
                    <a:blip r:embed="rId13"/>
                    <a:srcRect l="1753" t="6022" r="6387" b="2117"/>
                    <a:stretch>
                      <a:fillRect/>
                    </a:stretch>
                  </pic:blipFill>
                  <pic:spPr>
                    <a:xfrm>
                      <a:off x="0" y="0"/>
                      <a:ext cx="5400040" cy="5400040"/>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default" w:ascii="Calibri" w:hAnsi="Calibri" w:cs="Calibri"/>
          <w:sz w:val="20"/>
          <w:szCs w:val="24"/>
          <w:lang w:val="en-US" w:eastAsia="zh-CN"/>
        </w:rPr>
      </w:pPr>
      <w:bookmarkStart w:id="27" w:name="_Ref14624"/>
      <w:r>
        <w:rPr>
          <w:rFonts w:hint="default" w:ascii="Calibri" w:hAnsi="Calibri" w:cs="Calibri"/>
          <w:sz w:val="20"/>
          <w:szCs w:val="24"/>
        </w:rPr>
        <w:t xml:space="preserve">Figure </w:t>
      </w:r>
      <w:r>
        <w:rPr>
          <w:rFonts w:hint="default" w:ascii="Calibri" w:hAnsi="Calibri" w:cs="Calibri"/>
          <w:sz w:val="20"/>
          <w:szCs w:val="24"/>
        </w:rPr>
        <w:fldChar w:fldCharType="begin"/>
      </w:r>
      <w:r>
        <w:rPr>
          <w:rFonts w:hint="default" w:ascii="Calibri" w:hAnsi="Calibri" w:cs="Calibri"/>
          <w:sz w:val="20"/>
          <w:szCs w:val="24"/>
        </w:rPr>
        <w:instrText xml:space="preserve"> SEQ Figure \* ARABIC </w:instrText>
      </w:r>
      <w:r>
        <w:rPr>
          <w:rFonts w:hint="default" w:ascii="Calibri" w:hAnsi="Calibri" w:cs="Calibri"/>
          <w:sz w:val="20"/>
          <w:szCs w:val="24"/>
        </w:rPr>
        <w:fldChar w:fldCharType="separate"/>
      </w:r>
      <w:r>
        <w:rPr>
          <w:rFonts w:hint="default" w:ascii="Calibri" w:hAnsi="Calibri" w:cs="Calibri"/>
          <w:sz w:val="20"/>
          <w:szCs w:val="24"/>
        </w:rPr>
        <w:t>6</w:t>
      </w:r>
      <w:r>
        <w:rPr>
          <w:rFonts w:hint="default" w:ascii="Calibri" w:hAnsi="Calibri" w:cs="Calibri"/>
          <w:sz w:val="20"/>
          <w:szCs w:val="24"/>
        </w:rPr>
        <w:fldChar w:fldCharType="end"/>
      </w:r>
      <w:bookmarkEnd w:id="27"/>
      <w:r>
        <w:rPr>
          <w:rFonts w:hint="default" w:ascii="Calibri" w:hAnsi="Calibri" w:cs="Calibri"/>
          <w:sz w:val="20"/>
          <w:szCs w:val="24"/>
          <w:lang w:val="en-US" w:eastAsia="zh-CN"/>
        </w:rPr>
        <w:t xml:space="preserve"> Distribution of regional energy potential per country in Europe</w:t>
      </w:r>
    </w:p>
    <w:p>
      <w:pPr>
        <w:pStyle w:val="2"/>
        <w:numPr>
          <w:ilvl w:val="0"/>
          <w:numId w:val="0"/>
        </w:numPr>
        <w:spacing w:after="156" w:afterLines="50"/>
        <w:ind w:leftChars="0"/>
        <w:jc w:val="both"/>
        <w:rPr>
          <w:rFonts w:hint="default" w:ascii="Calibri" w:hAnsi="Calibri" w:eastAsia="黑体" w:cs="Calibri"/>
          <w:sz w:val="20"/>
          <w:szCs w:val="24"/>
          <w:lang w:eastAsia="zh-CN"/>
        </w:rPr>
      </w:pPr>
      <w:bookmarkStart w:id="28" w:name="_Ref12658"/>
    </w:p>
    <w:p>
      <w:pPr>
        <w:pStyle w:val="2"/>
        <w:numPr>
          <w:ilvl w:val="0"/>
          <w:numId w:val="0"/>
        </w:numPr>
        <w:spacing w:after="156" w:afterLines="50"/>
        <w:ind w:leftChars="0"/>
        <w:jc w:val="center"/>
        <w:rPr>
          <w:rFonts w:hint="default" w:ascii="Calibri" w:hAnsi="Calibri" w:eastAsia="黑体" w:cs="Calibri"/>
          <w:sz w:val="20"/>
          <w:szCs w:val="24"/>
          <w:lang w:eastAsia="zh-CN"/>
        </w:rPr>
      </w:pPr>
      <w:r>
        <w:rPr>
          <w:rFonts w:hint="default" w:ascii="Calibri" w:hAnsi="Calibri" w:eastAsia="黑体" w:cs="Calibri"/>
          <w:sz w:val="20"/>
          <w:szCs w:val="24"/>
          <w:lang w:eastAsia="zh-CN"/>
        </w:rPr>
        <w:drawing>
          <wp:inline distT="0" distB="0" distL="114300" distR="114300">
            <wp:extent cx="3959860" cy="3959860"/>
            <wp:effectExtent l="0" t="0" r="2540" b="2540"/>
            <wp:docPr id="20" name="图片 20" descr="continental_regions_energy_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ontinental_regions_energy_inventory"/>
                    <pic:cNvPicPr>
                      <a:picLocks noChangeAspect="1"/>
                    </pic:cNvPicPr>
                  </pic:nvPicPr>
                  <pic:blipFill>
                    <a:blip r:embed="rId14"/>
                    <a:srcRect l="25460" t="-176" r="-476" b="176"/>
                    <a:stretch>
                      <a:fillRect/>
                    </a:stretch>
                  </pic:blipFill>
                  <pic:spPr>
                    <a:xfrm>
                      <a:off x="0" y="0"/>
                      <a:ext cx="3959860" cy="3959860"/>
                    </a:xfrm>
                    <a:prstGeom prst="rect">
                      <a:avLst/>
                    </a:prstGeom>
                  </pic:spPr>
                </pic:pic>
              </a:graphicData>
            </a:graphic>
          </wp:inline>
        </w:drawing>
      </w:r>
    </w:p>
    <w:p>
      <w:pPr>
        <w:pStyle w:val="2"/>
        <w:numPr>
          <w:ilvl w:val="0"/>
          <w:numId w:val="0"/>
        </w:numPr>
        <w:spacing w:after="156" w:afterLines="50"/>
        <w:ind w:leftChars="0"/>
        <w:jc w:val="center"/>
        <w:rPr>
          <w:rFonts w:hint="default" w:ascii="Calibri" w:hAnsi="Calibri" w:cs="Calibri"/>
          <w:sz w:val="20"/>
          <w:szCs w:val="24"/>
          <w:lang w:val="en-US" w:eastAsia="zh-CN"/>
        </w:rPr>
      </w:pPr>
      <w:bookmarkStart w:id="29" w:name="_Ref3207"/>
      <w:r>
        <w:rPr>
          <w:rFonts w:hint="default" w:ascii="Calibri" w:hAnsi="Calibri" w:cs="Calibri"/>
          <w:sz w:val="20"/>
          <w:szCs w:val="24"/>
        </w:rPr>
        <w:t xml:space="preserve">Figure </w:t>
      </w:r>
      <w:r>
        <w:rPr>
          <w:rFonts w:hint="default" w:ascii="Calibri" w:hAnsi="Calibri" w:cs="Calibri"/>
          <w:sz w:val="20"/>
          <w:szCs w:val="24"/>
        </w:rPr>
        <w:fldChar w:fldCharType="begin"/>
      </w:r>
      <w:r>
        <w:rPr>
          <w:rFonts w:hint="default" w:ascii="Calibri" w:hAnsi="Calibri" w:cs="Calibri"/>
          <w:sz w:val="20"/>
          <w:szCs w:val="24"/>
        </w:rPr>
        <w:instrText xml:space="preserve"> SEQ Figure \* ARABIC </w:instrText>
      </w:r>
      <w:r>
        <w:rPr>
          <w:rFonts w:hint="default" w:ascii="Calibri" w:hAnsi="Calibri" w:cs="Calibri"/>
          <w:sz w:val="20"/>
          <w:szCs w:val="24"/>
        </w:rPr>
        <w:fldChar w:fldCharType="separate"/>
      </w:r>
      <w:r>
        <w:rPr>
          <w:rFonts w:hint="default" w:ascii="Calibri" w:hAnsi="Calibri" w:cs="Calibri"/>
          <w:sz w:val="20"/>
          <w:szCs w:val="24"/>
        </w:rPr>
        <w:t>7</w:t>
      </w:r>
      <w:r>
        <w:rPr>
          <w:rFonts w:hint="default" w:ascii="Calibri" w:hAnsi="Calibri" w:cs="Calibri"/>
          <w:sz w:val="20"/>
          <w:szCs w:val="24"/>
        </w:rPr>
        <w:fldChar w:fldCharType="end"/>
      </w:r>
      <w:bookmarkEnd w:id="28"/>
      <w:bookmarkEnd w:id="29"/>
      <w:r>
        <w:rPr>
          <w:rFonts w:hint="default" w:ascii="Calibri" w:hAnsi="Calibri" w:cs="Calibri"/>
          <w:sz w:val="20"/>
          <w:szCs w:val="24"/>
          <w:lang w:val="en-US" w:eastAsia="zh-CN"/>
        </w:rPr>
        <w:t xml:space="preserve"> Annual net regional energy surplus in Europe</w:t>
      </w:r>
    </w:p>
    <w:p>
      <w:pPr>
        <w:jc w:val="center"/>
        <w:rPr>
          <w:rFonts w:hint="default" w:ascii="Calibri" w:hAnsi="Calibri" w:cs="Calibri"/>
          <w:sz w:val="21"/>
          <w:szCs w:val="24"/>
          <w:lang w:val="en-US" w:eastAsia="zh-CN"/>
        </w:rPr>
      </w:pPr>
      <w:r>
        <w:rPr>
          <w:rFonts w:hint="default" w:ascii="Calibri" w:hAnsi="Calibri" w:cs="Calibri"/>
          <w:sz w:val="21"/>
          <w:szCs w:val="24"/>
          <w:lang w:val="en-US" w:eastAsia="zh-CN"/>
        </w:rPr>
        <w:drawing>
          <wp:inline distT="0" distB="0" distL="114300" distR="114300">
            <wp:extent cx="3959860" cy="3959860"/>
            <wp:effectExtent l="0" t="0" r="2540" b="2540"/>
            <wp:docPr id="24" name="图片 24" descr="continental_regions_energy_inventory_per_cap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ontinental_regions_energy_inventory_per_capita"/>
                    <pic:cNvPicPr>
                      <a:picLocks noChangeAspect="1"/>
                    </pic:cNvPicPr>
                  </pic:nvPicPr>
                  <pic:blipFill>
                    <a:blip r:embed="rId15"/>
                    <a:srcRect l="24805" t="353" r="198" b="-353"/>
                    <a:stretch>
                      <a:fillRect/>
                    </a:stretch>
                  </pic:blipFill>
                  <pic:spPr>
                    <a:xfrm>
                      <a:off x="0" y="0"/>
                      <a:ext cx="3959860" cy="3959860"/>
                    </a:xfrm>
                    <a:prstGeom prst="rect">
                      <a:avLst/>
                    </a:prstGeom>
                  </pic:spPr>
                </pic:pic>
              </a:graphicData>
            </a:graphic>
          </wp:inline>
        </w:drawing>
      </w:r>
    </w:p>
    <w:p>
      <w:pPr>
        <w:pStyle w:val="2"/>
        <w:numPr>
          <w:ilvl w:val="0"/>
          <w:numId w:val="0"/>
        </w:numPr>
        <w:spacing w:after="156" w:afterLines="50"/>
        <w:ind w:leftChars="0"/>
        <w:jc w:val="center"/>
        <w:rPr>
          <w:rFonts w:hint="default" w:ascii="Calibri" w:hAnsi="Calibri" w:cs="Calibri"/>
          <w:sz w:val="20"/>
          <w:szCs w:val="24"/>
          <w:lang w:val="en-US" w:eastAsia="zh-CN"/>
        </w:rPr>
      </w:pPr>
      <w:bookmarkStart w:id="30" w:name="_Ref3233"/>
      <w:r>
        <w:rPr>
          <w:rFonts w:hint="default" w:ascii="Calibri" w:hAnsi="Calibri" w:cs="Calibri"/>
          <w:sz w:val="20"/>
          <w:szCs w:val="24"/>
        </w:rPr>
        <w:t xml:space="preserve">Figure </w:t>
      </w:r>
      <w:r>
        <w:rPr>
          <w:rFonts w:hint="default" w:ascii="Calibri" w:hAnsi="Calibri" w:cs="Calibri"/>
          <w:sz w:val="20"/>
          <w:szCs w:val="24"/>
        </w:rPr>
        <w:fldChar w:fldCharType="begin"/>
      </w:r>
      <w:r>
        <w:rPr>
          <w:rFonts w:hint="default" w:ascii="Calibri" w:hAnsi="Calibri" w:cs="Calibri"/>
          <w:sz w:val="20"/>
          <w:szCs w:val="24"/>
        </w:rPr>
        <w:instrText xml:space="preserve"> SEQ Figure \* ARABIC </w:instrText>
      </w:r>
      <w:r>
        <w:rPr>
          <w:rFonts w:hint="default" w:ascii="Calibri" w:hAnsi="Calibri" w:cs="Calibri"/>
          <w:sz w:val="20"/>
          <w:szCs w:val="24"/>
        </w:rPr>
        <w:fldChar w:fldCharType="separate"/>
      </w:r>
      <w:r>
        <w:rPr>
          <w:rFonts w:hint="default" w:ascii="Calibri" w:hAnsi="Calibri" w:cs="Calibri"/>
          <w:sz w:val="20"/>
          <w:szCs w:val="24"/>
        </w:rPr>
        <w:t>8</w:t>
      </w:r>
      <w:r>
        <w:rPr>
          <w:rFonts w:hint="default" w:ascii="Calibri" w:hAnsi="Calibri" w:cs="Calibri"/>
          <w:sz w:val="20"/>
          <w:szCs w:val="24"/>
        </w:rPr>
        <w:fldChar w:fldCharType="end"/>
      </w:r>
      <w:bookmarkEnd w:id="30"/>
      <w:r>
        <w:rPr>
          <w:rFonts w:hint="default" w:ascii="Calibri" w:hAnsi="Calibri" w:cs="Calibri"/>
          <w:sz w:val="20"/>
          <w:szCs w:val="24"/>
          <w:lang w:val="en-US" w:eastAsia="zh-CN"/>
        </w:rPr>
        <w:t xml:space="preserve"> Annual net regional energy surplus per capita in Europe</w:t>
      </w:r>
    </w:p>
    <w:p>
      <w:pPr>
        <w:rPr>
          <w:rFonts w:hint="default" w:ascii="Calibri" w:hAnsi="Calibri" w:cs="Calibri"/>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Calibri" w:hAnsi="Calibri" w:cs="Calibri"/>
          <w:b w:val="0"/>
          <w:bCs w:val="0"/>
          <w:sz w:val="24"/>
          <w:szCs w:val="24"/>
          <w:u w:val="none"/>
          <w:lang w:val="en-US" w:eastAsia="zh-CN"/>
        </w:rPr>
      </w:pPr>
      <w:r>
        <w:rPr>
          <w:rFonts w:hint="default" w:ascii="Calibri" w:hAnsi="Calibri" w:cs="Calibri"/>
          <w:b w:val="0"/>
          <w:bCs w:val="0"/>
          <w:sz w:val="24"/>
          <w:szCs w:val="24"/>
          <w:u w:val="none"/>
          <w:lang w:val="en-US" w:eastAsia="zh-CN"/>
        </w:rPr>
        <w:t xml:space="preserve">On the municipal level, only 53.13% (95396 out of 179559) of municipalities in Europe can reach energy autarky. As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_Ref19306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rPr>
        <w:t>Figure 9</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shows, in 20 countries, energy autarky is feasible in more than half of their municipalities; while no countries can realize energy autarky in all of their municipalities. A clear trend can be observed that the percentage of units which can achieve energy autarky on their administrative level decreases from the continental level to the municipal level. Therefore, the municipal grids often need to be connected to the adjacent or higher-level grids to be energy-sufficient.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_Ref20995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rPr>
        <w:t>Figure 10</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and </w:t>
      </w:r>
      <w:r>
        <w:rPr>
          <w:rFonts w:hint="default" w:ascii="Calibri" w:hAnsi="Calibri" w:cs="Calibri"/>
          <w:b w:val="0"/>
          <w:bCs w:val="0"/>
          <w:sz w:val="24"/>
          <w:szCs w:val="24"/>
          <w:u w:val="none"/>
          <w:lang w:val="en-US" w:eastAsia="zh-CN"/>
        </w:rPr>
        <w:fldChar w:fldCharType="begin"/>
      </w:r>
      <w:r>
        <w:rPr>
          <w:rFonts w:hint="default" w:ascii="Calibri" w:hAnsi="Calibri" w:cs="Calibri"/>
          <w:b w:val="0"/>
          <w:bCs w:val="0"/>
          <w:sz w:val="24"/>
          <w:szCs w:val="24"/>
          <w:u w:val="none"/>
          <w:lang w:val="en-US" w:eastAsia="zh-CN"/>
        </w:rPr>
        <w:instrText xml:space="preserve"> REF _Ref3360 \h </w:instrText>
      </w:r>
      <w:r>
        <w:rPr>
          <w:rFonts w:hint="default" w:ascii="Calibri" w:hAnsi="Calibri" w:cs="Calibri"/>
          <w:b w:val="0"/>
          <w:bCs w:val="0"/>
          <w:sz w:val="24"/>
          <w:szCs w:val="24"/>
          <w:u w:val="none"/>
          <w:lang w:val="en-US" w:eastAsia="zh-CN"/>
        </w:rPr>
        <w:fldChar w:fldCharType="separate"/>
      </w:r>
      <w:r>
        <w:rPr>
          <w:rFonts w:hint="default" w:ascii="Calibri" w:hAnsi="Calibri" w:cs="Calibri"/>
          <w:sz w:val="24"/>
          <w:szCs w:val="24"/>
        </w:rPr>
        <w:t>Figure 11</w:t>
      </w:r>
      <w:r>
        <w:rPr>
          <w:rFonts w:hint="default" w:ascii="Calibri" w:hAnsi="Calibri" w:cs="Calibri"/>
          <w:b w:val="0"/>
          <w:bCs w:val="0"/>
          <w:sz w:val="24"/>
          <w:szCs w:val="24"/>
          <w:u w:val="none"/>
          <w:lang w:val="en-US" w:eastAsia="zh-CN"/>
        </w:rPr>
        <w:fldChar w:fldCharType="end"/>
      </w:r>
      <w:r>
        <w:rPr>
          <w:rFonts w:hint="default" w:ascii="Calibri" w:hAnsi="Calibri" w:cs="Calibri"/>
          <w:b w:val="0"/>
          <w:bCs w:val="0"/>
          <w:sz w:val="24"/>
          <w:szCs w:val="24"/>
          <w:u w:val="none"/>
          <w:lang w:val="en-US" w:eastAsia="zh-CN"/>
        </w:rPr>
        <w:t xml:space="preserve"> show the total annual municipal energy net energy surplus and annual regional energy net energy surplus per capita in Europe. It can be seen from the figures that an energy deficit typically occurs in economically developed and densely populated areas, which fits well with the distribution of cities in Europe.</w:t>
      </w:r>
    </w:p>
    <w:p>
      <w:pPr>
        <w:jc w:val="center"/>
        <w:rPr>
          <w:rFonts w:hint="default" w:ascii="Calibri" w:hAnsi="Calibri" w:cs="Calibri"/>
          <w:sz w:val="21"/>
          <w:szCs w:val="24"/>
          <w:lang w:val="en-US" w:eastAsia="zh-CN"/>
        </w:rPr>
      </w:pPr>
      <w:r>
        <w:rPr>
          <w:rFonts w:hint="default" w:ascii="Calibri" w:hAnsi="Calibri" w:cs="Calibri"/>
          <w:sz w:val="21"/>
          <w:szCs w:val="24"/>
          <w:lang w:val="en-US" w:eastAsia="zh-CN"/>
        </w:rPr>
        <w:drawing>
          <wp:inline distT="0" distB="0" distL="114300" distR="114300">
            <wp:extent cx="5398770" cy="5398770"/>
            <wp:effectExtent l="0" t="0" r="11430" b="11430"/>
            <wp:docPr id="25" name="图片 25" descr="municipal_box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unicipal_boxplots"/>
                    <pic:cNvPicPr>
                      <a:picLocks noChangeAspect="1"/>
                    </pic:cNvPicPr>
                  </pic:nvPicPr>
                  <pic:blipFill>
                    <a:blip r:embed="rId16"/>
                    <a:stretch>
                      <a:fillRect/>
                    </a:stretch>
                  </pic:blipFill>
                  <pic:spPr>
                    <a:xfrm>
                      <a:off x="0" y="0"/>
                      <a:ext cx="5398770" cy="5398770"/>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default" w:ascii="Calibri" w:hAnsi="Calibri" w:cs="Calibri"/>
          <w:sz w:val="20"/>
          <w:szCs w:val="24"/>
          <w:lang w:val="en-US" w:eastAsia="zh-CN"/>
        </w:rPr>
      </w:pPr>
      <w:bookmarkStart w:id="31" w:name="_Ref19306"/>
      <w:r>
        <w:rPr>
          <w:rFonts w:hint="default" w:ascii="Calibri" w:hAnsi="Calibri" w:cs="Calibri"/>
          <w:sz w:val="20"/>
          <w:szCs w:val="24"/>
        </w:rPr>
        <w:t xml:space="preserve">Figure </w:t>
      </w:r>
      <w:r>
        <w:rPr>
          <w:rFonts w:hint="default" w:ascii="Calibri" w:hAnsi="Calibri" w:cs="Calibri"/>
          <w:sz w:val="20"/>
          <w:szCs w:val="24"/>
        </w:rPr>
        <w:fldChar w:fldCharType="begin"/>
      </w:r>
      <w:r>
        <w:rPr>
          <w:rFonts w:hint="default" w:ascii="Calibri" w:hAnsi="Calibri" w:cs="Calibri"/>
          <w:sz w:val="20"/>
          <w:szCs w:val="24"/>
        </w:rPr>
        <w:instrText xml:space="preserve"> SEQ Figure \* ARABIC </w:instrText>
      </w:r>
      <w:r>
        <w:rPr>
          <w:rFonts w:hint="default" w:ascii="Calibri" w:hAnsi="Calibri" w:cs="Calibri"/>
          <w:sz w:val="20"/>
          <w:szCs w:val="24"/>
        </w:rPr>
        <w:fldChar w:fldCharType="separate"/>
      </w:r>
      <w:r>
        <w:rPr>
          <w:rFonts w:hint="default" w:ascii="Calibri" w:hAnsi="Calibri" w:cs="Calibri"/>
          <w:sz w:val="20"/>
          <w:szCs w:val="24"/>
        </w:rPr>
        <w:t>9</w:t>
      </w:r>
      <w:r>
        <w:rPr>
          <w:rFonts w:hint="default" w:ascii="Calibri" w:hAnsi="Calibri" w:cs="Calibri"/>
          <w:sz w:val="20"/>
          <w:szCs w:val="24"/>
        </w:rPr>
        <w:fldChar w:fldCharType="end"/>
      </w:r>
      <w:bookmarkEnd w:id="31"/>
      <w:r>
        <w:rPr>
          <w:rFonts w:hint="default" w:ascii="Calibri" w:hAnsi="Calibri" w:cs="Calibri"/>
          <w:sz w:val="20"/>
          <w:szCs w:val="24"/>
          <w:lang w:val="en-US" w:eastAsia="zh-CN"/>
        </w:rPr>
        <w:t xml:space="preserve"> Distribution of municipal energy potential per country in Europe</w:t>
      </w:r>
    </w:p>
    <w:p>
      <w:pPr>
        <w:jc w:val="center"/>
        <w:rPr>
          <w:rFonts w:hint="default" w:ascii="Calibri" w:hAnsi="Calibri" w:cs="Calibri"/>
          <w:sz w:val="21"/>
          <w:szCs w:val="24"/>
          <w:lang w:val="en-US" w:eastAsia="zh-CN"/>
        </w:rPr>
      </w:pPr>
      <w:r>
        <w:rPr>
          <w:rFonts w:hint="default" w:ascii="Calibri" w:hAnsi="Calibri" w:cs="Calibri"/>
          <w:sz w:val="21"/>
          <w:szCs w:val="24"/>
          <w:lang w:val="en-US" w:eastAsia="zh-CN"/>
        </w:rPr>
        <w:drawing>
          <wp:inline distT="0" distB="0" distL="114300" distR="114300">
            <wp:extent cx="3959860" cy="3959860"/>
            <wp:effectExtent l="0" t="0" r="2540" b="2540"/>
            <wp:docPr id="26" name="图片 26" descr="continental_municipalities_energy_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tinental_municipalities_energy_inventory"/>
                    <pic:cNvPicPr>
                      <a:picLocks noChangeAspect="1"/>
                    </pic:cNvPicPr>
                  </pic:nvPicPr>
                  <pic:blipFill>
                    <a:blip r:embed="rId17"/>
                    <a:srcRect l="24972" t="336" r="25" b="-336"/>
                    <a:stretch>
                      <a:fillRect/>
                    </a:stretch>
                  </pic:blipFill>
                  <pic:spPr>
                    <a:xfrm>
                      <a:off x="0" y="0"/>
                      <a:ext cx="3959860" cy="3959860"/>
                    </a:xfrm>
                    <a:prstGeom prst="rect">
                      <a:avLst/>
                    </a:prstGeom>
                  </pic:spPr>
                </pic:pic>
              </a:graphicData>
            </a:graphic>
          </wp:inline>
        </w:drawing>
      </w:r>
    </w:p>
    <w:p>
      <w:pPr>
        <w:pStyle w:val="2"/>
        <w:numPr>
          <w:ilvl w:val="0"/>
          <w:numId w:val="0"/>
        </w:numPr>
        <w:spacing w:after="156" w:afterLines="50"/>
        <w:ind w:leftChars="0"/>
        <w:jc w:val="center"/>
        <w:rPr>
          <w:rFonts w:hint="default" w:ascii="Calibri" w:hAnsi="Calibri" w:cs="Calibri"/>
          <w:sz w:val="20"/>
          <w:szCs w:val="24"/>
          <w:lang w:val="en-US" w:eastAsia="zh-CN"/>
        </w:rPr>
      </w:pPr>
      <w:bookmarkStart w:id="32" w:name="_Ref20995"/>
      <w:r>
        <w:rPr>
          <w:rFonts w:hint="default" w:ascii="Calibri" w:hAnsi="Calibri" w:cs="Calibri"/>
          <w:sz w:val="20"/>
          <w:szCs w:val="24"/>
        </w:rPr>
        <w:t xml:space="preserve">Figure </w:t>
      </w:r>
      <w:r>
        <w:rPr>
          <w:rFonts w:hint="default" w:ascii="Calibri" w:hAnsi="Calibri" w:cs="Calibri"/>
          <w:sz w:val="20"/>
          <w:szCs w:val="24"/>
        </w:rPr>
        <w:fldChar w:fldCharType="begin"/>
      </w:r>
      <w:r>
        <w:rPr>
          <w:rFonts w:hint="default" w:ascii="Calibri" w:hAnsi="Calibri" w:cs="Calibri"/>
          <w:sz w:val="20"/>
          <w:szCs w:val="24"/>
        </w:rPr>
        <w:instrText xml:space="preserve"> SEQ Figure \* ARABIC </w:instrText>
      </w:r>
      <w:r>
        <w:rPr>
          <w:rFonts w:hint="default" w:ascii="Calibri" w:hAnsi="Calibri" w:cs="Calibri"/>
          <w:sz w:val="20"/>
          <w:szCs w:val="24"/>
        </w:rPr>
        <w:fldChar w:fldCharType="separate"/>
      </w:r>
      <w:r>
        <w:rPr>
          <w:rFonts w:hint="default" w:ascii="Calibri" w:hAnsi="Calibri" w:cs="Calibri"/>
          <w:sz w:val="20"/>
          <w:szCs w:val="24"/>
        </w:rPr>
        <w:t>10</w:t>
      </w:r>
      <w:r>
        <w:rPr>
          <w:rFonts w:hint="default" w:ascii="Calibri" w:hAnsi="Calibri" w:cs="Calibri"/>
          <w:sz w:val="20"/>
          <w:szCs w:val="24"/>
        </w:rPr>
        <w:fldChar w:fldCharType="end"/>
      </w:r>
      <w:bookmarkEnd w:id="32"/>
      <w:r>
        <w:rPr>
          <w:rFonts w:hint="default" w:ascii="Calibri" w:hAnsi="Calibri" w:cs="Calibri"/>
          <w:sz w:val="20"/>
          <w:szCs w:val="24"/>
          <w:lang w:val="en-US" w:eastAsia="zh-CN"/>
        </w:rPr>
        <w:t xml:space="preserve"> Annual net municipal energy surplus per capita in Europe</w:t>
      </w:r>
    </w:p>
    <w:p>
      <w:pPr>
        <w:jc w:val="center"/>
        <w:rPr>
          <w:rFonts w:hint="default" w:ascii="Calibri" w:hAnsi="Calibri" w:cs="Calibri"/>
          <w:sz w:val="21"/>
          <w:szCs w:val="24"/>
          <w:lang w:val="en-US" w:eastAsia="zh-CN"/>
        </w:rPr>
      </w:pPr>
      <w:r>
        <w:rPr>
          <w:rFonts w:hint="default" w:ascii="Calibri" w:hAnsi="Calibri" w:cs="Calibri"/>
          <w:sz w:val="21"/>
          <w:szCs w:val="24"/>
          <w:lang w:val="en-US" w:eastAsia="zh-CN"/>
        </w:rPr>
        <w:drawing>
          <wp:inline distT="0" distB="0" distL="114300" distR="114300">
            <wp:extent cx="3959860" cy="3959860"/>
            <wp:effectExtent l="0" t="0" r="2540" b="2540"/>
            <wp:docPr id="28" name="图片 28" descr="continental_municipalities_energy_inventory_per_cap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ontinental_municipalities_energy_inventory_per_capita"/>
                    <pic:cNvPicPr>
                      <a:picLocks noChangeAspect="1"/>
                    </pic:cNvPicPr>
                  </pic:nvPicPr>
                  <pic:blipFill>
                    <a:blip r:embed="rId18"/>
                    <a:srcRect l="25224" r="-227"/>
                    <a:stretch>
                      <a:fillRect/>
                    </a:stretch>
                  </pic:blipFill>
                  <pic:spPr>
                    <a:xfrm>
                      <a:off x="0" y="0"/>
                      <a:ext cx="3959860" cy="3959860"/>
                    </a:xfrm>
                    <a:prstGeom prst="rect">
                      <a:avLst/>
                    </a:prstGeom>
                  </pic:spPr>
                </pic:pic>
              </a:graphicData>
            </a:graphic>
          </wp:inline>
        </w:drawing>
      </w:r>
    </w:p>
    <w:p>
      <w:pPr>
        <w:pStyle w:val="2"/>
        <w:numPr>
          <w:ilvl w:val="0"/>
          <w:numId w:val="0"/>
        </w:numPr>
        <w:spacing w:after="156" w:afterLines="50"/>
        <w:ind w:leftChars="0"/>
        <w:jc w:val="center"/>
        <w:rPr>
          <w:rFonts w:hint="default" w:ascii="Calibri" w:hAnsi="Calibri" w:eastAsia="黑体" w:cs="Calibri"/>
          <w:b w:val="0"/>
          <w:bCs w:val="0"/>
          <w:sz w:val="24"/>
          <w:szCs w:val="24"/>
          <w:u w:val="none"/>
          <w:lang w:val="en-US" w:eastAsia="zh-CN"/>
        </w:rPr>
      </w:pPr>
      <w:bookmarkStart w:id="33" w:name="_Ref3360"/>
      <w:r>
        <w:rPr>
          <w:rFonts w:hint="default" w:ascii="Calibri" w:hAnsi="Calibri" w:cs="Calibri"/>
          <w:sz w:val="20"/>
          <w:szCs w:val="24"/>
        </w:rPr>
        <w:t xml:space="preserve">Figure </w:t>
      </w:r>
      <w:r>
        <w:rPr>
          <w:rFonts w:hint="default" w:ascii="Calibri" w:hAnsi="Calibri" w:cs="Calibri"/>
          <w:sz w:val="20"/>
          <w:szCs w:val="24"/>
        </w:rPr>
        <w:fldChar w:fldCharType="begin"/>
      </w:r>
      <w:r>
        <w:rPr>
          <w:rFonts w:hint="default" w:ascii="Calibri" w:hAnsi="Calibri" w:cs="Calibri"/>
          <w:sz w:val="20"/>
          <w:szCs w:val="24"/>
        </w:rPr>
        <w:instrText xml:space="preserve"> SEQ Figure \* ARABIC </w:instrText>
      </w:r>
      <w:r>
        <w:rPr>
          <w:rFonts w:hint="default" w:ascii="Calibri" w:hAnsi="Calibri" w:cs="Calibri"/>
          <w:sz w:val="20"/>
          <w:szCs w:val="24"/>
        </w:rPr>
        <w:fldChar w:fldCharType="separate"/>
      </w:r>
      <w:r>
        <w:rPr>
          <w:rFonts w:hint="default" w:ascii="Calibri" w:hAnsi="Calibri" w:cs="Calibri"/>
          <w:sz w:val="20"/>
          <w:szCs w:val="24"/>
        </w:rPr>
        <w:t>11</w:t>
      </w:r>
      <w:r>
        <w:rPr>
          <w:rFonts w:hint="default" w:ascii="Calibri" w:hAnsi="Calibri" w:cs="Calibri"/>
          <w:sz w:val="20"/>
          <w:szCs w:val="24"/>
        </w:rPr>
        <w:fldChar w:fldCharType="end"/>
      </w:r>
      <w:bookmarkEnd w:id="33"/>
      <w:r>
        <w:rPr>
          <w:rFonts w:hint="default" w:ascii="Calibri" w:hAnsi="Calibri" w:cs="Calibri"/>
          <w:sz w:val="20"/>
          <w:szCs w:val="24"/>
          <w:lang w:val="en-US" w:eastAsia="zh-CN"/>
        </w:rPr>
        <w:t xml:space="preserve"> Annual net municipal energy surplus per capita in Europe</w:t>
      </w:r>
    </w:p>
    <w:p>
      <w:pPr>
        <w:rPr>
          <w:rFonts w:hint="default" w:ascii="Calibri" w:hAnsi="Calibri" w:cs="Calibri"/>
          <w:sz w:val="21"/>
          <w:szCs w:val="24"/>
          <w:lang w:val="en-US" w:eastAsia="zh-CN"/>
        </w:rPr>
      </w:pPr>
    </w:p>
    <w:p>
      <w:pPr>
        <w:rPr>
          <w:rFonts w:hint="default" w:ascii="Calibri" w:hAnsi="Calibri" w:cs="Calibri"/>
          <w:sz w:val="24"/>
          <w:szCs w:val="24"/>
          <w:lang w:val="en-US" w:eastAsia="zh-CN"/>
        </w:rPr>
      </w:pPr>
      <w:r>
        <w:rPr>
          <w:rFonts w:hint="default" w:ascii="Calibri" w:hAnsi="Calibri" w:cs="Calibri"/>
          <w:sz w:val="24"/>
          <w:szCs w:val="24"/>
          <w:lang w:val="en-US" w:eastAsia="zh-CN"/>
        </w:rPr>
        <w:br w:type="page"/>
      </w:r>
    </w:p>
    <w:p>
      <w:pPr>
        <w:numPr>
          <w:ilvl w:val="0"/>
          <w:numId w:val="1"/>
        </w:numPr>
        <w:spacing w:after="156" w:afterLines="50"/>
        <w:jc w:val="left"/>
        <w:outlineLvl w:val="0"/>
        <w:rPr>
          <w:rFonts w:hint="default" w:ascii="Calibri" w:hAnsi="Calibri" w:cs="Calibri"/>
          <w:b/>
          <w:bCs/>
          <w:sz w:val="28"/>
          <w:szCs w:val="36"/>
        </w:rPr>
      </w:pPr>
      <w:bookmarkStart w:id="34" w:name="_Toc25460"/>
      <w:r>
        <w:rPr>
          <w:rFonts w:hint="default" w:ascii="Calibri" w:hAnsi="Calibri" w:cs="Calibri"/>
          <w:b/>
          <w:bCs/>
          <w:sz w:val="28"/>
          <w:szCs w:val="36"/>
          <w:lang w:val="en-US" w:eastAsia="zh-CN"/>
        </w:rPr>
        <w:t>Discussion and Conclusions</w:t>
      </w:r>
      <w:bookmarkEnd w:id="34"/>
      <w:bookmarkStart w:id="255" w:name="_GoBack"/>
      <w:bookmarkEnd w:id="255"/>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 xml:space="preserve">This study concludes that clean energy autarky is highly feasible for Europe on the continental level, even assuming a future energy demand scenario where most of the energy uses are electrified. But on the national level, many countries located in central Europe can not achieve clean energy autarky. They need to import energy from </w:t>
      </w:r>
      <w:r>
        <w:rPr>
          <w:rFonts w:hint="eastAsia" w:ascii="Calibri" w:hAnsi="Calibri" w:cs="Calibri"/>
          <w:sz w:val="24"/>
          <w:szCs w:val="24"/>
          <w:lang w:val="en-US" w:eastAsia="zh-CN"/>
        </w:rPr>
        <w:t>nearby</w:t>
      </w:r>
      <w:r>
        <w:rPr>
          <w:rFonts w:hint="default" w:ascii="Calibri" w:hAnsi="Calibri" w:cs="Calibri"/>
          <w:sz w:val="24"/>
          <w:szCs w:val="24"/>
          <w:lang w:val="en-US" w:eastAsia="zh-CN"/>
        </w:rPr>
        <w:t xml:space="preserve"> countries to be </w:t>
      </w:r>
      <w:r>
        <w:rPr>
          <w:rFonts w:hint="eastAsia" w:ascii="Calibri" w:hAnsi="Calibri" w:cs="Calibri"/>
          <w:sz w:val="24"/>
          <w:szCs w:val="24"/>
          <w:lang w:val="en-US" w:eastAsia="zh-CN"/>
        </w:rPr>
        <w:t>energy-sufficient</w:t>
      </w:r>
      <w:r>
        <w:rPr>
          <w:rFonts w:hint="default" w:ascii="Calibri" w:hAnsi="Calibri" w:cs="Calibri"/>
          <w:sz w:val="24"/>
          <w:szCs w:val="24"/>
          <w:lang w:val="en-US" w:eastAsia="zh-CN"/>
        </w:rPr>
        <w:t xml:space="preserve"> unless local areas are willing to designate more land than normal cases for energy production</w:t>
      </w:r>
      <w:r>
        <w:rPr>
          <w:rFonts w:hint="eastAsia" w:ascii="Calibri" w:hAnsi="Calibri" w:cs="Calibri"/>
          <w:sz w:val="24"/>
          <w:szCs w:val="24"/>
          <w:lang w:val="en-US" w:eastAsia="zh-CN"/>
        </w:rPr>
        <w:t>.</w:t>
      </w:r>
      <w:r>
        <w:rPr>
          <w:rFonts w:hint="default" w:ascii="Calibri" w:hAnsi="Calibri" w:cs="Calibri"/>
          <w:sz w:val="24"/>
          <w:szCs w:val="24"/>
          <w:lang w:val="en-US" w:eastAsia="zh-CN"/>
        </w:rPr>
        <w:t xml:space="preserve"> If local </w:t>
      </w:r>
      <w:r>
        <w:rPr>
          <w:rFonts w:hint="eastAsia" w:ascii="Calibri" w:hAnsi="Calibri" w:cs="Calibri"/>
          <w:sz w:val="24"/>
          <w:szCs w:val="24"/>
          <w:lang w:val="en-US" w:eastAsia="zh-CN"/>
        </w:rPr>
        <w:t>clean energy autarky</w:t>
      </w:r>
      <w:r>
        <w:rPr>
          <w:rFonts w:hint="default" w:ascii="Calibri" w:hAnsi="Calibri" w:cs="Calibri"/>
          <w:sz w:val="24"/>
          <w:szCs w:val="24"/>
          <w:lang w:val="en-US" w:eastAsia="zh-CN"/>
        </w:rPr>
        <w:t xml:space="preserve"> is abandoned</w:t>
      </w:r>
      <w:r>
        <w:rPr>
          <w:rFonts w:hint="eastAsia" w:ascii="Calibri" w:hAnsi="Calibri" w:cs="Calibri"/>
          <w:sz w:val="24"/>
          <w:szCs w:val="24"/>
          <w:lang w:val="en-US" w:eastAsia="zh-CN"/>
        </w:rPr>
        <w:t xml:space="preserve">, </w:t>
      </w:r>
      <w:r>
        <w:rPr>
          <w:rFonts w:hint="default" w:ascii="Calibri" w:hAnsi="Calibri" w:cs="Calibri"/>
          <w:sz w:val="24"/>
          <w:szCs w:val="24"/>
          <w:lang w:val="en-US" w:eastAsia="zh-CN"/>
        </w:rPr>
        <w:t xml:space="preserve">it is more recommended to </w:t>
      </w:r>
      <w:r>
        <w:rPr>
          <w:rFonts w:hint="eastAsia" w:ascii="Calibri" w:hAnsi="Calibri" w:cs="Calibri"/>
          <w:sz w:val="24"/>
          <w:szCs w:val="24"/>
          <w:lang w:val="en-US" w:eastAsia="zh-CN"/>
        </w:rPr>
        <w:t>import</w:t>
      </w:r>
      <w:r>
        <w:rPr>
          <w:rFonts w:hint="default" w:ascii="Calibri" w:hAnsi="Calibri" w:cs="Calibri"/>
          <w:sz w:val="24"/>
          <w:szCs w:val="24"/>
          <w:lang w:val="en-US" w:eastAsia="zh-CN"/>
        </w:rPr>
        <w:t xml:space="preserve"> energy from neighbors with both high total energy net energy surplus as well as energy net energy surplus per capita, which is to provide buffers for future increases in energy demand. On the regional level, economically developed or densely populated regions are significantly less likely to reach clean energy autarky, as higher population usually entails higher energy consumption and less </w:t>
      </w:r>
      <w:r>
        <w:rPr>
          <w:rFonts w:hint="eastAsia" w:ascii="Calibri" w:hAnsi="Calibri" w:cs="Calibri"/>
          <w:sz w:val="24"/>
          <w:szCs w:val="24"/>
          <w:lang w:val="en-US" w:eastAsia="zh-CN"/>
        </w:rPr>
        <w:t xml:space="preserve">available </w:t>
      </w:r>
      <w:r>
        <w:rPr>
          <w:rFonts w:hint="default" w:ascii="Calibri" w:hAnsi="Calibri" w:cs="Calibri"/>
          <w:sz w:val="24"/>
          <w:szCs w:val="24"/>
          <w:lang w:val="en-US" w:eastAsia="zh-CN"/>
        </w:rPr>
        <w:t xml:space="preserve">land for renewable energy production. On the municipal level, typically, rural municipalities can be clean energy autarkic while urban municipalities </w:t>
      </w:r>
      <w:r>
        <w:rPr>
          <w:rFonts w:hint="eastAsia" w:ascii="Calibri" w:hAnsi="Calibri" w:cs="Calibri"/>
          <w:sz w:val="24"/>
          <w:szCs w:val="24"/>
          <w:lang w:val="en-US" w:eastAsia="zh-CN"/>
        </w:rPr>
        <w:t>have</w:t>
      </w:r>
      <w:r>
        <w:rPr>
          <w:rFonts w:hint="default" w:ascii="Calibri" w:hAnsi="Calibri" w:cs="Calibri"/>
          <w:sz w:val="24"/>
          <w:szCs w:val="24"/>
          <w:lang w:val="en-US" w:eastAsia="zh-CN"/>
        </w:rPr>
        <w:t xml:space="preserve"> to be dependent on imported energy. An obvious trend is, the share of clean energy autarkic administrative units decreases with lower administrative level, which means that clean energy autarky is more feasible and achievable on higher administrative or geographical levels.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 xml:space="preserve">When assessing the potential of clean energy autarky in a certain administrative unit, it is important not to underestimate the future electricity demand. As renewable energy is mainly spread through electricity, most of the energy uses will be electrified in a fully decarbonized energy system, which will result in a significant increase in the grid load, which may even exceed today’s demand by 100% - 200%, making their administrative unit unable to be autarkic at all despite their </w:t>
      </w:r>
      <w:r>
        <w:rPr>
          <w:rFonts w:hint="eastAsia" w:ascii="Calibri" w:hAnsi="Calibri" w:cs="Calibri"/>
          <w:sz w:val="24"/>
          <w:szCs w:val="24"/>
          <w:lang w:val="en-US" w:eastAsia="zh-CN"/>
        </w:rPr>
        <w:t>seemingl</w:t>
      </w:r>
      <w:r>
        <w:rPr>
          <w:rFonts w:hint="default" w:ascii="Calibri" w:hAnsi="Calibri" w:cs="Calibri"/>
          <w:sz w:val="24"/>
          <w:szCs w:val="24"/>
          <w:lang w:val="en-US" w:eastAsia="zh-CN"/>
        </w:rPr>
        <w:t xml:space="preserve">y abundant renewable energy </w:t>
      </w:r>
      <w:r>
        <w:rPr>
          <w:rFonts w:hint="eastAsia" w:ascii="Calibri" w:hAnsi="Calibri" w:cs="Calibri"/>
          <w:sz w:val="24"/>
          <w:szCs w:val="24"/>
          <w:lang w:val="en-US" w:eastAsia="zh-CN"/>
        </w:rPr>
        <w:t>supply</w:t>
      </w:r>
      <w:r>
        <w:rPr>
          <w:rFonts w:hint="default" w:ascii="Calibri" w:hAnsi="Calibri" w:cs="Calibri"/>
          <w:sz w:val="24"/>
          <w:szCs w:val="24"/>
          <w:lang w:val="en-US" w:eastAsia="zh-CN"/>
        </w:rPr>
        <w:t xml:space="preserve">. The results of this study show that the potential future electricity consumption in the building sector alone would be two-thirds of the electricity consumption in Europe today, even with very efficient electric heat pumps; while the increase of electricity consumption from road and rail transport electrification can also achieve a similar amount. These ‘gray rhinos’ of electricity demand are prone to be overlooked, but they are vital to an administrative unit’s ability to achieve clean energy autarky. In terms of the </w:t>
      </w:r>
      <w:r>
        <w:rPr>
          <w:rFonts w:hint="eastAsia" w:ascii="Calibri" w:hAnsi="Calibri" w:cs="Calibri"/>
          <w:sz w:val="24"/>
          <w:szCs w:val="24"/>
          <w:lang w:val="en-US" w:eastAsia="zh-CN"/>
        </w:rPr>
        <w:t>energy security</w:t>
      </w:r>
      <w:r>
        <w:rPr>
          <w:rFonts w:hint="default" w:ascii="Calibri" w:hAnsi="Calibri" w:cs="Calibri"/>
          <w:sz w:val="24"/>
          <w:szCs w:val="24"/>
          <w:lang w:val="en-US" w:eastAsia="zh-CN"/>
        </w:rPr>
        <w:t>, connecting local grids to a higher level of grid should be a safe</w:t>
      </w:r>
      <w:r>
        <w:rPr>
          <w:rFonts w:hint="eastAsia" w:ascii="Calibri" w:hAnsi="Calibri" w:cs="Calibri"/>
          <w:sz w:val="24"/>
          <w:szCs w:val="24"/>
          <w:lang w:val="en-US" w:eastAsia="zh-CN"/>
        </w:rPr>
        <w:t>r</w:t>
      </w:r>
      <w:r>
        <w:rPr>
          <w:rFonts w:hint="default" w:ascii="Calibri" w:hAnsi="Calibri" w:cs="Calibri"/>
          <w:sz w:val="24"/>
          <w:szCs w:val="24"/>
          <w:lang w:val="en-US" w:eastAsia="zh-CN"/>
        </w:rPr>
        <w:t xml:space="preserve"> choice.</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The third finding in this study is that onshore wind power, open-field solar PV and offshore wind power are the apparent mainstays of the future fleet of electricity suppliers; while the generation from rooftop solar PV and biomass power generally don’t hold very high shares. This finding implies that the annual electricity supply in an administrative unit depends highly on how much land or sea can be allocated for wind or solar installations, which is an important decision basis when an administrative unit chooses to be clean energy autarkic or not.</w:t>
      </w:r>
    </w:p>
    <w:p>
      <w:pPr>
        <w:numPr>
          <w:ilvl w:val="1"/>
          <w:numId w:val="1"/>
        </w:numPr>
        <w:spacing w:after="156" w:afterLines="50"/>
        <w:ind w:left="0" w:leftChars="0" w:firstLine="0" w:firstLineChars="0"/>
        <w:jc w:val="left"/>
        <w:outlineLvl w:val="1"/>
        <w:rPr>
          <w:rFonts w:hint="default" w:ascii="Calibri" w:hAnsi="Calibri" w:cs="Calibri"/>
          <w:b w:val="0"/>
          <w:bCs w:val="0"/>
          <w:sz w:val="28"/>
          <w:szCs w:val="36"/>
        </w:rPr>
      </w:pPr>
      <w:bookmarkStart w:id="35" w:name="_Toc20858"/>
      <w:r>
        <w:rPr>
          <w:rFonts w:hint="default" w:ascii="Calibri" w:hAnsi="Calibri" w:cs="Calibri"/>
          <w:b w:val="0"/>
          <w:bCs w:val="0"/>
          <w:sz w:val="28"/>
          <w:szCs w:val="36"/>
          <w:lang w:val="en-US" w:eastAsia="zh-CN"/>
        </w:rPr>
        <w:t>National energy policy implications</w:t>
      </w:r>
      <w:bookmarkEnd w:id="35"/>
    </w:p>
    <w:p>
      <w:pPr>
        <w:numPr>
          <w:ilvl w:val="0"/>
          <w:numId w:val="0"/>
        </w:numPr>
        <w:spacing w:after="156" w:afterLines="50"/>
        <w:ind w:leftChars="0"/>
        <w:jc w:val="left"/>
        <w:outlineLvl w:val="9"/>
        <w:rPr>
          <w:rFonts w:hint="eastAsia" w:ascii="Calibri" w:hAnsi="Calibri" w:cs="Calibri"/>
          <w:b w:val="0"/>
          <w:bCs w:val="0"/>
          <w:sz w:val="24"/>
          <w:szCs w:val="32"/>
          <w:lang w:val="en-US" w:eastAsia="zh-CN"/>
        </w:rPr>
      </w:pPr>
      <w:r>
        <w:rPr>
          <w:rFonts w:hint="default" w:ascii="Calibri" w:hAnsi="Calibri" w:cs="Calibri"/>
          <w:b w:val="0"/>
          <w:bCs w:val="0"/>
          <w:sz w:val="24"/>
          <w:szCs w:val="32"/>
        </w:rPr>
        <w:t xml:space="preserve">Although </w:t>
      </w:r>
      <w:r>
        <w:rPr>
          <w:rFonts w:hint="eastAsia" w:ascii="Calibri" w:hAnsi="Calibri" w:cs="Calibri"/>
          <w:b w:val="0"/>
          <w:bCs w:val="0"/>
          <w:sz w:val="24"/>
          <w:szCs w:val="32"/>
          <w:lang w:val="en-US" w:eastAsia="zh-CN"/>
        </w:rPr>
        <w:t>on</w:t>
      </w:r>
      <w:r>
        <w:rPr>
          <w:rFonts w:hint="default" w:ascii="Calibri" w:hAnsi="Calibri" w:cs="Calibri"/>
          <w:b w:val="0"/>
          <w:bCs w:val="0"/>
          <w:sz w:val="24"/>
          <w:szCs w:val="32"/>
        </w:rPr>
        <w:t xml:space="preserve"> the continental level, the supply of clean energy is abundant relative to demand. </w:t>
      </w:r>
      <w:r>
        <w:rPr>
          <w:rFonts w:hint="eastAsia" w:ascii="Calibri" w:hAnsi="Calibri" w:cs="Calibri"/>
          <w:b w:val="0"/>
          <w:bCs w:val="0"/>
          <w:sz w:val="24"/>
          <w:szCs w:val="32"/>
          <w:lang w:val="en-US" w:eastAsia="zh-CN"/>
        </w:rPr>
        <w:t xml:space="preserve">On </w:t>
      </w:r>
      <w:r>
        <w:rPr>
          <w:rFonts w:hint="default" w:ascii="Calibri" w:hAnsi="Calibri" w:cs="Calibri"/>
          <w:b w:val="0"/>
          <w:bCs w:val="0"/>
          <w:sz w:val="24"/>
          <w:szCs w:val="32"/>
        </w:rPr>
        <w:t xml:space="preserve">the national level, however, the situation varies considerably from </w:t>
      </w:r>
      <w:r>
        <w:rPr>
          <w:rFonts w:hint="eastAsia" w:ascii="Calibri" w:hAnsi="Calibri" w:cs="Calibri"/>
          <w:b w:val="0"/>
          <w:bCs w:val="0"/>
          <w:sz w:val="24"/>
          <w:szCs w:val="32"/>
          <w:lang w:val="en-US" w:eastAsia="zh-CN"/>
        </w:rPr>
        <w:t>country</w:t>
      </w:r>
      <w:r>
        <w:rPr>
          <w:rFonts w:hint="default" w:ascii="Calibri" w:hAnsi="Calibri" w:cs="Calibri"/>
          <w:b w:val="0"/>
          <w:bCs w:val="0"/>
          <w:sz w:val="24"/>
          <w:szCs w:val="32"/>
        </w:rPr>
        <w:t xml:space="preserve"> to </w:t>
      </w:r>
      <w:r>
        <w:rPr>
          <w:rFonts w:hint="eastAsia" w:ascii="Calibri" w:hAnsi="Calibri" w:cs="Calibri"/>
          <w:b w:val="0"/>
          <w:bCs w:val="0"/>
          <w:sz w:val="24"/>
          <w:szCs w:val="32"/>
          <w:lang w:val="en-US" w:eastAsia="zh-CN"/>
        </w:rPr>
        <w:t>country</w:t>
      </w:r>
      <w:r>
        <w:rPr>
          <w:rFonts w:hint="default" w:ascii="Calibri" w:hAnsi="Calibri" w:cs="Calibri"/>
          <w:b w:val="0"/>
          <w:bCs w:val="0"/>
          <w:sz w:val="24"/>
          <w:szCs w:val="32"/>
        </w:rPr>
        <w:t xml:space="preserve">. If </w:t>
      </w:r>
      <w:r>
        <w:rPr>
          <w:rFonts w:hint="eastAsia" w:ascii="Calibri" w:hAnsi="Calibri" w:cs="Calibri"/>
          <w:b w:val="0"/>
          <w:bCs w:val="0"/>
          <w:sz w:val="24"/>
          <w:szCs w:val="32"/>
          <w:lang w:val="en-US" w:eastAsia="zh-CN"/>
        </w:rPr>
        <w:t>a certain</w:t>
      </w:r>
      <w:r>
        <w:rPr>
          <w:rFonts w:hint="default" w:ascii="Calibri" w:hAnsi="Calibri" w:cs="Calibri"/>
          <w:b w:val="0"/>
          <w:bCs w:val="0"/>
          <w:sz w:val="24"/>
          <w:szCs w:val="32"/>
        </w:rPr>
        <w:t xml:space="preserve"> country is to achieve as much energy </w:t>
      </w:r>
      <w:r>
        <w:rPr>
          <w:rFonts w:hint="eastAsia" w:ascii="Calibri" w:hAnsi="Calibri" w:cs="Calibri"/>
          <w:b w:val="0"/>
          <w:bCs w:val="0"/>
          <w:sz w:val="24"/>
          <w:szCs w:val="32"/>
          <w:lang w:val="en-US" w:eastAsia="zh-CN"/>
        </w:rPr>
        <w:t>autarky</w:t>
      </w:r>
      <w:r>
        <w:rPr>
          <w:rFonts w:hint="default" w:ascii="Calibri" w:hAnsi="Calibri" w:cs="Calibri"/>
          <w:b w:val="0"/>
          <w:bCs w:val="0"/>
          <w:sz w:val="24"/>
          <w:szCs w:val="32"/>
        </w:rPr>
        <w:t xml:space="preserve"> as possible, it needs to choose policies that are appropriate to its renewable energy supply potential</w:t>
      </w:r>
      <w:r>
        <w:rPr>
          <w:rFonts w:hint="eastAsia" w:ascii="Calibri" w:hAnsi="Calibri" w:cs="Calibri"/>
          <w:b w:val="0"/>
          <w:bCs w:val="0"/>
          <w:sz w:val="24"/>
          <w:szCs w:val="32"/>
          <w:lang w:val="en-US" w:eastAsia="zh-CN"/>
        </w:rPr>
        <w:t>s. The following section analyses the energy supply situation in each country and provides possible solutions. Countries are discussed in alphabetic order.</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Albania, at least 11.23% of the total clean energy potential needs to be exploited to achieve theoretical autarky for the country. On the supply side, onshore wind power and open field solar PV account for 50.73% and 37.47% of the total potential respectively. To achieve energy autarky on the national level, more potentials from onshore wind power and open field solar PV need to be exploited;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their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Austria, 56.76% of the energy needs to be imported to reach energy sufficiency. Among the home-made energy sources, hydropower and onshore wind power account for 16.74% and 10.53% of the total potential respectively. To decrease energy dependency on foreign countries, the existing renewable potentials (especially onshore wind power) should be exploited as much as possible. If energy autarky is abandoned, electricity imports from Italy, Hungry or the Balkans could be considered. On subnational levels, clean energy autarky is unfeasible for most of the regions and municipalities, most administrative units would have to merge their grids into larger interconnected electricity systems.</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Belgium, 63.33% of the energy needs to be imported to reach energy sufficiency. Among the home-made energy sources, nuclear power and offshore wind power account for 15.68% and 8.55% of the total potential respectively. To decrease energy dependency on foreign countries, the existing renewable potentials (especially offshore wind power) should be exploited as much as possible. If energy autarky is abandoned, electricity imports from the United Kingdom, the Nordic countries, Netherlands or France could be considered.On subnational levels, clean energy autarky is unfeasible for almost all of the regions and municipalities, these administrative units would have to merge their grids into larger interconnected electricity systems.</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 xml:space="preserve">In Bosnia and Herzegovina, at least 7.58% of the total clean energy potential needs to be exploited to achieve theoretical autarky for the country. On the supply side, open field solar PV and onshore wind power account for 57.94% and 40.94% of the total potential respectively. To achieve energy autarky on the national level, more potentials from open field solar PV and onshore wind power need to be exploited;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their energy policy. </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Bulgaria, at least 17.55% of the total clean energy potential needs to be exploited to achieve theoretical autarky for the country. On the supply side, onshore wind power accounts for 55.52% of the total potential, while biomass power, offshore wind power and open field solar PV account for 13.93%, 11.04% and 10.25% respectively. To achieve energy autarky on the national level, more potentials from onshore wind power need to be exploited;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their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 xml:space="preserve">In Croatia, at least 12.71% of the total clean energy potential needs to be exploited to achieve theoretical autarky for the country. On the supply side, onshore wind power, offshore wind power and open field solar PV account for 33.74%, 29.85% and 28.04% of the total potential respectively. To achieve energy autarky on the national level, more potentials from onshore wind power, offshore wind power and open field solar PV need to be exploited; some of the energy surplus can be considered for export to nearby countries or for other energy uses like green hydrogen or synthetic fuels production. On subnational levels, clean energy autarky is possible for most of the regions and municipalities, most units can include energy autarky as an option when designing their energy policy. </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 xml:space="preserve">In Cyprus, 71.93% of the energy needs to be imported to reach energy sufficiency. Among the home-made energy sources, rooftop solar PV, biomass power and offshore wind power account for 12.57%, 9.21%, 6.29% of the total potential respectively. To decrease energy dependency on foreign countries, all the existing renewable potentials should be exploited as much as possible. If energy autarky is abandoned, electricity imports from the Balkans could be considered. On subnational levels, clean energy autarky is unfeasible for almost all of the regions and most of the municipalities, most administrative units should consider to merge their grids into larger interconnected electricity systems. </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Czech Republic, 49.03% of the energy needs to be imported to reach energy sufficiency. Among the home-made energy sources, nuclear power and onshore wind power account for 16.19% and 15.30% of the total potential respectively. To decrease energy dependency on foreign countries, the existing renewable potentials (especially onshore wind power) should be exploited as much as possible, while current nuclear power capacity is recommended to be maintained. If energy autarky is abandoned, electricity imports from the Balkans could be considered. On subnational levels, clean energy autarky is unfeasible for most of the regions and municipalities, most administrative units would have to merge their grids into larger interconnected electricity systems.</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Denmark also has a significant amount of national net clean energy surplus, at least 8.35% of the potential needs to be exploited to achieve theoretical energy autarky for the country. On the supply side, offshore wind power and onshore wind power account for 82.71% and 15.04% of the total potential respectively. To achieve energy autarky on the national level, Denmark mainly needs to develop the more economically efficient fraction of the offshore and onshore wind power; some of the energy surplus can be considered for export to nearby countries like Germany, Belgium and Luxembourg, or for other energy uses like green hydrogen or synthetic fuels production. On subnational levels, clean energy autarky is possible for almost all the regions and most of the municipalities. Coastal administrative units are more recommended to use offshore wind power to become energy-autarkic when economic costs are bearable.</w:t>
      </w:r>
    </w:p>
    <w:p>
      <w:pPr>
        <w:numPr>
          <w:ilvl w:val="0"/>
          <w:numId w:val="0"/>
        </w:numPr>
        <w:spacing w:after="156" w:afterLines="50"/>
        <w:ind w:leftChars="0"/>
        <w:jc w:val="left"/>
        <w:outlineLvl w:val="9"/>
        <w:rPr>
          <w:rFonts w:hint="eastAsia" w:ascii="Calibri" w:hAnsi="Calibri" w:cs="Calibri"/>
          <w:b w:val="0"/>
          <w:bCs w:val="0"/>
          <w:sz w:val="24"/>
          <w:szCs w:val="32"/>
          <w:lang w:val="en-US" w:eastAsia="zh-CN"/>
        </w:rPr>
      </w:pPr>
      <w:r>
        <w:rPr>
          <w:rFonts w:hint="eastAsia" w:ascii="Calibri" w:hAnsi="Calibri" w:cs="Calibri"/>
          <w:b w:val="0"/>
          <w:bCs w:val="0"/>
          <w:sz w:val="24"/>
          <w:szCs w:val="32"/>
          <w:lang w:val="en-US" w:eastAsia="zh-CN"/>
        </w:rPr>
        <w:t>In Estonia, at least 8.07% of the total clean energy potential needs to be exploited to achieve theoretical autarky for the country. On the supply side, offshore and onshore wind power account for 69.43% and 20.80% of the total potential respectively. To achieve energy autarky on the national level, more potentials from offshore and onshore wind power need to be exploited;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their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 xml:space="preserve">In Finland, at least 31.79% of the total clean energy potential needs to be exploited to achieve theoretical autarky for the country. On the supply side, offshore and onshore wind power account for 56.96% and 29.95% of the total potential respectively. To achieve energy autarky on the national level, more potentials from offshore and onshore wind power need to be exploited; some of the energy surplus can be considered for export to nearby countries or for other energy uses like green hydrogen or synthetic fuels production. On subnational levels, clean energy autarky is possible for most of the regions and municipalities, most units can include energy autarky as an option when designing their energy policy. </w:t>
      </w:r>
    </w:p>
    <w:p>
      <w:pPr>
        <w:numPr>
          <w:ilvl w:val="0"/>
          <w:numId w:val="0"/>
        </w:numPr>
        <w:spacing w:after="156" w:afterLines="50"/>
        <w:ind w:leftChars="0"/>
        <w:jc w:val="left"/>
        <w:outlineLvl w:val="9"/>
        <w:rPr>
          <w:rFonts w:hint="eastAsia" w:ascii="Calibri" w:hAnsi="Calibri" w:cs="Calibri"/>
          <w:b w:val="0"/>
          <w:bCs w:val="0"/>
          <w:sz w:val="24"/>
          <w:szCs w:val="32"/>
          <w:lang w:val="en-US" w:eastAsia="zh-CN"/>
        </w:rPr>
      </w:pPr>
      <w:r>
        <w:rPr>
          <w:rFonts w:hint="eastAsia" w:ascii="Calibri" w:hAnsi="Calibri" w:cs="Calibri"/>
          <w:b w:val="0"/>
          <w:bCs w:val="0"/>
          <w:sz w:val="24"/>
          <w:szCs w:val="32"/>
          <w:lang w:val="en-US" w:eastAsia="zh-CN"/>
        </w:rPr>
        <w:t>France is the country with the fifth most national net clean energy surplus, but at least 43.40% of the potential needs to be exploited to achieve theoretical energy autarky for the country. On the supply side, onshore wind power, nuclear power, open field solar PV and offshore wind power account for 42.37%, 16.71%, 15.48% and 15.25% of the total potential respectively. To achieve energy autarky on the national level, France mainly needs to develop the more economically efficient fraction of the onshore wind power, open field solar PV and offshore wind power, while considering to maintain some of the nuclear power capacity; some of the energy surplus can be considered for other energy uses like green hydrogen or synthetic fuels production. On subnational levels, clean energy autarky is possible for most of the regions but rather unfeasible for most of the municipalities, these administrative units need to consider how much net clean energy surplus they have before deciding to pursue energy autarky.</w:t>
      </w:r>
    </w:p>
    <w:p>
      <w:pPr>
        <w:numPr>
          <w:ilvl w:val="0"/>
          <w:numId w:val="0"/>
        </w:numPr>
        <w:spacing w:after="156" w:afterLines="50"/>
        <w:ind w:leftChars="0"/>
        <w:jc w:val="left"/>
        <w:outlineLvl w:val="9"/>
        <w:rPr>
          <w:rFonts w:hint="default" w:ascii="Calibri" w:hAnsi="Calibri" w:cs="Calibri"/>
          <w:b/>
          <w:bCs/>
          <w:sz w:val="24"/>
          <w:szCs w:val="32"/>
          <w:lang w:val="en-US" w:eastAsia="zh-CN"/>
        </w:rPr>
      </w:pPr>
      <w:r>
        <w:rPr>
          <w:rFonts w:hint="eastAsia" w:ascii="Calibri" w:hAnsi="Calibri" w:cs="Calibri"/>
          <w:b w:val="0"/>
          <w:bCs w:val="0"/>
          <w:sz w:val="24"/>
          <w:szCs w:val="32"/>
          <w:lang w:val="en-US" w:eastAsia="zh-CN"/>
        </w:rPr>
        <w:t>In Germany, 45.98% of the energy needs to be imported to reach energy sufficiency. Among the home-made energy sources, onshore wind power, offshore wind power, open field solar PV and rooftop solar PV account for 15.90%, 9.38%, 9.12% and 6.88% of the total potential respectively. To decrease energy dependency on foreign countries, all the existing renewable potentials should be exploited as much as possible. If energy autarky is abandoned, electricity imports from the Nordic countries could be considered. On subnational levels, clean energy autarky is unfeasible for most of the regions and municipalities, these administrative units would have to merge their grids into larger interconnected electricity systems. But administrative units in Northern Germany have higher possibility to reach energy autarky.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 xml:space="preserve">In Greece, at least 11.18% of the potential needs to be exploited to achieve theoretical energy autarky for the country. On the supply side, onshore wind power and open field solar PV account for 48.34% and 45.38% of the total potential respectively. To achieve energy autarky on the national level, Greece mainly needs to develop the more economically efficient fraction of the onshore wind power and open field solar PV; some of the energy surplus can be considered for export to nearby countries or for other energy uses like green hydrogen or synthetic fuels production. On subnational levels, clean energy autarky is possible for most of the regions and municipalities, most units can include energy autarky as an option when designing their energy policy. </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 xml:space="preserve">In Hungary, at least 38.24% of the total clean energy potential needs to be exploited to achieve theoretical autarky for the country. On the supply side, onshore wind power accounts for 80.41% of the total potential. To achieve energy autarky on the national level, more potentials from onshore wind power need to be exploited; energy surplus is recommended to be reserved for future energy demand increment or for other energy uses like green hydrogen or synthetic fuels production. On subnational levels, clean energy autarky is possible for most of the regions and municipalities, most units can include energy autarky as an option when designing their energy policy. </w:t>
      </w:r>
    </w:p>
    <w:p>
      <w:pPr>
        <w:numPr>
          <w:ilvl w:val="0"/>
          <w:numId w:val="0"/>
        </w:numPr>
        <w:spacing w:after="156" w:afterLines="50"/>
        <w:ind w:leftChars="0"/>
        <w:jc w:val="left"/>
        <w:outlineLvl w:val="9"/>
        <w:rPr>
          <w:rFonts w:hint="eastAsia" w:ascii="Calibri" w:hAnsi="Calibri" w:cs="Calibri"/>
          <w:b w:val="0"/>
          <w:bCs w:val="0"/>
          <w:sz w:val="24"/>
          <w:szCs w:val="32"/>
          <w:lang w:val="en-US" w:eastAsia="zh-CN"/>
        </w:rPr>
      </w:pPr>
      <w:r>
        <w:rPr>
          <w:rFonts w:hint="eastAsia" w:ascii="Calibri" w:hAnsi="Calibri" w:cs="Calibri"/>
          <w:b w:val="0"/>
          <w:bCs w:val="0"/>
          <w:sz w:val="24"/>
          <w:szCs w:val="32"/>
          <w:lang w:val="en-US" w:eastAsia="zh-CN"/>
        </w:rPr>
        <w:t>Ireland is the country with the fourth most national net clean energy surplus, at least 3.70% of the potential needs to be exploited to achieve theoretical energy autarky for the country. On the supply side, open field solar PV and onshore wind power account for 63.97% and 31.17% of the total potential respectively. To achieve energy autarky on the national level, Ireland mainly needs to develop the more economically efficient fraction of the open field solar PV and onshore wind power; some of the energy surplus can be considered for other energy uses like green hydrogen or synthetic fuels production. On subnational levels, clean energy autarky is possible for almost all the regions and most of the municipalities, most units can include energy autarky as an option when designing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Italy, at least 67.58% of the total clean energy potential needs to be exploited to achieve theoretical autarky for the country. On the supply side, onshore wind power, offshore wind power and open field solar PV account for 54.03%, 21.09% and 11.06% of the total potential respectively. To achieve energy autarky on the national level, more potentials from onshore wind power, offshore wind power and open field solar PV need to be exploited; energy surplus is recommended to be reserved for future energy demand increment or for other energy uses like green hydrogen or synthetic fuels production. On subnational levels, clean energy autarky is possible for most the regions but a small share of the municipalities, these administrative units need to consider how much net clean energy surplus they have before deciding to pursue energy autarky.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Latvia, at least 5.78% of the total clean energy potential needs to be exploited to achieve theoretical autarky for the country. On the supply side, offshore and onshore wind power account for 46.59% and 39.63% of the total potential respectively. To achieve energy autarky on the national level, more potentials from offshore and onshore wind power need to be exploited;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their energy policy.</w:t>
      </w:r>
    </w:p>
    <w:p>
      <w:pPr>
        <w:numPr>
          <w:ilvl w:val="0"/>
          <w:numId w:val="0"/>
        </w:numPr>
        <w:spacing w:after="156" w:afterLines="50"/>
        <w:ind w:leftChars="0"/>
        <w:jc w:val="both"/>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Lithuania, at least 12.72% of the total clean energy potential needs to be exploited to achieve theoretical autarky for the country. On the supply side, onshore wind power and offshore wind power account for 77.28% and 11.87% of the total potential respectively. To achieve energy autarky on the national level, more potentials from onshore wind power and offshore wind power need to be exploited;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their energy policy.</w:t>
      </w:r>
    </w:p>
    <w:p>
      <w:pPr>
        <w:numPr>
          <w:ilvl w:val="0"/>
          <w:numId w:val="0"/>
        </w:numPr>
        <w:spacing w:after="156" w:afterLines="50"/>
        <w:ind w:leftChars="0"/>
        <w:jc w:val="left"/>
        <w:outlineLvl w:val="9"/>
        <w:rPr>
          <w:rFonts w:hint="eastAsia" w:ascii="Calibri" w:hAnsi="Calibri" w:cs="Calibri"/>
          <w:b w:val="0"/>
          <w:bCs w:val="0"/>
          <w:sz w:val="24"/>
          <w:szCs w:val="32"/>
          <w:lang w:val="en-US" w:eastAsia="zh-CN"/>
        </w:rPr>
      </w:pPr>
      <w:r>
        <w:rPr>
          <w:rFonts w:hint="eastAsia" w:ascii="Calibri" w:hAnsi="Calibri" w:cs="Calibri"/>
          <w:b w:val="0"/>
          <w:bCs w:val="0"/>
          <w:sz w:val="24"/>
          <w:szCs w:val="32"/>
          <w:lang w:val="en-US" w:eastAsia="zh-CN"/>
        </w:rPr>
        <w:t>In Luxembourg, 82.56% of the energy needs to be imported to reach energy sufficiency. Among the home-made energy sources, biomass power and rooftop solar PV account for 10.14% and 5.45% of the total potential respectively. To decrease energy dependency on foreign countries, the existing renewable potentials should be exploited as much as possible. If energy autarky is abandoned, electricity imports from the France or Netherlands could be considered. On subnational levels, clean energy autarky is unfeasible for almost all of the regions and municipalities, almost all administrative units have to merge their grids into larger interconnected electricity systems.</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Montenegro, at least 1.44% of the total clean energy potential needs to be exploited to achieve theoretical autarky for the country. On the supply side, open field solar PV and onshore wind power account for 45.41% and 44.81% of the total potential respectively. To achieve energy autarky on the national level, current hydropower is actually enough, but more potential can be exploited from open field solar PV and onshore wind power; some of the energy surplus can be considered for export to nearby countries or for other energy uses like green hydrogen or synthetic fuels production. On subnational levels, clean energy autarky is possible most of the regions and municipalities, these administrative units need to consider how much net clean energy surplus they have before deciding to pursue energy autarky.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Netherlands, at least 42.64% of the total clean energy potential needs to be exploited to achieve theoretical autarky for the country. On the supply side, offshore wind power and open field solar PV account for 57.40% and 26.14% of the total potential respectively. To achieve energy autarky on the national level, more potentials from offshore wind power and open field solar PV need to be exploited; energy surplus is recommended to be reserved for future energy demand increment or for other energy uses like green hydrogen or synthetic fuels production. On subnational levels, clean energy autarky is possible for most the regions but a small share of the municipalities, these administrative units need to consider how much net clean energy surplus they have before deciding to pursue energy autarky.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North Macedonia, at least 6.81% of the total clean energy potential needs to be exploited to achieve theoretical autarky for the country. On the supply side, onshore wind power and open field solar PV account for 50.86% and 44.97% of the total potential respectively. To achieve energy autarky on the national level, more potentials from onshore wind power and open field solar PV need to be exploited;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their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Norway is the country with the third most national net clean energy surplus, at least 5.10% of the potential needs to be exploited to achieve theoretical energy autarky for the country. On the supply side, open field solar PV, onshore wind power and hydropower account for 56.77%, 27.26% and 14.26% of the total potential respectively. To achieve energy autarky on the national level, Norway mainly needs to develop the more economically efficient fraction of the open field solar PV and onshore wind power, while maintaining the current capacity of hydropower; some of the energy surplus can be considered for export to other nearby countries like Germany. On subnational levels, clean energy autarky is possible for almost all the regions and most of the municipalities, most units can include energy autarky as an option when designing their energy policy.</w:t>
      </w:r>
    </w:p>
    <w:p>
      <w:pPr>
        <w:numPr>
          <w:ilvl w:val="0"/>
          <w:numId w:val="0"/>
        </w:numPr>
        <w:spacing w:after="156" w:afterLines="50"/>
        <w:ind w:leftChars="0"/>
        <w:jc w:val="both"/>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Poland, at least 73.19% of the total clean energy potential needs to be exploited to achieve theoretical autarky for the country. On the supply side, onshore wind power and offshore wind power account for 58.16% and 23.21% of the total potential respectively. To achieve energy autarky on the national level, more potentials from onshore wind power and offshore wind power need to be exploited; energy surplus is recommended to be reserved for future energy increment or for other energy uses like green hydrogen or synthetic fuels production. On subnational levels, clean energy autarky is possible for most the regions but less than half of the municipalities, these administrative units need to consider how much net clean energy surplus they have before deciding to pursue energy autarky.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Portugal, at least 15.00% of the total clean energy potential needs to be exploited to achieve theoretical autarky for the country. On the supply side, onshore wind power and open field solar PV account for 58.06% and 34.92% of the total potential respectively. To achieve energy autarky on the national level, Portugal mainly needs to develop the more economically efficient fraction of the onshore wind power and open field solar PV; some of the energy surplus can be considered for export to nearby countries or for other energy uses like green hydrogen or synthetic fuels production. On subnational levels, clean energy autarky is possible for most of the regions and municipalities, most units can include energy autarky as an option when designing their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Romania, at least 23.19% of the total clean energy potential needs to be exploited to achieve theoretical autarky for the country. On the supply side, onshore wind power, biomass power and open field solar PV account for 61.32%, 12.19% and 11.35% of the total potential respectively. To achieve energy autarky on the national level, Romania mainly needs to develop the more economically efficient fraction of the onshore wind power, biomass power and open field solar PV; some of the energy surplus can be considered for export to nearby countries or for other energy uses like green hydrogen or synthetic fuels production. On subnational levels, clean energy autarky is possible most of the regions and municipalities, most units can include energy autarky as an option when designing their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Serbia, at least 11.12% of the total clean energy potential needs to be exploited to achieve theoretical autarky for the country. On the supply side, onshore wind power, open field solar PV and biomass power account for 63.92%, 17.13% and 13.17% of the total potential respectively. To achieve energy autarky on the national level, Serbia mainly needs to develop the more economically efficient fraction of the onshore wind power, open field solar PV and biomass power; some of the energy surplus can be considered for export to nearby countries or for other energy uses like green hydrogen or synthetic fuels production. On subnational levels, clean energy autarky is possible for almost all the regions and most of the municipalities, most units can include energy autarky as an option when designing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Slovakia, 28.70% of the energy needs to be imported to reach energy sufficiency. Among the home-made energy sources, onshore wind power and nuclear power account for 26.81% and 21.46% of the total potential respectively. To decrease energy dependency on foreign countries, the existing onshore wind potential should be exploited as much as possible. If energy autarky is abandoned, electricity imports from Hungary, Poland or the Balkans could be considered. On subnational levels, clean energy autarky is unfeasible for most of the regions and municipalities, most administrative units would have to merge their grids into larger interconnected electricity systems.</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 xml:space="preserve">In Slovenia, 15.88% of the energy needs to be imported to reach energy sufficiency. Among the home-made energy sources, onshore wind power, nuclear power, biomass power and hydropower account for 24.57%, 18.60%, 15.62% and 14.23% of the total potential respectively. To decrease energy dependency on foreign countries, the existing potential of onshore wind and biomass power should be exploited as much as possible. If energy autarky is abandoned, electricity imports from Hungary, Italy or the Balkans could be considered. On subnational levels, clean energy autarky is unfeasible for most of the regions and municipalities, most administrative units should consider to merge their grids into larger interconnected electricity systems. </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Spain is the country with the most national net clean energy surplus, at least 11.04% of the potential needs to be exploited to achieve theoretical energy autarky for the country. On the supply side, onshore wind power and open field solar PV account for 68.04% and 26.81% of the total potential respectively, one of these alone can cover all the energy demand with huge surplus. To achieve energy autarky on the national level, Spain mainly needs to develop the more economically efficient fraction of the onshore wind and open field solar PV; some of the energy surplus can be considered for export to other countries, or for other energy uses like green hydrogen or synthetic fuels production. On subnational levels, clean energy autarky is possible for most of the regions or municipalities, which provides these administrative units with more options when designing their energy policy.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Sweden, at least 22.41% of the total clean energy potential needs to be exploited to achieve theoretical autarky for the country. On the supply side, onshore and offshore wind power account for 50.28% and 32.61% of the total potential respectively. To achieve energy autarky on the national level, Sweden mainly needs to develop the more economically efficient fraction of the onshore and offshore wind power; some of the energy surplus can be considered for export to nearby countries or for other energy uses like green hydrogen or synthetic fuels production. On subnational levels, clean energy autarky is possible most of the regions and about half of the municipalities, the administrative units need to consider how much net clean energy surplus they have before deciding to pursue energy autarky.</w:t>
      </w:r>
    </w:p>
    <w:p>
      <w:pPr>
        <w:numPr>
          <w:ilvl w:val="0"/>
          <w:numId w:val="0"/>
        </w:numPr>
        <w:spacing w:after="156" w:afterLines="50"/>
        <w:ind w:leftChars="0"/>
        <w:jc w:val="left"/>
        <w:outlineLvl w:val="9"/>
        <w:rPr>
          <w:rFonts w:hint="default" w:ascii="Calibri" w:hAnsi="Calibri" w:cs="Calibri"/>
          <w:b w:val="0"/>
          <w:bCs w:val="0"/>
          <w:sz w:val="24"/>
          <w:szCs w:val="32"/>
          <w:lang w:val="en-US" w:eastAsia="zh-CN"/>
        </w:rPr>
      </w:pPr>
      <w:r>
        <w:rPr>
          <w:rFonts w:hint="eastAsia" w:ascii="Calibri" w:hAnsi="Calibri" w:cs="Calibri"/>
          <w:b w:val="0"/>
          <w:bCs w:val="0"/>
          <w:sz w:val="24"/>
          <w:szCs w:val="32"/>
          <w:lang w:val="en-US" w:eastAsia="zh-CN"/>
        </w:rPr>
        <w:t>In Switzerland, 31.35% of the energy needs to be imported to reach energy sufficiency. Among the home-made energy sources, nuclear power, onshore wind power and hydropower account for 20.52%, 11.27% and 11.00% of the total potential respectively. To decrease energy dependency on foreign countries, the existing renewable potentials should be exploited as much as possible. If energy autarky is abandoned, electricity imports from France or Italy could be considered. On subnational levels, clean energy autarky is unfeasible for most of the regions and municipalities, most administrative units would have to merge their grids into larger interconnected electricity systems.</w:t>
      </w:r>
    </w:p>
    <w:p>
      <w:pPr>
        <w:numPr>
          <w:ilvl w:val="0"/>
          <w:numId w:val="0"/>
        </w:numPr>
        <w:spacing w:after="156" w:afterLines="50"/>
        <w:ind w:leftChars="0"/>
        <w:jc w:val="left"/>
        <w:outlineLvl w:val="9"/>
        <w:rPr>
          <w:rFonts w:hint="eastAsia" w:ascii="Calibri" w:hAnsi="Calibri" w:cs="Calibri"/>
          <w:b w:val="0"/>
          <w:bCs w:val="0"/>
          <w:sz w:val="24"/>
          <w:szCs w:val="32"/>
          <w:lang w:val="en-US" w:eastAsia="zh-CN"/>
        </w:rPr>
      </w:pPr>
      <w:r>
        <w:rPr>
          <w:rFonts w:hint="eastAsia" w:ascii="Calibri" w:hAnsi="Calibri" w:cs="Calibri"/>
          <w:b w:val="0"/>
          <w:bCs w:val="0"/>
          <w:sz w:val="24"/>
          <w:szCs w:val="32"/>
          <w:lang w:val="en-US" w:eastAsia="zh-CN"/>
        </w:rPr>
        <w:t>The United Kingdom is the country with the second most national net clean energy surplus, at least 22.84% of the potential needs to be exploited to achieve theoretical energy autarky for the country. On the supply side, open field solar PV, onshore wind power and offshore power account for 46.35%, 29.41% and 19.94% of the total potential respectively, open field solar PV or onshore wind power can cover all the energy demand on its own. To achieve energy autarky on the national level, the United Kingdom mainly needs to develop the more economically efficient fraction of the open field solar PV, onshore wind power and offshore power; some of the energy surplus can be considered for export to other countries like Belgium and Luxembourg, or for other energy uses like green hydrogen or synthetic fuels production. On subnational levels, clean energy autarky is possible for most of the regions but rather unfeasible for most of the municipalities, these administrative units need to consider how much net clean energy surplus they have before deciding to pursue energy autarky.</w:t>
      </w:r>
    </w:p>
    <w:p>
      <w:pPr>
        <w:numPr>
          <w:ilvl w:val="1"/>
          <w:numId w:val="1"/>
        </w:numPr>
        <w:spacing w:after="156" w:afterLines="50"/>
        <w:ind w:left="0" w:leftChars="0" w:firstLine="0" w:firstLineChars="0"/>
        <w:jc w:val="left"/>
        <w:outlineLvl w:val="1"/>
        <w:rPr>
          <w:rFonts w:hint="default" w:ascii="Calibri" w:hAnsi="Calibri" w:cs="Calibri"/>
          <w:sz w:val="28"/>
          <w:szCs w:val="28"/>
          <w:lang w:val="en-US" w:eastAsia="zh-CN"/>
        </w:rPr>
      </w:pPr>
      <w:bookmarkStart w:id="36" w:name="_Toc7757"/>
      <w:r>
        <w:rPr>
          <w:rFonts w:hint="default" w:ascii="Calibri" w:hAnsi="Calibri" w:cs="Calibri"/>
          <w:sz w:val="28"/>
          <w:szCs w:val="28"/>
          <w:lang w:val="en-US" w:eastAsia="zh-CN"/>
        </w:rPr>
        <w:t>Uncertainties and future research</w:t>
      </w:r>
      <w:bookmarkEnd w:id="36"/>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24"/>
        </w:rPr>
      </w:pPr>
      <w:r>
        <w:rPr>
          <w:rFonts w:hint="default" w:ascii="Calibri" w:hAnsi="Calibri" w:cs="Calibri"/>
          <w:sz w:val="24"/>
          <w:szCs w:val="24"/>
        </w:rPr>
        <w:t>It is important to note that</w:t>
      </w:r>
      <w:r>
        <w:rPr>
          <w:rFonts w:hint="default" w:ascii="Calibri" w:hAnsi="Calibri" w:cs="Calibri"/>
          <w:sz w:val="24"/>
          <w:szCs w:val="24"/>
          <w:lang w:val="en-US" w:eastAsia="zh-CN"/>
        </w:rPr>
        <w:t xml:space="preserve"> </w:t>
      </w:r>
      <w:r>
        <w:rPr>
          <w:rFonts w:hint="default" w:ascii="Calibri" w:hAnsi="Calibri" w:cs="Calibri"/>
          <w:sz w:val="24"/>
          <w:szCs w:val="24"/>
        </w:rPr>
        <w:t>the electricity demands for synthetic fuels and CCS (carbon capture and storage) are not included in the model</w:t>
      </w:r>
      <w:r>
        <w:rPr>
          <w:rFonts w:hint="default" w:ascii="Calibri" w:hAnsi="Calibri" w:cs="Calibri"/>
          <w:sz w:val="24"/>
          <w:szCs w:val="24"/>
          <w:lang w:val="en-US" w:eastAsia="zh-CN"/>
        </w:rPr>
        <w:t xml:space="preserve"> of this study</w:t>
      </w:r>
      <w:r>
        <w:rPr>
          <w:rFonts w:hint="default" w:ascii="Calibri" w:hAnsi="Calibri" w:cs="Calibri"/>
          <w:sz w:val="24"/>
          <w:szCs w:val="24"/>
        </w:rPr>
        <w:t>. There are two reasons for this treatment. First, it is uncertain which of the two aforementioned technology will prevail and how m</w:t>
      </w:r>
      <w:r>
        <w:rPr>
          <w:rFonts w:hint="default" w:ascii="Calibri" w:hAnsi="Calibri" w:cs="Calibri"/>
          <w:sz w:val="24"/>
          <w:szCs w:val="24"/>
          <w:lang w:val="en-US" w:eastAsia="zh-CN"/>
        </w:rPr>
        <w:t>any</w:t>
      </w:r>
      <w:r>
        <w:rPr>
          <w:rFonts w:hint="default" w:ascii="Calibri" w:hAnsi="Calibri" w:cs="Calibri"/>
          <w:sz w:val="24"/>
          <w:szCs w:val="24"/>
        </w:rPr>
        <w:t xml:space="preserve"> share</w:t>
      </w:r>
      <w:r>
        <w:rPr>
          <w:rFonts w:hint="default" w:ascii="Calibri" w:hAnsi="Calibri" w:cs="Calibri"/>
          <w:sz w:val="24"/>
          <w:szCs w:val="24"/>
          <w:lang w:val="en-US" w:eastAsia="zh-CN"/>
        </w:rPr>
        <w:t>s</w:t>
      </w:r>
      <w:r>
        <w:rPr>
          <w:rFonts w:hint="default" w:ascii="Calibri" w:hAnsi="Calibri" w:cs="Calibri"/>
          <w:sz w:val="24"/>
          <w:szCs w:val="24"/>
        </w:rPr>
        <w:t xml:space="preserve"> they will take up. For those applications where it is difficult to electrify energy use, like aviation and shipping fuels as well as raw material fuels in the industry, whether to use hydrogen-based or biomass-based synthetic fuels or to install CCS facilities for </w:t>
      </w:r>
      <w:r>
        <w:rPr>
          <w:rFonts w:hint="default" w:ascii="Calibri" w:hAnsi="Calibri" w:cs="Calibri"/>
          <w:sz w:val="24"/>
          <w:szCs w:val="24"/>
          <w:lang w:val="en-US" w:eastAsia="zh-CN"/>
        </w:rPr>
        <w:t xml:space="preserve">the </w:t>
      </w:r>
      <w:r>
        <w:rPr>
          <w:rFonts w:hint="default" w:ascii="Calibri" w:hAnsi="Calibri" w:cs="Calibri"/>
          <w:sz w:val="24"/>
          <w:szCs w:val="24"/>
        </w:rPr>
        <w:t>conventional system is unable to determine at this time, which makes an accurate estimation of their corresponding electricity demand difficult. Second, the potential impact of imports and exports with extra-European countries is not in the scope of this analysis. Electricity self-sufficiency is likely to be achieved and even economically viable, but complete physical self-sufficiency is probably not feasible. Assuming a certain amount of synthetic fuels is used, but Europe does not necessarily produce the same amount of fuels as its demand, while the difference can be filled either by imports or exports with external countries.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sz w:val="24"/>
          <w:szCs w:val="24"/>
          <w:lang w:val="en-US" w:eastAsia="zh-CN"/>
        </w:rPr>
      </w:pPr>
      <w:r>
        <w:rPr>
          <w:rFonts w:hint="default" w:ascii="Calibri" w:hAnsi="Calibri" w:cs="Calibri"/>
          <w:sz w:val="24"/>
          <w:szCs w:val="24"/>
          <w:lang w:val="en-US" w:eastAsia="zh-CN"/>
        </w:rPr>
        <w:t xml:space="preserve">Besides, the self-sufficiency level for each administrative unit estimated in this study is only a necessary instead of a sufficient condition for judging electricity autarky. Since, in the model, the total annual electricity supply and demand are compared without considering the intra-year fluctuations, curtailment may occur in the case of an inadequate energy storage system. Even if the energy storage system can be fully adapted to the load curve, the actual annual supply of electricity available should shrink further, considering that the round-trip efficiency of the energy storage system cannot reach 100%. This problem needs to be addressed by models with smaller time intervals, for example, in hourly steps, in the future. Besides, socio-political and economic factors can drastically affect the amount of land or sea that can be allocated for renewable energy production, as well as the specifications in the installation of renewables. Some land may not be chosen for wind or solar electricity production, not because it’s technically unproductive, but because of legal restrictions, land ownership, excessive land prices, etc. Regulations to increase the distance of wind or solar PV plants from residential areas or protected areas will also further reduce the available potential; some new areas may be designated as residential, industrial or protected areas, excluding them from power generation uses. All of the possibilities mentioned above would further reduce the estimated energy supply potential, making the clean energy autarky on lower administrative levels less feasible. </w:t>
      </w:r>
      <w:r>
        <w:rPr>
          <w:rFonts w:hint="eastAsia" w:ascii="Calibri" w:hAnsi="Calibri" w:cs="Calibri"/>
          <w:sz w:val="24"/>
          <w:szCs w:val="24"/>
          <w:lang w:val="en-US" w:eastAsia="zh-CN"/>
        </w:rPr>
        <w:t xml:space="preserve">On the other hand, administrative units can also loosen the land restrictions for renewable energy installations or provide subsidies for originally uneconomic renewables to increase their energy autarky level. </w:t>
      </w:r>
      <w:r>
        <w:rPr>
          <w:rFonts w:hint="default" w:ascii="Calibri" w:hAnsi="Calibri" w:cs="Calibri"/>
          <w:sz w:val="24"/>
          <w:szCs w:val="24"/>
          <w:lang w:val="en-US" w:eastAsia="zh-CN"/>
        </w:rPr>
        <w:t>Th</w:t>
      </w:r>
      <w:r>
        <w:rPr>
          <w:rFonts w:hint="eastAsia" w:ascii="Calibri" w:hAnsi="Calibri" w:cs="Calibri"/>
          <w:sz w:val="24"/>
          <w:szCs w:val="24"/>
          <w:lang w:val="en-US" w:eastAsia="zh-CN"/>
        </w:rPr>
        <w:t>is</w:t>
      </w:r>
      <w:r>
        <w:rPr>
          <w:rFonts w:hint="default" w:ascii="Calibri" w:hAnsi="Calibri" w:cs="Calibri"/>
          <w:sz w:val="24"/>
          <w:szCs w:val="24"/>
          <w:lang w:val="en-US" w:eastAsia="zh-CN"/>
        </w:rPr>
        <w:t xml:space="preserve"> stud</w:t>
      </w:r>
      <w:r>
        <w:rPr>
          <w:rFonts w:hint="eastAsia" w:ascii="Calibri" w:hAnsi="Calibri" w:cs="Calibri"/>
          <w:sz w:val="24"/>
          <w:szCs w:val="24"/>
          <w:lang w:val="en-US" w:eastAsia="zh-CN"/>
        </w:rPr>
        <w:t>y</w:t>
      </w:r>
      <w:r>
        <w:rPr>
          <w:rFonts w:hint="default" w:ascii="Calibri" w:hAnsi="Calibri" w:cs="Calibri"/>
          <w:sz w:val="24"/>
          <w:szCs w:val="24"/>
          <w:lang w:val="en-US" w:eastAsia="zh-CN"/>
        </w:rPr>
        <w:t xml:space="preserve"> show</w:t>
      </w:r>
      <w:r>
        <w:rPr>
          <w:rFonts w:hint="eastAsia" w:ascii="Calibri" w:hAnsi="Calibri" w:cs="Calibri"/>
          <w:sz w:val="24"/>
          <w:szCs w:val="24"/>
          <w:lang w:val="en-US" w:eastAsia="zh-CN"/>
        </w:rPr>
        <w:t>s</w:t>
      </w:r>
      <w:r>
        <w:rPr>
          <w:rFonts w:hint="default" w:ascii="Calibri" w:hAnsi="Calibri" w:cs="Calibri"/>
          <w:sz w:val="24"/>
          <w:szCs w:val="24"/>
          <w:lang w:val="en-US" w:eastAsia="zh-CN"/>
        </w:rPr>
        <w:t xml:space="preserve"> how self-sufficient Europe can be in </w:t>
      </w:r>
      <w:r>
        <w:rPr>
          <w:rFonts w:hint="eastAsia" w:ascii="Calibri" w:hAnsi="Calibri" w:cs="Calibri"/>
          <w:sz w:val="24"/>
          <w:szCs w:val="24"/>
          <w:lang w:val="en-US" w:eastAsia="zh-CN"/>
        </w:rPr>
        <w:t xml:space="preserve">a </w:t>
      </w:r>
      <w:r>
        <w:rPr>
          <w:rFonts w:hint="default" w:ascii="Calibri" w:hAnsi="Calibri" w:cs="Calibri"/>
          <w:sz w:val="24"/>
          <w:szCs w:val="24"/>
          <w:lang w:val="en-US" w:eastAsia="zh-CN"/>
        </w:rPr>
        <w:t>future clean electricity supply and demand system</w:t>
      </w:r>
      <w:r>
        <w:rPr>
          <w:rFonts w:hint="eastAsia" w:ascii="Calibri" w:hAnsi="Calibri" w:cs="Calibri"/>
          <w:sz w:val="24"/>
          <w:szCs w:val="24"/>
          <w:lang w:val="en-US" w:eastAsia="zh-CN"/>
        </w:rPr>
        <w:t xml:space="preserve"> </w:t>
      </w:r>
      <w:r>
        <w:rPr>
          <w:rFonts w:hint="default" w:ascii="Calibri" w:hAnsi="Calibri" w:cs="Calibri"/>
          <w:sz w:val="24"/>
          <w:szCs w:val="24"/>
          <w:lang w:val="en-US" w:eastAsia="zh-CN"/>
        </w:rPr>
        <w:t xml:space="preserve">on </w:t>
      </w:r>
      <w:r>
        <w:rPr>
          <w:rFonts w:hint="eastAsia" w:ascii="Calibri" w:hAnsi="Calibri" w:cs="Calibri"/>
          <w:sz w:val="24"/>
          <w:szCs w:val="24"/>
          <w:lang w:val="en-US" w:eastAsia="zh-CN"/>
        </w:rPr>
        <w:t>the four</w:t>
      </w:r>
      <w:r>
        <w:rPr>
          <w:rFonts w:hint="default" w:ascii="Calibri" w:hAnsi="Calibri" w:cs="Calibri"/>
          <w:sz w:val="24"/>
          <w:szCs w:val="24"/>
          <w:lang w:val="en-US" w:eastAsia="zh-CN"/>
        </w:rPr>
        <w:t xml:space="preserve"> </w:t>
      </w:r>
      <w:r>
        <w:rPr>
          <w:rFonts w:hint="eastAsia" w:ascii="Calibri" w:hAnsi="Calibri" w:cs="Calibri"/>
          <w:sz w:val="24"/>
          <w:szCs w:val="24"/>
          <w:lang w:val="en-US" w:eastAsia="zh-CN"/>
        </w:rPr>
        <w:t>administrative levels</w:t>
      </w:r>
      <w:r>
        <w:rPr>
          <w:rFonts w:hint="default" w:ascii="Calibri" w:hAnsi="Calibri" w:cs="Calibri"/>
          <w:sz w:val="24"/>
          <w:szCs w:val="24"/>
          <w:lang w:val="en-US" w:eastAsia="zh-CN"/>
        </w:rPr>
        <w:t xml:space="preserve">, but how exactly this system will </w:t>
      </w:r>
      <w:r>
        <w:rPr>
          <w:rFonts w:hint="eastAsia" w:ascii="Calibri" w:hAnsi="Calibri" w:cs="Calibri"/>
          <w:sz w:val="24"/>
          <w:szCs w:val="24"/>
          <w:lang w:val="en-US" w:eastAsia="zh-CN"/>
        </w:rPr>
        <w:t xml:space="preserve">be </w:t>
      </w:r>
      <w:r>
        <w:rPr>
          <w:rFonts w:hint="default" w:ascii="Calibri" w:hAnsi="Calibri" w:cs="Calibri"/>
          <w:sz w:val="24"/>
          <w:szCs w:val="24"/>
          <w:lang w:val="en-US" w:eastAsia="zh-CN"/>
        </w:rPr>
        <w:t>formed is still an open question.</w:t>
      </w:r>
      <w:r>
        <w:rPr>
          <w:rFonts w:hint="default" w:ascii="Calibri" w:hAnsi="Calibri" w:cs="Calibri"/>
          <w:sz w:val="24"/>
          <w:szCs w:val="24"/>
          <w:lang w:val="en-US" w:eastAsia="zh-CN"/>
        </w:rPr>
        <w:br w:type="page"/>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jc w:val="left"/>
        <w:textAlignment w:val="auto"/>
        <w:outlineLvl w:val="0"/>
        <w:rPr>
          <w:rFonts w:hint="default" w:ascii="Calibri" w:hAnsi="Calibri" w:cs="Calibri"/>
          <w:b/>
          <w:bCs/>
          <w:sz w:val="28"/>
          <w:szCs w:val="36"/>
        </w:rPr>
      </w:pPr>
      <w:bookmarkStart w:id="37" w:name="_Toc150"/>
      <w:r>
        <w:rPr>
          <w:rFonts w:hint="default" w:ascii="Calibri" w:hAnsi="Calibri" w:cs="Calibri"/>
          <w:b/>
          <w:bCs/>
          <w:sz w:val="28"/>
          <w:szCs w:val="36"/>
          <w:lang w:val="en-US" w:eastAsia="zh-CN"/>
        </w:rPr>
        <w:t>Appendix</w:t>
      </w:r>
      <w:bookmarkEnd w:id="37"/>
    </w:p>
    <w:p>
      <w:pPr>
        <w:pStyle w:val="2"/>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lang w:val="en-US" w:eastAsia="zh-CN"/>
        </w:rPr>
      </w:pPr>
      <w:bookmarkStart w:id="38" w:name="_Ref13735"/>
      <w:bookmarkStart w:id="39" w:name="_Ref29675"/>
      <w:bookmarkStart w:id="40" w:name="_Ref18775"/>
      <w:r>
        <w:rPr>
          <w:rFonts w:hint="default" w:ascii="Calibri" w:hAnsi="Calibri" w:cs="Calibri"/>
          <w:sz w:val="20"/>
          <w:szCs w:val="20"/>
        </w:rPr>
        <w:t xml:space="preserve">Table </w:t>
      </w:r>
      <w:r>
        <w:rPr>
          <w:rFonts w:hint="default" w:ascii="Calibri" w:hAnsi="Calibri" w:cs="Calibri"/>
          <w:sz w:val="20"/>
          <w:szCs w:val="20"/>
        </w:rPr>
        <w:fldChar w:fldCharType="begin"/>
      </w:r>
      <w:r>
        <w:rPr>
          <w:rFonts w:hint="default" w:ascii="Calibri" w:hAnsi="Calibri" w:cs="Calibri"/>
          <w:sz w:val="20"/>
          <w:szCs w:val="20"/>
        </w:rPr>
        <w:instrText xml:space="preserve"> SEQ Table \* ARABIC </w:instrText>
      </w:r>
      <w:r>
        <w:rPr>
          <w:rFonts w:hint="default" w:ascii="Calibri" w:hAnsi="Calibri" w:cs="Calibri"/>
          <w:sz w:val="20"/>
          <w:szCs w:val="20"/>
        </w:rPr>
        <w:fldChar w:fldCharType="separate"/>
      </w:r>
      <w:r>
        <w:rPr>
          <w:rFonts w:hint="default" w:ascii="Calibri" w:hAnsi="Calibri" w:cs="Calibri"/>
          <w:sz w:val="20"/>
          <w:szCs w:val="20"/>
        </w:rPr>
        <w:t>1</w:t>
      </w:r>
      <w:r>
        <w:rPr>
          <w:rFonts w:hint="default" w:ascii="Calibri" w:hAnsi="Calibri" w:cs="Calibri"/>
          <w:sz w:val="20"/>
          <w:szCs w:val="20"/>
        </w:rPr>
        <w:fldChar w:fldCharType="end"/>
      </w:r>
      <w:bookmarkEnd w:id="38"/>
      <w:r>
        <w:rPr>
          <w:rFonts w:hint="default" w:ascii="Calibri" w:hAnsi="Calibri" w:cs="Calibri"/>
          <w:sz w:val="20"/>
          <w:szCs w:val="20"/>
          <w:lang w:val="en-US" w:eastAsia="zh-CN"/>
        </w:rPr>
        <w:t xml:space="preserve"> Data inventory and sources in this study</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blHeader/>
          <w:jc w:val="center"/>
        </w:trPr>
        <w:tc>
          <w:tcPr>
            <w:tcW w:w="2840"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Name</w:t>
            </w:r>
          </w:p>
        </w:tc>
        <w:tc>
          <w:tcPr>
            <w:tcW w:w="2841"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Format</w:t>
            </w:r>
          </w:p>
        </w:tc>
        <w:tc>
          <w:tcPr>
            <w:tcW w:w="2841"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GeoBoundaries Comprehensive Global Administrative Zones</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GeoJson</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_Ref19326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[105]</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Exclusive economic zone</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GeoJson</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_Ref19355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[106]</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Maritime military areas</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GeoJson</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_Ref19397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[107]</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Offshore oil and gas wells</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GeoJson</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_Ref19397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[107]</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Offshore pipelines</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GeoJson</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_Ref19397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[107]</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Shorelines in Europe</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GeoJson</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_Ref19499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[108]</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Protected areas</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Shapefile</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_Ref19554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[109]</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European settlement map</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GeoTIFF</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_Ref19597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[110]</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Corine land cover map</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GeoTIFF</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_Ref19646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[111]</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B</w:t>
            </w:r>
            <w:r>
              <w:rPr>
                <w:rFonts w:hint="default" w:ascii="Calibri" w:hAnsi="Calibri" w:cs="Calibri"/>
                <w:sz w:val="20"/>
                <w:szCs w:val="20"/>
                <w:vertAlign w:val="baseline"/>
                <w:lang w:val="en-US" w:eastAsia="zh-CN"/>
              </w:rPr>
              <w:t>athymetry</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GeoTIFF</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_Ref19678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[112]</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Maritime traffic density map</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GeoTIFF</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_Ref19397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[107]</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Population density map</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GeoTIFF</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_Ref19789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[113]</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Prior data of the GLAES tool</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GeoTIFF</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_Ref19861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[114]</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ERA reanalysis surface temperature data</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NetCDF4</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_Ref19910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[115]</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eastAsia" w:ascii="Calibri" w:hAnsi="Calibri" w:cs="Calibri" w:eastAsiaTheme="minorEastAsia"/>
                <w:kern w:val="2"/>
                <w:sz w:val="20"/>
                <w:szCs w:val="20"/>
                <w:vertAlign w:val="baseline"/>
                <w:lang w:val="en-US" w:eastAsia="zh-CN" w:bidi="ar-SA"/>
              </w:rPr>
            </w:pPr>
            <w:r>
              <w:rPr>
                <w:rFonts w:hint="eastAsia" w:ascii="Calibri" w:hAnsi="Calibri" w:cs="Calibri"/>
                <w:sz w:val="20"/>
                <w:szCs w:val="20"/>
                <w:vertAlign w:val="baseline"/>
                <w:lang w:val="en-US" w:eastAsia="zh-CN"/>
              </w:rPr>
              <w:t>ERA reanalysis wind speed data</w:t>
            </w:r>
          </w:p>
        </w:tc>
        <w:tc>
          <w:tcPr>
            <w:tcW w:w="2841" w:type="dxa"/>
            <w:vAlign w:val="center"/>
          </w:tcPr>
          <w:p>
            <w:pPr>
              <w:jc w:val="center"/>
              <w:rPr>
                <w:rFonts w:hint="eastAsia" w:ascii="Calibri" w:hAnsi="Calibri" w:cs="Calibri" w:eastAsiaTheme="minorEastAsia"/>
                <w:kern w:val="2"/>
                <w:sz w:val="20"/>
                <w:szCs w:val="20"/>
                <w:vertAlign w:val="baseline"/>
                <w:lang w:val="en-US" w:eastAsia="zh-CN" w:bidi="ar-SA"/>
              </w:rPr>
            </w:pPr>
            <w:r>
              <w:rPr>
                <w:rFonts w:hint="eastAsia" w:ascii="Calibri" w:hAnsi="Calibri" w:cs="Calibri"/>
                <w:sz w:val="20"/>
                <w:szCs w:val="20"/>
                <w:vertAlign w:val="baseline"/>
                <w:lang w:val="en-US" w:eastAsia="zh-CN"/>
              </w:rPr>
              <w:t>NetCDF4</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_Ref19910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[115]</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Renewables.ninja simulation data</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NetCDF4</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_Ref12481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[87]</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eastAsia" w:ascii="Calibri" w:hAnsi="Calibri" w:cs="Calibri" w:eastAsiaTheme="minorEastAsia"/>
                <w:kern w:val="2"/>
                <w:sz w:val="20"/>
                <w:szCs w:val="20"/>
                <w:vertAlign w:val="baseline"/>
                <w:lang w:val="en-US" w:eastAsia="zh-CN" w:bidi="ar-SA"/>
              </w:rPr>
            </w:pPr>
            <w:r>
              <w:rPr>
                <w:rFonts w:hint="eastAsia" w:ascii="Calibri" w:hAnsi="Calibri" w:cs="Calibri"/>
                <w:sz w:val="20"/>
                <w:szCs w:val="20"/>
                <w:vertAlign w:val="baseline"/>
                <w:lang w:val="en-US" w:eastAsia="zh-CN"/>
              </w:rPr>
              <w:t>JRC-IDEES data</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eastAsia" w:ascii="Calibri" w:hAnsi="Calibri" w:cs="Calibri"/>
                <w:sz w:val="20"/>
                <w:szCs w:val="20"/>
                <w:vertAlign w:val="baseline"/>
                <w:lang w:val="en-US" w:eastAsia="zh-CN"/>
              </w:rPr>
              <w:t>XLSX</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_Ref18235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[116]</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ENTSOE-E historical generation data</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_Ref30600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[91]</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Global power plant database</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_Ref20697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[117]</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eastAsia" w:ascii="Calibri" w:hAnsi="Calibri" w:cs="Calibri" w:eastAsiaTheme="minorEastAsia"/>
                <w:kern w:val="2"/>
                <w:sz w:val="20"/>
                <w:szCs w:val="20"/>
                <w:vertAlign w:val="baseline"/>
                <w:lang w:val="en-US" w:eastAsia="zh-CN" w:bidi="ar-SA"/>
              </w:rPr>
            </w:pPr>
            <w:r>
              <w:rPr>
                <w:rFonts w:hint="eastAsia" w:ascii="Calibri" w:hAnsi="Calibri" w:cs="Calibri"/>
                <w:sz w:val="20"/>
                <w:szCs w:val="20"/>
                <w:vertAlign w:val="baseline"/>
                <w:lang w:val="en-US" w:eastAsia="zh-CN"/>
              </w:rPr>
              <w:t>Historical electricity generation of Albania</w:t>
            </w:r>
          </w:p>
        </w:tc>
        <w:tc>
          <w:tcPr>
            <w:tcW w:w="2841" w:type="dxa"/>
            <w:vAlign w:val="center"/>
          </w:tcPr>
          <w:p>
            <w:pPr>
              <w:jc w:val="center"/>
              <w:rPr>
                <w:rFonts w:hint="eastAsia" w:ascii="Calibri" w:hAnsi="Calibri" w:cs="Calibri" w:eastAsiaTheme="minorEastAsia"/>
                <w:kern w:val="2"/>
                <w:sz w:val="20"/>
                <w:szCs w:val="20"/>
                <w:vertAlign w:val="baseline"/>
                <w:lang w:val="en-US" w:eastAsia="zh-CN" w:bidi="ar-SA"/>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_Ref20723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[118]</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ETS industrial emission inventory</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_Ref20756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[119]</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Biomass annual production</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_Ref20779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[120]</w:t>
            </w:r>
            <w:r>
              <w:rPr>
                <w:rFonts w:hint="default" w:ascii="Calibri" w:hAnsi="Calibri" w:cs="Calibri" w:eastAsiaTheme="minorEastAsia"/>
                <w:kern w:val="2"/>
                <w:sz w:val="20"/>
                <w:szCs w:val="20"/>
                <w:vertAlign w:val="baseline"/>
                <w:lang w:val="en-US" w:eastAsia="zh-CN" w:bidi="ar-SA"/>
              </w:rPr>
              <w:fldChar w:fldCharType="end"/>
            </w:r>
            <w:r>
              <w:rPr>
                <w:rFonts w:hint="eastAsia" w:ascii="Calibri" w:hAnsi="Calibri" w:cs="Calibri"/>
                <w:kern w:val="2"/>
                <w:sz w:val="20"/>
                <w:szCs w:val="20"/>
                <w:vertAlign w:val="baseline"/>
                <w:lang w:val="en-US" w:eastAsia="zh-CN" w:bidi="ar-SA"/>
              </w:rPr>
              <w:t xml:space="preserve"> - </w:t>
            </w:r>
            <w:r>
              <w:rPr>
                <w:rFonts w:hint="eastAsia" w:ascii="Calibri" w:hAnsi="Calibri" w:cs="Calibri"/>
                <w:kern w:val="2"/>
                <w:sz w:val="20"/>
                <w:szCs w:val="20"/>
                <w:vertAlign w:val="baseline"/>
                <w:lang w:val="en-US" w:eastAsia="zh-CN" w:bidi="ar-SA"/>
              </w:rPr>
              <w:fldChar w:fldCharType="begin"/>
            </w:r>
            <w:r>
              <w:rPr>
                <w:rFonts w:hint="eastAsia" w:ascii="Calibri" w:hAnsi="Calibri" w:cs="Calibri"/>
                <w:kern w:val="2"/>
                <w:sz w:val="20"/>
                <w:szCs w:val="20"/>
                <w:vertAlign w:val="baseline"/>
                <w:lang w:val="en-US" w:eastAsia="zh-CN" w:bidi="ar-SA"/>
              </w:rPr>
              <w:instrText xml:space="preserve"> REF _Ref20874 \r \h </w:instrText>
            </w:r>
            <w:r>
              <w:rPr>
                <w:rFonts w:hint="eastAsia" w:ascii="Calibri" w:hAnsi="Calibri" w:cs="Calibri"/>
                <w:kern w:val="2"/>
                <w:sz w:val="20"/>
                <w:szCs w:val="20"/>
                <w:vertAlign w:val="baseline"/>
                <w:lang w:val="en-US" w:eastAsia="zh-CN" w:bidi="ar-SA"/>
              </w:rPr>
              <w:fldChar w:fldCharType="separate"/>
            </w:r>
            <w:r>
              <w:rPr>
                <w:rFonts w:hint="eastAsia" w:ascii="Calibri" w:hAnsi="Calibri" w:cs="Calibri"/>
                <w:kern w:val="2"/>
                <w:sz w:val="20"/>
                <w:szCs w:val="20"/>
                <w:vertAlign w:val="baseline"/>
                <w:lang w:val="en-US" w:eastAsia="zh-CN" w:bidi="ar-SA"/>
              </w:rPr>
              <w:t>[132]</w:t>
            </w:r>
            <w:r>
              <w:rPr>
                <w:rFonts w:hint="eastAsia" w:ascii="Calibri" w:hAnsi="Calibri" w:cs="Calibri"/>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 xml:space="preserve">Heating threshold temperatures </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_Ref6658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[104]</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When2heat parameters</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_Ref20896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[133]</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House to flat ratio</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_Ref20968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[134]</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eastAsia"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Final energy consumption by sector</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_Ref20988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[135]</w:t>
            </w:r>
            <w:r>
              <w:rPr>
                <w:rFonts w:hint="default" w:ascii="Calibri" w:hAnsi="Calibri" w:cs="Calibri" w:eastAsiaTheme="minorEastAsia"/>
                <w:kern w:val="2"/>
                <w:sz w:val="20"/>
                <w:szCs w:val="20"/>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National population</w:t>
            </w:r>
          </w:p>
        </w:tc>
        <w:tc>
          <w:tcPr>
            <w:tcW w:w="2841" w:type="dxa"/>
            <w:vAlign w:val="center"/>
          </w:tcPr>
          <w:p>
            <w:pPr>
              <w:jc w:val="center"/>
              <w:rPr>
                <w:rFonts w:hint="default" w:ascii="Calibri" w:hAnsi="Calibri" w:cs="Calibri"/>
                <w:sz w:val="20"/>
                <w:szCs w:val="20"/>
                <w:vertAlign w:val="baseline"/>
                <w:lang w:val="en-US" w:eastAsia="zh-CN"/>
              </w:rPr>
            </w:pPr>
            <w:r>
              <w:rPr>
                <w:rFonts w:hint="eastAsia" w:ascii="Calibri" w:hAnsi="Calibri" w:cs="Calibri"/>
                <w:sz w:val="20"/>
                <w:szCs w:val="20"/>
                <w:vertAlign w:val="baseline"/>
                <w:lang w:val="en-US" w:eastAsia="zh-CN"/>
              </w:rPr>
              <w:t>CSV</w:t>
            </w:r>
          </w:p>
        </w:tc>
        <w:tc>
          <w:tcPr>
            <w:tcW w:w="2841" w:type="dxa"/>
            <w:vAlign w:val="center"/>
          </w:tcPr>
          <w:p>
            <w:pPr>
              <w:jc w:val="center"/>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_Ref20998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[136]</w:t>
            </w:r>
            <w:r>
              <w:rPr>
                <w:rFonts w:hint="default" w:ascii="Calibri" w:hAnsi="Calibri" w:cs="Calibri" w:eastAsiaTheme="minorEastAsia"/>
                <w:kern w:val="2"/>
                <w:sz w:val="20"/>
                <w:szCs w:val="20"/>
                <w:vertAlign w:val="baseline"/>
                <w:lang w:val="en-US" w:eastAsia="zh-CN" w:bidi="ar-SA"/>
              </w:rPr>
              <w:fldChar w:fldCharType="end"/>
            </w:r>
          </w:p>
        </w:tc>
      </w:tr>
    </w:tbl>
    <w:p>
      <w:pPr>
        <w:jc w:val="left"/>
        <w:rPr>
          <w:rFonts w:hint="default" w:ascii="Calibri" w:hAnsi="Calibri" w:cs="Calibri"/>
          <w:sz w:val="20"/>
          <w:szCs w:val="24"/>
          <w:lang w:val="en-US" w:eastAsia="zh-CN"/>
        </w:rPr>
      </w:pPr>
      <w:r>
        <w:rPr>
          <w:rFonts w:hint="default" w:ascii="Calibri" w:hAnsi="Calibri" w:cs="Calibri"/>
          <w:sz w:val="20"/>
          <w:szCs w:val="20"/>
          <w:lang w:val="en-US" w:eastAsia="zh-CN"/>
        </w:rPr>
        <w:br w:type="page"/>
      </w:r>
    </w:p>
    <w:p>
      <w:pPr>
        <w:pStyle w:val="2"/>
        <w:numPr>
          <w:ilvl w:val="0"/>
          <w:numId w:val="0"/>
        </w:numPr>
        <w:spacing w:after="156" w:afterLines="50"/>
        <w:ind w:leftChars="0"/>
        <w:jc w:val="center"/>
        <w:rPr>
          <w:rFonts w:hint="default" w:ascii="Calibri" w:hAnsi="Calibri" w:cs="Calibri"/>
          <w:sz w:val="20"/>
          <w:szCs w:val="24"/>
          <w:lang w:val="en-US" w:eastAsia="zh-CN"/>
        </w:rPr>
      </w:pPr>
      <w:bookmarkStart w:id="41" w:name="_Ref13885"/>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2</w:t>
      </w:r>
      <w:r>
        <w:rPr>
          <w:rFonts w:hint="default" w:ascii="Calibri" w:hAnsi="Calibri" w:cs="Calibri"/>
          <w:sz w:val="20"/>
          <w:szCs w:val="24"/>
          <w:lang w:val="en-US" w:eastAsia="zh-CN"/>
        </w:rPr>
        <w:fldChar w:fldCharType="end"/>
      </w:r>
      <w:bookmarkEnd w:id="39"/>
      <w:bookmarkEnd w:id="41"/>
      <w:r>
        <w:rPr>
          <w:rFonts w:hint="default" w:ascii="Calibri" w:hAnsi="Calibri" w:cs="Calibri"/>
          <w:sz w:val="20"/>
          <w:szCs w:val="24"/>
          <w:lang w:val="en-US" w:eastAsia="zh-CN"/>
        </w:rPr>
        <w:t xml:space="preserve"> Land exclusion criteria for onshore wind power</w:t>
      </w:r>
    </w:p>
    <w:bookmarkEnd w:id="40"/>
    <w:tbl>
      <w:tblPr>
        <w:tblStyle w:val="11"/>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blHeader/>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GB" w:eastAsia="zh-CN"/>
              </w:rPr>
              <w:t xml:space="preserve">Exclusion </w:t>
            </w:r>
            <w:r>
              <w:rPr>
                <w:rFonts w:hint="default" w:ascii="Calibri" w:hAnsi="Calibri" w:cs="Calibri"/>
                <w:b/>
                <w:bCs/>
                <w:sz w:val="20"/>
                <w:szCs w:val="20"/>
                <w:vertAlign w:val="baseline"/>
                <w:lang w:val="en-US" w:eastAsia="zh-CN"/>
              </w:rPr>
              <w:t>Criteria</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GB" w:eastAsia="zh-CN"/>
              </w:rPr>
            </w:pPr>
            <w:r>
              <w:rPr>
                <w:rFonts w:hint="default" w:ascii="Calibri" w:hAnsi="Calibri" w:cs="Calibri"/>
                <w:b/>
                <w:bCs/>
                <w:sz w:val="20"/>
                <w:szCs w:val="20"/>
                <w:vertAlign w:val="baseline"/>
                <w:lang w:val="en-GB" w:eastAsia="zh-CN"/>
              </w:rPr>
              <w:t>Exclusion Range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Elevation threshold</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_Ref16880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[137]</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(1750, None)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Slope threshold</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_Ref16880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[137]</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(15, None)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Wind speed at 100m threshold</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_Ref26188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[138]</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4)</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River 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_Ref25868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[139]</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500)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Lake</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_Ref25382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[140]</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1000)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GB" w:eastAsia="zh-CN"/>
              </w:rPr>
            </w:pPr>
            <w:r>
              <w:rPr>
                <w:rFonts w:hint="default" w:ascii="Calibri" w:hAnsi="Calibri" w:cs="Calibri"/>
                <w:sz w:val="20"/>
                <w:szCs w:val="20"/>
                <w:vertAlign w:val="baseline"/>
                <w:lang w:val="en-US" w:eastAsia="zh-CN"/>
              </w:rPr>
              <w:t>Ocean</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[141]</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1000)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Sand</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[141]</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Wetland</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[141]</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Woodland</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[141]</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Settlement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[141]</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2000)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Industrial</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_Ref25355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[141]</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2000)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Mining</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_Ref25355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[141]</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2000)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Touristic</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2000)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Camping</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2000)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Leisure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2000)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Railway</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5</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kern w:val="2"/>
                <w:sz w:val="20"/>
                <w:szCs w:val="20"/>
                <w:vertAlign w:val="baseline"/>
                <w:lang w:val="en-GB" w:eastAsia="zh-CN" w:bidi="ar-SA"/>
              </w:rPr>
              <w:t>M</w:t>
            </w:r>
            <w:r>
              <w:rPr>
                <w:rFonts w:hint="default" w:ascii="Calibri" w:hAnsi="Calibri" w:cs="Calibri" w:eastAsiaTheme="minorEastAsia"/>
                <w:kern w:val="2"/>
                <w:sz w:val="20"/>
                <w:szCs w:val="20"/>
                <w:vertAlign w:val="baseline"/>
                <w:lang w:val="en-US" w:eastAsia="zh-CN" w:bidi="ar-SA"/>
              </w:rPr>
              <w:t>ain</w:t>
            </w:r>
            <w:r>
              <w:rPr>
                <w:rFonts w:hint="default" w:ascii="Calibri" w:hAnsi="Calibri" w:cs="Calibri"/>
                <w:kern w:val="2"/>
                <w:sz w:val="20"/>
                <w:szCs w:val="20"/>
                <w:vertAlign w:val="baseline"/>
                <w:lang w:val="en-GB" w:eastAsia="zh-CN" w:bidi="ar-SA"/>
              </w:rPr>
              <w:t xml:space="preserve"> r</w:t>
            </w:r>
            <w:r>
              <w:rPr>
                <w:rFonts w:hint="default" w:ascii="Calibri" w:hAnsi="Calibri" w:cs="Calibri" w:eastAsiaTheme="minorEastAsia"/>
                <w:kern w:val="2"/>
                <w:sz w:val="20"/>
                <w:szCs w:val="20"/>
                <w:vertAlign w:val="baseline"/>
                <w:lang w:val="en-US" w:eastAsia="zh-CN" w:bidi="ar-SA"/>
              </w:rPr>
              <w:t>oads</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500)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kern w:val="2"/>
                <w:sz w:val="20"/>
                <w:szCs w:val="20"/>
                <w:vertAlign w:val="baseline"/>
                <w:lang w:val="en-GB" w:eastAsia="zh-CN" w:bidi="ar-SA"/>
              </w:rPr>
              <w:t>S</w:t>
            </w:r>
            <w:r>
              <w:rPr>
                <w:rFonts w:hint="default" w:ascii="Calibri" w:hAnsi="Calibri" w:cs="Calibri" w:eastAsiaTheme="minorEastAsia"/>
                <w:kern w:val="2"/>
                <w:sz w:val="20"/>
                <w:szCs w:val="20"/>
                <w:vertAlign w:val="baseline"/>
                <w:lang w:val="en-US" w:eastAsia="zh-CN" w:bidi="ar-SA"/>
              </w:rPr>
              <w:t>econdary</w:t>
            </w:r>
            <w:r>
              <w:rPr>
                <w:rFonts w:hint="default" w:ascii="Calibri" w:hAnsi="Calibri" w:cs="Calibri"/>
                <w:kern w:val="2"/>
                <w:sz w:val="20"/>
                <w:szCs w:val="20"/>
                <w:vertAlign w:val="baseline"/>
                <w:lang w:val="en-GB" w:eastAsia="zh-CN" w:bidi="ar-SA"/>
              </w:rPr>
              <w:t xml:space="preserve"> r</w:t>
            </w:r>
            <w:r>
              <w:rPr>
                <w:rFonts w:hint="default" w:ascii="Calibri" w:hAnsi="Calibri" w:cs="Calibri" w:eastAsiaTheme="minorEastAsia"/>
                <w:kern w:val="2"/>
                <w:sz w:val="20"/>
                <w:szCs w:val="20"/>
                <w:vertAlign w:val="baseline"/>
                <w:lang w:val="en-US" w:eastAsia="zh-CN" w:bidi="ar-SA"/>
              </w:rPr>
              <w:t>oads</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500)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Power</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line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Airport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_Ref25130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50</w:t>
            </w:r>
            <w:r>
              <w:rPr>
                <w:rFonts w:hint="default" w:ascii="Calibri" w:hAnsi="Calibri" w:cs="Calibri"/>
                <w:kern w:val="2"/>
                <w:sz w:val="20"/>
                <w:szCs w:val="20"/>
                <w:vertAlign w:val="baseline"/>
                <w:lang w:val="en-US" w:eastAsia="zh-CN" w:bidi="ar-SA"/>
              </w:rPr>
              <w:t>0</w:t>
            </w:r>
            <w:r>
              <w:rPr>
                <w:rFonts w:hint="default" w:ascii="Calibri" w:hAnsi="Calibri" w:cs="Calibri" w:eastAsiaTheme="minorEastAsia"/>
                <w:kern w:val="2"/>
                <w:sz w:val="20"/>
                <w:szCs w:val="20"/>
                <w:vertAlign w:val="baseline"/>
                <w:lang w:val="en-US" w:eastAsia="zh-CN" w:bidi="ar-SA"/>
              </w:rPr>
              <w:t>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Airfield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_Ref25130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50</w:t>
            </w:r>
            <w:r>
              <w:rPr>
                <w:rFonts w:hint="default" w:ascii="Calibri" w:hAnsi="Calibri" w:cs="Calibri"/>
                <w:kern w:val="2"/>
                <w:sz w:val="20"/>
                <w:szCs w:val="20"/>
                <w:vertAlign w:val="baseline"/>
                <w:lang w:val="en-US" w:eastAsia="zh-CN" w:bidi="ar-SA"/>
              </w:rPr>
              <w:t>0</w:t>
            </w:r>
            <w:r>
              <w:rPr>
                <w:rFonts w:hint="default" w:ascii="Calibri" w:hAnsi="Calibri" w:cs="Calibri" w:eastAsiaTheme="minorEastAsia"/>
                <w:kern w:val="2"/>
                <w:sz w:val="20"/>
                <w:szCs w:val="20"/>
                <w:vertAlign w:val="baseline"/>
                <w:lang w:val="en-US" w:eastAsia="zh-CN" w:bidi="ar-SA"/>
              </w:rPr>
              <w:t>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park</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1000)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habitat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bird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biosphere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landscape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natural</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monument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bl>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0"/>
        <w:textAlignment w:val="auto"/>
        <w:rPr>
          <w:rFonts w:hint="default" w:ascii="Calibri" w:hAnsi="Calibri" w:cs="Calibri"/>
          <w:sz w:val="24"/>
          <w:szCs w:val="24"/>
        </w:rPr>
      </w:pPr>
      <w:r>
        <w:rPr>
          <w:rFonts w:hint="default" w:ascii="Calibri" w:hAnsi="Calibri" w:cs="Calibri"/>
          <w:sz w:val="20"/>
          <w:szCs w:val="22"/>
          <w:lang w:val="en-US" w:eastAsia="zh-CN"/>
        </w:rPr>
        <w:t>Note: For threshold criteria</w:t>
      </w:r>
      <w:r>
        <w:rPr>
          <w:rFonts w:hint="default" w:ascii="Calibri" w:hAnsi="Calibri" w:cs="Calibri"/>
          <w:sz w:val="21"/>
          <w:szCs w:val="24"/>
          <w:vertAlign w:val="baseline"/>
          <w:lang w:val="en-US" w:eastAsia="zh-CN"/>
        </w:rPr>
        <w:t xml:space="preserve">, </w:t>
      </w:r>
      <w:r>
        <w:rPr>
          <w:rFonts w:hint="default" w:ascii="Calibri" w:hAnsi="Calibri" w:cs="Calibri"/>
          <w:sz w:val="20"/>
          <w:szCs w:val="22"/>
          <w:lang w:val="en-US" w:eastAsia="zh-CN"/>
        </w:rPr>
        <w:t xml:space="preserve">exclusion range is the range of unsuitable values. For example,, (None, 4) for wind speed at 100m threshold means areas where wind speed at 100 m high is smaller than 4 m/s are excluded. For proximity criteria, exclusion range is the range of buffer. For example,, the (None, 5000) for airport proximity means the airport areas, together with buffer areas within 5,000 meters of the airport are excluded. </w:t>
      </w:r>
      <w:r>
        <w:rPr>
          <w:rFonts w:hint="default" w:ascii="Calibri" w:hAnsi="Calibri" w:cs="Calibri"/>
          <w:sz w:val="21"/>
          <w:szCs w:val="24"/>
          <w:vertAlign w:val="baseline"/>
          <w:lang w:val="en-US" w:eastAsia="zh-CN"/>
        </w:rPr>
        <w:t xml:space="preserve">   </w:t>
      </w:r>
    </w:p>
    <w:p>
      <w:pPr>
        <w:pStyle w:val="2"/>
        <w:numPr>
          <w:ilvl w:val="0"/>
          <w:numId w:val="0"/>
        </w:numPr>
        <w:spacing w:after="156" w:afterLines="50"/>
        <w:ind w:leftChars="0"/>
        <w:jc w:val="center"/>
        <w:rPr>
          <w:rFonts w:hint="default" w:ascii="Calibri" w:hAnsi="Calibri" w:cs="Calibri"/>
          <w:sz w:val="20"/>
          <w:szCs w:val="24"/>
          <w:lang w:val="en-US" w:eastAsia="zh-CN"/>
        </w:rPr>
      </w:pPr>
      <w:bookmarkStart w:id="42" w:name="_Ref16109"/>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3</w:t>
      </w:r>
      <w:r>
        <w:rPr>
          <w:rFonts w:hint="default" w:ascii="Calibri" w:hAnsi="Calibri" w:cs="Calibri"/>
          <w:sz w:val="20"/>
          <w:szCs w:val="24"/>
          <w:lang w:val="en-US" w:eastAsia="zh-CN"/>
        </w:rPr>
        <w:fldChar w:fldCharType="end"/>
      </w:r>
      <w:bookmarkEnd w:id="42"/>
      <w:r>
        <w:rPr>
          <w:rFonts w:hint="default" w:ascii="Calibri" w:hAnsi="Calibri" w:cs="Calibri"/>
          <w:sz w:val="20"/>
          <w:szCs w:val="24"/>
          <w:lang w:val="en-US" w:eastAsia="zh-CN"/>
        </w:rPr>
        <w:t xml:space="preserve"> Sea surface exclusion criteria for offshore wind power</w:t>
      </w:r>
    </w:p>
    <w:tbl>
      <w:tblPr>
        <w:tblStyle w:val="11"/>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GB" w:eastAsia="zh-CN"/>
              </w:rPr>
              <w:t xml:space="preserve">Exclusion </w:t>
            </w:r>
            <w:r>
              <w:rPr>
                <w:rFonts w:hint="default" w:ascii="Calibri" w:hAnsi="Calibri" w:cs="Calibri"/>
                <w:b/>
                <w:bCs/>
                <w:sz w:val="20"/>
                <w:szCs w:val="20"/>
                <w:vertAlign w:val="baseline"/>
                <w:lang w:val="en-US" w:eastAsia="zh-CN"/>
              </w:rPr>
              <w:t>Criteria</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GB" w:eastAsia="zh-CN"/>
              </w:rPr>
            </w:pPr>
            <w:r>
              <w:rPr>
                <w:rFonts w:hint="default" w:ascii="Calibri" w:hAnsi="Calibri" w:cs="Calibri"/>
                <w:b/>
                <w:bCs/>
                <w:sz w:val="20"/>
                <w:szCs w:val="20"/>
                <w:vertAlign w:val="baseline"/>
                <w:lang w:val="en-GB" w:eastAsia="zh-CN"/>
              </w:rPr>
              <w:t>Exclusion Range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Bathymetry threshold</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_Ref6311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[147]</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-50)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Shoreline</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_Ref6311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[147]</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 10000) &amp; (100000, None)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Offshore pipeline 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_Ref6311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[147]</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Offshore oil and gas well 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_Ref6311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[147]</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Maritime</w:t>
            </w:r>
            <w:r>
              <w:rPr>
                <w:rFonts w:hint="default" w:ascii="Calibri" w:hAnsi="Calibri" w:cs="Calibri"/>
                <w:kern w:val="2"/>
                <w:sz w:val="20"/>
                <w:szCs w:val="20"/>
                <w:vertAlign w:val="baseline"/>
                <w:lang w:val="en-US" w:eastAsia="zh-CN" w:bidi="ar-SA"/>
              </w:rPr>
              <w:t xml:space="preserve"> </w:t>
            </w:r>
            <w:r>
              <w:rPr>
                <w:rFonts w:hint="default" w:ascii="Calibri" w:hAnsi="Calibri" w:cs="Calibri" w:eastAsiaTheme="minorEastAsia"/>
                <w:kern w:val="2"/>
                <w:sz w:val="20"/>
                <w:szCs w:val="20"/>
                <w:vertAlign w:val="baseline"/>
                <w:lang w:val="en-US" w:eastAsia="zh-CN" w:bidi="ar-SA"/>
              </w:rPr>
              <w:t>military</w:t>
            </w:r>
            <w:r>
              <w:rPr>
                <w:rFonts w:hint="default" w:ascii="Calibri" w:hAnsi="Calibri" w:cs="Calibri"/>
                <w:kern w:val="2"/>
                <w:sz w:val="20"/>
                <w:szCs w:val="20"/>
                <w:vertAlign w:val="baseline"/>
                <w:lang w:val="en-US" w:eastAsia="zh-CN" w:bidi="ar-SA"/>
              </w:rPr>
              <w:t xml:space="preserve"> </w:t>
            </w:r>
            <w:r>
              <w:rPr>
                <w:rFonts w:hint="default" w:ascii="Calibri" w:hAnsi="Calibri" w:cs="Calibri" w:eastAsiaTheme="minorEastAsia"/>
                <w:kern w:val="2"/>
                <w:sz w:val="20"/>
                <w:szCs w:val="20"/>
                <w:vertAlign w:val="baseline"/>
                <w:lang w:val="en-US" w:eastAsia="zh-CN" w:bidi="ar-SA"/>
              </w:rPr>
              <w:t>zone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_Ref6311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[147]</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US" w:eastAsia="zh-CN" w:bidi="ar-SA"/>
              </w:rPr>
              <w:t xml:space="preserve"> </w:t>
            </w:r>
            <w:r>
              <w:rPr>
                <w:rFonts w:hint="default" w:ascii="Calibri" w:hAnsi="Calibri" w:cs="Calibri" w:eastAsiaTheme="minorEastAsia"/>
                <w:kern w:val="2"/>
                <w:sz w:val="20"/>
                <w:szCs w:val="20"/>
                <w:vertAlign w:val="baseline"/>
                <w:lang w:val="en-US" w:eastAsia="zh-CN" w:bidi="ar-SA"/>
              </w:rPr>
              <w:t>area</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_Ref6311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[147]</w:t>
            </w:r>
            <w:r>
              <w:rPr>
                <w:rFonts w:hint="default" w:ascii="Calibri" w:hAnsi="Calibri" w:cs="Calibri"/>
                <w:sz w:val="20"/>
                <w:szCs w:val="20"/>
                <w:vertAlign w:val="baseline"/>
                <w:lang w:val="en-US" w:eastAsia="zh-CN"/>
              </w:rPr>
              <w:fldChar w:fldCharType="end"/>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_Ref25355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bl>
    <w:p>
      <w:pPr>
        <w:rPr>
          <w:rFonts w:hint="default" w:ascii="Calibri" w:hAnsi="Calibri" w:cs="Calibri"/>
          <w:sz w:val="24"/>
          <w:szCs w:val="24"/>
        </w:rPr>
      </w:pPr>
    </w:p>
    <w:p>
      <w:pPr>
        <w:rPr>
          <w:rFonts w:hint="default" w:ascii="Calibri" w:hAnsi="Calibri" w:cs="Calibri"/>
          <w:sz w:val="21"/>
          <w:szCs w:val="24"/>
          <w:lang w:val="en-US" w:eastAsia="zh-CN"/>
        </w:rPr>
      </w:pPr>
      <w:bookmarkStart w:id="43" w:name="_Ref15010"/>
      <w:r>
        <w:rPr>
          <w:rFonts w:hint="default" w:ascii="Calibri" w:hAnsi="Calibri" w:cs="Calibri"/>
          <w:sz w:val="21"/>
          <w:szCs w:val="24"/>
          <w:lang w:val="en-US" w:eastAsia="zh-CN"/>
        </w:rPr>
        <w:br w:type="page"/>
      </w:r>
    </w:p>
    <w:p>
      <w:pPr>
        <w:pStyle w:val="2"/>
        <w:numPr>
          <w:ilvl w:val="0"/>
          <w:numId w:val="0"/>
        </w:numPr>
        <w:spacing w:after="156" w:afterLines="50"/>
        <w:ind w:leftChars="0"/>
        <w:jc w:val="center"/>
        <w:rPr>
          <w:rFonts w:hint="default" w:ascii="Calibri" w:hAnsi="Calibri" w:cs="Calibri"/>
          <w:sz w:val="20"/>
          <w:szCs w:val="24"/>
          <w:lang w:val="en-US" w:eastAsia="zh-CN"/>
        </w:rPr>
      </w:pPr>
      <w:bookmarkStart w:id="44" w:name="_Ref14068"/>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4</w:t>
      </w:r>
      <w:r>
        <w:rPr>
          <w:rFonts w:hint="default" w:ascii="Calibri" w:hAnsi="Calibri" w:cs="Calibri"/>
          <w:sz w:val="20"/>
          <w:szCs w:val="24"/>
          <w:lang w:val="en-US" w:eastAsia="zh-CN"/>
        </w:rPr>
        <w:fldChar w:fldCharType="end"/>
      </w:r>
      <w:bookmarkEnd w:id="43"/>
      <w:bookmarkEnd w:id="44"/>
      <w:r>
        <w:rPr>
          <w:rFonts w:hint="default" w:ascii="Calibri" w:hAnsi="Calibri" w:cs="Calibri"/>
          <w:sz w:val="20"/>
          <w:szCs w:val="24"/>
          <w:lang w:val="en-US" w:eastAsia="zh-CN"/>
        </w:rPr>
        <w:t xml:space="preserve"> Land exclusion criteria for open-field solar PV</w:t>
      </w:r>
    </w:p>
    <w:tbl>
      <w:tblPr>
        <w:tblStyle w:val="11"/>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blHeader/>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GB" w:eastAsia="zh-CN"/>
              </w:rPr>
              <w:t xml:space="preserve">Exclusion </w:t>
            </w:r>
            <w:r>
              <w:rPr>
                <w:rFonts w:hint="default" w:ascii="Calibri" w:hAnsi="Calibri" w:cs="Calibri"/>
                <w:b/>
                <w:bCs/>
                <w:sz w:val="20"/>
                <w:szCs w:val="20"/>
                <w:vertAlign w:val="baseline"/>
                <w:lang w:val="en-US" w:eastAsia="zh-CN"/>
              </w:rPr>
              <w:t>Criteria</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GB" w:eastAsia="zh-CN"/>
              </w:rPr>
            </w:pPr>
            <w:r>
              <w:rPr>
                <w:rFonts w:hint="default" w:ascii="Calibri" w:hAnsi="Calibri" w:cs="Calibri"/>
                <w:b/>
                <w:bCs/>
                <w:sz w:val="20"/>
                <w:szCs w:val="20"/>
                <w:vertAlign w:val="baseline"/>
                <w:lang w:val="en-GB" w:eastAsia="zh-CN"/>
              </w:rPr>
              <w:t>Exclusion Range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Elevation threshold</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_Ref16880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[138]</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(1750, None)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Slope threshold</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_Ref16880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[138]</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(15, None)</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DNI threshold</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_Ref15163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[148]</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1)</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kWh/m</w:t>
            </w:r>
            <w:r>
              <w:rPr>
                <w:rFonts w:hint="default" w:ascii="Calibri" w:hAnsi="Calibri" w:cs="Calibri"/>
                <w:sz w:val="20"/>
                <w:szCs w:val="20"/>
                <w:vertAlign w:val="superscript"/>
                <w:lang w:val="en-US" w:eastAsia="zh-CN"/>
              </w:rPr>
              <w:t>2</w:t>
            </w:r>
            <w:r>
              <w:rPr>
                <w:rFonts w:hint="default" w:ascii="Calibri" w:hAnsi="Calibri" w:cs="Calibri"/>
                <w:sz w:val="20"/>
                <w:szCs w:val="20"/>
                <w:vertAlign w:val="baseline"/>
                <w:lang w:val="en-US" w:eastAsia="zh-CN"/>
              </w:rPr>
              <w:t>/day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River 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_Ref25868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[140]</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Lake</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_Ref25382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[141]</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GB" w:eastAsia="zh-CN"/>
              </w:rPr>
            </w:pPr>
            <w:r>
              <w:rPr>
                <w:rFonts w:hint="default" w:ascii="Calibri" w:hAnsi="Calibri" w:cs="Calibri"/>
                <w:sz w:val="20"/>
                <w:szCs w:val="20"/>
                <w:vertAlign w:val="baseline"/>
                <w:lang w:val="en-US" w:eastAsia="zh-CN"/>
              </w:rPr>
              <w:t>Ocean</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[142]</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1000)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Wetland</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[142]</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Woodland</w:t>
            </w:r>
            <w:r>
              <w:rPr>
                <w:rFonts w:hint="default" w:ascii="Calibri" w:hAnsi="Calibri" w:cs="Calibri"/>
                <w:sz w:val="20"/>
                <w:szCs w:val="20"/>
                <w:vertAlign w:val="baseline"/>
                <w:lang w:val="en-GB" w:eastAsia="zh-CN"/>
              </w:rPr>
              <w:t xml:space="preserve"> </w:t>
            </w:r>
            <w:r>
              <w:rPr>
                <w:rFonts w:hint="default" w:ascii="Calibri" w:hAnsi="Calibri" w:cs="Calibri"/>
                <w:sz w:val="20"/>
                <w:szCs w:val="20"/>
                <w:vertAlign w:val="baseline"/>
                <w:lang w:val="en-US" w:eastAsia="zh-CN"/>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[142]</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Agriculture permanent crop 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[142]</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Agriculture heterogeneous 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[142]</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Agriculture arable 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[142]</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(None, 300)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Settlement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sz w:val="20"/>
                <w:szCs w:val="20"/>
                <w:vertAlign w:val="baseline"/>
                <w:lang w:val="en-US" w:eastAsia="zh-CN"/>
              </w:rPr>
              <w:fldChar w:fldCharType="begin"/>
            </w:r>
            <w:r>
              <w:rPr>
                <w:rFonts w:hint="default" w:ascii="Calibri" w:hAnsi="Calibri" w:cs="Calibri"/>
                <w:sz w:val="20"/>
                <w:szCs w:val="20"/>
                <w:vertAlign w:val="baseline"/>
                <w:lang w:val="en-US" w:eastAsia="zh-CN"/>
              </w:rPr>
              <w:instrText xml:space="preserve"> REF _Ref25355 \r \h </w:instrText>
            </w:r>
            <w:r>
              <w:rPr>
                <w:rFonts w:hint="default" w:ascii="Calibri" w:hAnsi="Calibri" w:cs="Calibri"/>
                <w:sz w:val="20"/>
                <w:szCs w:val="20"/>
                <w:vertAlign w:val="baseline"/>
                <w:lang w:val="en-US" w:eastAsia="zh-CN"/>
              </w:rPr>
              <w:fldChar w:fldCharType="separate"/>
            </w:r>
            <w:r>
              <w:rPr>
                <w:rFonts w:hint="default" w:ascii="Calibri" w:hAnsi="Calibri" w:cs="Calibri"/>
                <w:sz w:val="20"/>
                <w:szCs w:val="20"/>
                <w:vertAlign w:val="baseline"/>
                <w:lang w:val="en-US" w:eastAsia="zh-CN"/>
              </w:rPr>
              <w:t>[142]</w:t>
            </w:r>
            <w:r>
              <w:rPr>
                <w:rFonts w:hint="default" w:ascii="Calibri" w:hAnsi="Calibri" w:cs="Calibri"/>
                <w:sz w:val="20"/>
                <w:szCs w:val="20"/>
                <w:vertAlign w:val="baseline"/>
                <w:lang w:val="en-US" w:eastAsia="zh-CN"/>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1</w:t>
            </w:r>
            <w:r>
              <w:rPr>
                <w:rFonts w:hint="default" w:ascii="Calibri" w:hAnsi="Calibri" w:cs="Calibri" w:eastAsiaTheme="minorEastAsia"/>
                <w:kern w:val="2"/>
                <w:sz w:val="20"/>
                <w:szCs w:val="20"/>
                <w:vertAlign w:val="baseline"/>
                <w:lang w:val="en-US" w:eastAsia="zh-CN" w:bidi="ar-SA"/>
              </w:rPr>
              <w:t>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Industrial</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_Ref25355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Mining</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_Ref25355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[142]</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Touristic</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2000)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Camping</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Leisure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Railway</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kern w:val="2"/>
                <w:sz w:val="20"/>
                <w:szCs w:val="20"/>
                <w:vertAlign w:val="baseline"/>
                <w:lang w:val="en-GB" w:eastAsia="zh-CN" w:bidi="ar-SA"/>
              </w:rPr>
              <w:t>M</w:t>
            </w:r>
            <w:r>
              <w:rPr>
                <w:rFonts w:hint="default" w:ascii="Calibri" w:hAnsi="Calibri" w:cs="Calibri" w:eastAsiaTheme="minorEastAsia"/>
                <w:kern w:val="2"/>
                <w:sz w:val="20"/>
                <w:szCs w:val="20"/>
                <w:vertAlign w:val="baseline"/>
                <w:lang w:val="en-US" w:eastAsia="zh-CN" w:bidi="ar-SA"/>
              </w:rPr>
              <w:t>ain</w:t>
            </w:r>
            <w:r>
              <w:rPr>
                <w:rFonts w:hint="default" w:ascii="Calibri" w:hAnsi="Calibri" w:cs="Calibri"/>
                <w:kern w:val="2"/>
                <w:sz w:val="20"/>
                <w:szCs w:val="20"/>
                <w:vertAlign w:val="baseline"/>
                <w:lang w:val="en-GB" w:eastAsia="zh-CN" w:bidi="ar-SA"/>
              </w:rPr>
              <w:t xml:space="preserve"> r</w:t>
            </w:r>
            <w:r>
              <w:rPr>
                <w:rFonts w:hint="default" w:ascii="Calibri" w:hAnsi="Calibri" w:cs="Calibri" w:eastAsiaTheme="minorEastAsia"/>
                <w:kern w:val="2"/>
                <w:sz w:val="20"/>
                <w:szCs w:val="20"/>
                <w:vertAlign w:val="baseline"/>
                <w:lang w:val="en-US" w:eastAsia="zh-CN" w:bidi="ar-SA"/>
              </w:rPr>
              <w:t>oads</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kern w:val="2"/>
                <w:sz w:val="20"/>
                <w:szCs w:val="20"/>
                <w:vertAlign w:val="baseline"/>
                <w:lang w:val="en-GB" w:eastAsia="zh-CN" w:bidi="ar-SA"/>
              </w:rPr>
              <w:t>S</w:t>
            </w:r>
            <w:r>
              <w:rPr>
                <w:rFonts w:hint="default" w:ascii="Calibri" w:hAnsi="Calibri" w:cs="Calibri" w:eastAsiaTheme="minorEastAsia"/>
                <w:kern w:val="2"/>
                <w:sz w:val="20"/>
                <w:szCs w:val="20"/>
                <w:vertAlign w:val="baseline"/>
                <w:lang w:val="en-US" w:eastAsia="zh-CN" w:bidi="ar-SA"/>
              </w:rPr>
              <w:t>econdary</w:t>
            </w:r>
            <w:r>
              <w:rPr>
                <w:rFonts w:hint="default" w:ascii="Calibri" w:hAnsi="Calibri" w:cs="Calibri"/>
                <w:kern w:val="2"/>
                <w:sz w:val="20"/>
                <w:szCs w:val="20"/>
                <w:vertAlign w:val="baseline"/>
                <w:lang w:val="en-GB" w:eastAsia="zh-CN" w:bidi="ar-SA"/>
              </w:rPr>
              <w:t xml:space="preserve"> r</w:t>
            </w:r>
            <w:r>
              <w:rPr>
                <w:rFonts w:hint="default" w:ascii="Calibri" w:hAnsi="Calibri" w:cs="Calibri" w:eastAsiaTheme="minorEastAsia"/>
                <w:kern w:val="2"/>
                <w:sz w:val="20"/>
                <w:szCs w:val="20"/>
                <w:vertAlign w:val="baseline"/>
                <w:lang w:val="en-US" w:eastAsia="zh-CN" w:bidi="ar-SA"/>
              </w:rPr>
              <w:t>oads</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Power</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line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_Ref25212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[143]</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 xml:space="preserve">(None, </w:t>
            </w:r>
            <w:r>
              <w:rPr>
                <w:rFonts w:hint="default" w:ascii="Calibri" w:hAnsi="Calibri" w:cs="Calibri"/>
                <w:kern w:val="2"/>
                <w:sz w:val="20"/>
                <w:szCs w:val="20"/>
                <w:vertAlign w:val="baseline"/>
                <w:lang w:val="en-US" w:eastAsia="zh-CN" w:bidi="ar-SA"/>
              </w:rPr>
              <w:t>3</w:t>
            </w:r>
            <w:r>
              <w:rPr>
                <w:rFonts w:hint="default" w:ascii="Calibri" w:hAnsi="Calibri" w:cs="Calibri" w:eastAsiaTheme="minorEastAsia"/>
                <w:kern w:val="2"/>
                <w:sz w:val="20"/>
                <w:szCs w:val="20"/>
                <w:vertAlign w:val="baseline"/>
                <w:lang w:val="en-US" w:eastAsia="zh-CN" w:bidi="ar-SA"/>
              </w:rPr>
              <w:t>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Airport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_Ref25130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50</w:t>
            </w:r>
            <w:r>
              <w:rPr>
                <w:rFonts w:hint="default" w:ascii="Calibri" w:hAnsi="Calibri" w:cs="Calibri"/>
                <w:kern w:val="2"/>
                <w:sz w:val="20"/>
                <w:szCs w:val="20"/>
                <w:vertAlign w:val="baseline"/>
                <w:lang w:val="en-US" w:eastAsia="zh-CN" w:bidi="ar-SA"/>
              </w:rPr>
              <w:t>0</w:t>
            </w:r>
            <w:r>
              <w:rPr>
                <w:rFonts w:hint="default" w:ascii="Calibri" w:hAnsi="Calibri" w:cs="Calibri" w:eastAsiaTheme="minorEastAsia"/>
                <w:kern w:val="2"/>
                <w:sz w:val="20"/>
                <w:szCs w:val="20"/>
                <w:vertAlign w:val="baseline"/>
                <w:lang w:val="en-US" w:eastAsia="zh-CN" w:bidi="ar-SA"/>
              </w:rPr>
              <w:t>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Airfield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_Ref25130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[144]</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50</w:t>
            </w:r>
            <w:r>
              <w:rPr>
                <w:rFonts w:hint="default" w:ascii="Calibri" w:hAnsi="Calibri" w:cs="Calibri"/>
                <w:kern w:val="2"/>
                <w:sz w:val="20"/>
                <w:szCs w:val="20"/>
                <w:vertAlign w:val="baseline"/>
                <w:lang w:val="en-US" w:eastAsia="zh-CN" w:bidi="ar-SA"/>
              </w:rPr>
              <w:t>0</w:t>
            </w:r>
            <w:r>
              <w:rPr>
                <w:rFonts w:hint="default" w:ascii="Calibri" w:hAnsi="Calibri" w:cs="Calibri" w:eastAsiaTheme="minorEastAsia"/>
                <w:kern w:val="2"/>
                <w:sz w:val="20"/>
                <w:szCs w:val="20"/>
                <w:vertAlign w:val="baseline"/>
                <w:lang w:val="en-US" w:eastAsia="zh-CN" w:bidi="ar-SA"/>
              </w:rPr>
              <w:t>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park</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[145]</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1000)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habitat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[145]</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bird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[145]</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biosphere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[145]</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landscape</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[145]</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Protected</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natural</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monument</w:t>
            </w:r>
            <w:r>
              <w:rPr>
                <w:rFonts w:hint="default" w:ascii="Calibri" w:hAnsi="Calibri" w:cs="Calibri"/>
                <w:kern w:val="2"/>
                <w:sz w:val="20"/>
                <w:szCs w:val="20"/>
                <w:vertAlign w:val="baseline"/>
                <w:lang w:val="en-GB" w:eastAsia="zh-CN" w:bidi="ar-SA"/>
              </w:rPr>
              <w:t xml:space="preserve"> </w:t>
            </w:r>
            <w:r>
              <w:rPr>
                <w:rFonts w:hint="default" w:ascii="Calibri" w:hAnsi="Calibri" w:cs="Calibri" w:eastAsiaTheme="minorEastAsia"/>
                <w:kern w:val="2"/>
                <w:sz w:val="20"/>
                <w:szCs w:val="20"/>
                <w:vertAlign w:val="baseline"/>
                <w:lang w:val="en-US" w:eastAsia="zh-CN" w:bidi="ar-SA"/>
              </w:rPr>
              <w:t>proximity</w:t>
            </w:r>
            <w:r>
              <w:rPr>
                <w:rFonts w:hint="default" w:ascii="Calibri" w:hAnsi="Calibri" w:cs="Calibri" w:eastAsiaTheme="minorEastAsia"/>
                <w:kern w:val="2"/>
                <w:sz w:val="20"/>
                <w:szCs w:val="20"/>
                <w:vertAlign w:val="baseline"/>
                <w:lang w:val="en-US" w:eastAsia="zh-CN" w:bidi="ar-SA"/>
              </w:rPr>
              <w:fldChar w:fldCharType="begin"/>
            </w:r>
            <w:r>
              <w:rPr>
                <w:rFonts w:hint="default" w:ascii="Calibri" w:hAnsi="Calibri" w:cs="Calibri" w:eastAsiaTheme="minorEastAsia"/>
                <w:kern w:val="2"/>
                <w:sz w:val="20"/>
                <w:szCs w:val="20"/>
                <w:vertAlign w:val="baseline"/>
                <w:lang w:val="en-US" w:eastAsia="zh-CN" w:bidi="ar-SA"/>
              </w:rPr>
              <w:instrText xml:space="preserve"> REF _Ref25630 \r \h </w:instrText>
            </w:r>
            <w:r>
              <w:rPr>
                <w:rFonts w:hint="default" w:ascii="Calibri" w:hAnsi="Calibri" w:cs="Calibri" w:eastAsiaTheme="minorEastAsia"/>
                <w:kern w:val="2"/>
                <w:sz w:val="20"/>
                <w:szCs w:val="20"/>
                <w:vertAlign w:val="baseline"/>
                <w:lang w:val="en-US" w:eastAsia="zh-CN" w:bidi="ar-SA"/>
              </w:rPr>
              <w:fldChar w:fldCharType="separate"/>
            </w:r>
            <w:r>
              <w:rPr>
                <w:rFonts w:hint="default" w:ascii="Calibri" w:hAnsi="Calibri" w:cs="Calibri" w:eastAsiaTheme="minorEastAsia"/>
                <w:kern w:val="2"/>
                <w:sz w:val="20"/>
                <w:szCs w:val="20"/>
                <w:vertAlign w:val="baseline"/>
                <w:lang w:val="en-US" w:eastAsia="zh-CN" w:bidi="ar-SA"/>
              </w:rPr>
              <w:t>[145]</w:t>
            </w:r>
            <w:r>
              <w:rPr>
                <w:rFonts w:hint="default" w:ascii="Calibri" w:hAnsi="Calibri" w:cs="Calibri" w:eastAsiaTheme="minorEastAsia"/>
                <w:kern w:val="2"/>
                <w:sz w:val="20"/>
                <w:szCs w:val="20"/>
                <w:vertAlign w:val="baseline"/>
                <w:lang w:val="en-US" w:eastAsia="zh-CN" w:bidi="ar-SA"/>
              </w:rPr>
              <w:fldChar w:fldCharType="end"/>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eastAsiaTheme="minorEastAsia"/>
                <w:kern w:val="2"/>
                <w:sz w:val="20"/>
                <w:szCs w:val="20"/>
                <w:vertAlign w:val="baseline"/>
                <w:lang w:val="en-US" w:eastAsia="zh-CN" w:bidi="ar-SA"/>
              </w:rPr>
              <w:t>(None, 0)</w:t>
            </w:r>
          </w:p>
        </w:tc>
        <w:tc>
          <w:tcPr>
            <w:tcW w:w="283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kern w:val="2"/>
                <w:sz w:val="20"/>
                <w:szCs w:val="20"/>
                <w:vertAlign w:val="baseline"/>
                <w:lang w:val="en-US" w:eastAsia="zh-CN" w:bidi="ar-SA"/>
              </w:rPr>
            </w:pPr>
            <w:r>
              <w:rPr>
                <w:rFonts w:hint="default" w:ascii="Calibri" w:hAnsi="Calibri" w:cs="Calibri"/>
                <w:sz w:val="20"/>
                <w:szCs w:val="20"/>
                <w:vertAlign w:val="baseline"/>
                <w:lang w:val="en-US" w:eastAsia="zh-CN"/>
              </w:rPr>
              <w:t>m</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6" w:afterLines="50"/>
        <w:ind w:leftChars="0"/>
        <w:jc w:val="center"/>
        <w:textAlignment w:val="auto"/>
        <w:rPr>
          <w:rFonts w:hint="default" w:ascii="Calibri" w:hAnsi="Calibri" w:cs="Calibri"/>
          <w:sz w:val="20"/>
          <w:szCs w:val="24"/>
          <w:lang w:val="en-US" w:eastAsia="zh-CN"/>
        </w:rPr>
      </w:pPr>
      <w:bookmarkStart w:id="45" w:name="_Ref571"/>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5</w:t>
      </w:r>
      <w:r>
        <w:rPr>
          <w:rFonts w:hint="default" w:ascii="Calibri" w:hAnsi="Calibri" w:cs="Calibri"/>
          <w:sz w:val="20"/>
          <w:szCs w:val="24"/>
          <w:lang w:val="en-US" w:eastAsia="zh-CN"/>
        </w:rPr>
        <w:fldChar w:fldCharType="end"/>
      </w:r>
      <w:bookmarkEnd w:id="45"/>
      <w:r>
        <w:rPr>
          <w:rFonts w:hint="default" w:ascii="Calibri" w:hAnsi="Calibri" w:cs="Calibri"/>
          <w:sz w:val="20"/>
          <w:szCs w:val="24"/>
          <w:lang w:val="en-US" w:eastAsia="zh-CN"/>
        </w:rPr>
        <w:t xml:space="preserve"> Applied pixel values and proxies in CORINE Land Cover Database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Pixel value</w:t>
            </w:r>
          </w:p>
        </w:tc>
        <w:tc>
          <w:tcPr>
            <w:tcW w:w="2835"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Land cover type</w:t>
            </w:r>
          </w:p>
        </w:tc>
        <w:tc>
          <w:tcPr>
            <w:tcW w:w="2835"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Proxy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12</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Non-irrigated arable land</w:t>
            </w:r>
          </w:p>
        </w:tc>
        <w:tc>
          <w:tcPr>
            <w:tcW w:w="2835" w:type="dxa"/>
            <w:vMerge w:val="restart"/>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Wheat, rye, barley, oats, maize, rape, sunflower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13</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Permanently irrigated land</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19</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Annual crops associated with permanent crops</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20</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Complex cultivation patterns</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21</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Land principally occupied by agriculture, with significant areas of natural vegetation</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22</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Agro-forestry areas</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14</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Rice fields</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15</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Vineyards</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Vineyards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16</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Fruit trees and berry plantations</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Fruits and berries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17</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Olive groves</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Olives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23</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Broad-leaved forest</w:t>
            </w:r>
          </w:p>
        </w:tc>
        <w:tc>
          <w:tcPr>
            <w:tcW w:w="2835" w:type="dxa"/>
            <w:vMerge w:val="restart"/>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Round wood, fuel wood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24</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Coniferous forest</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25</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Mixed forest</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27</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Moors and heathland</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28</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Sclerophyllous vegetation</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29</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Transitional woodland-shrub</w:t>
            </w:r>
          </w:p>
        </w:tc>
        <w:tc>
          <w:tcPr>
            <w:tcW w:w="2835" w:type="dxa"/>
            <w:vMerge w:val="continue"/>
            <w:vAlign w:val="center"/>
          </w:tcPr>
          <w:p>
            <w:pPr>
              <w:jc w:val="center"/>
              <w:rPr>
                <w:rFonts w:hint="default" w:ascii="Calibri" w:hAnsi="Calibri" w:cs="Calibri"/>
                <w:sz w:val="20"/>
                <w:szCs w:val="20"/>
                <w:vertAlign w:val="baseline"/>
                <w:lang w:val="en-US" w:eastAsia="zh-CN"/>
              </w:rPr>
            </w:pPr>
          </w:p>
        </w:tc>
      </w:tr>
    </w:tbl>
    <w:p>
      <w:pPr>
        <w:pStyle w:val="2"/>
        <w:numPr>
          <w:ilvl w:val="0"/>
          <w:numId w:val="0"/>
        </w:numPr>
        <w:spacing w:after="156" w:afterLines="50"/>
        <w:ind w:leftChars="0"/>
        <w:jc w:val="center"/>
        <w:rPr>
          <w:rFonts w:hint="default" w:ascii="Calibri" w:hAnsi="Calibri" w:cs="Calibri"/>
          <w:sz w:val="20"/>
          <w:szCs w:val="24"/>
          <w:lang w:val="en-US" w:eastAsia="zh-CN"/>
        </w:rPr>
      </w:pPr>
      <w:bookmarkStart w:id="46" w:name="_Ref663"/>
      <w:bookmarkStart w:id="47" w:name="_Ref28081"/>
    </w:p>
    <w:p>
      <w:pPr>
        <w:rPr>
          <w:rFonts w:hint="default" w:ascii="Calibri" w:hAnsi="Calibri" w:cs="Calibri"/>
          <w:sz w:val="21"/>
          <w:szCs w:val="24"/>
          <w:lang w:val="en-US" w:eastAsia="zh-CN"/>
        </w:rPr>
      </w:pPr>
      <w:r>
        <w:rPr>
          <w:rFonts w:hint="default" w:ascii="Calibri" w:hAnsi="Calibri" w:cs="Calibri"/>
          <w:sz w:val="21"/>
          <w:szCs w:val="24"/>
          <w:lang w:val="en-US" w:eastAsia="zh-CN"/>
        </w:rPr>
        <w:br w:type="page"/>
      </w:r>
    </w:p>
    <w:p>
      <w:pPr>
        <w:pStyle w:val="2"/>
        <w:numPr>
          <w:ilvl w:val="0"/>
          <w:numId w:val="0"/>
        </w:numPr>
        <w:spacing w:after="156" w:afterLines="50"/>
        <w:ind w:leftChars="0"/>
        <w:jc w:val="center"/>
        <w:rPr>
          <w:rFonts w:hint="default" w:ascii="Calibri" w:hAnsi="Calibri" w:cs="Calibri"/>
          <w:sz w:val="20"/>
          <w:szCs w:val="24"/>
          <w:lang w:val="en-US" w:eastAsia="zh-CN"/>
        </w:rPr>
      </w:pPr>
      <w:bookmarkStart w:id="48" w:name="_Ref14274"/>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6</w:t>
      </w:r>
      <w:r>
        <w:rPr>
          <w:rFonts w:hint="default" w:ascii="Calibri" w:hAnsi="Calibri" w:cs="Calibri"/>
          <w:sz w:val="20"/>
          <w:szCs w:val="24"/>
          <w:lang w:val="en-US" w:eastAsia="zh-CN"/>
        </w:rPr>
        <w:fldChar w:fldCharType="end"/>
      </w:r>
      <w:bookmarkEnd w:id="46"/>
      <w:bookmarkEnd w:id="47"/>
      <w:bookmarkEnd w:id="48"/>
      <w:r>
        <w:rPr>
          <w:rFonts w:hint="default" w:ascii="Calibri" w:hAnsi="Calibri" w:cs="Calibri"/>
          <w:sz w:val="20"/>
          <w:szCs w:val="24"/>
          <w:lang w:val="en-US" w:eastAsia="zh-CN"/>
        </w:rPr>
        <w:t xml:space="preserve"> Parameters of agricultural biomass power potential estimation</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Residue type</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Energy density</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MWh/t</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b/>
                <w:bCs/>
                <w:kern w:val="2"/>
                <w:sz w:val="20"/>
                <w:szCs w:val="20"/>
                <w:vertAlign w:val="baseline"/>
                <w:lang w:val="en-US" w:eastAsia="zh-CN" w:bidi="ar-SA"/>
              </w:rPr>
            </w:pPr>
            <w:r>
              <w:rPr>
                <w:rFonts w:hint="default" w:ascii="Calibri" w:hAnsi="Calibri" w:cs="Calibri"/>
                <w:b/>
                <w:bCs/>
                <w:sz w:val="20"/>
                <w:szCs w:val="20"/>
                <w:vertAlign w:val="baseline"/>
                <w:lang w:val="en-US" w:eastAsia="zh-CN"/>
              </w:rPr>
              <w:t>Residue-to-yield ratio</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b/>
                <w:bCs/>
                <w:kern w:val="2"/>
                <w:sz w:val="20"/>
                <w:szCs w:val="20"/>
                <w:vertAlign w:val="baseline"/>
                <w:lang w:val="en-US" w:eastAsia="zh-CN" w:bidi="ar-SA"/>
              </w:rPr>
            </w:pPr>
            <w:r>
              <w:rPr>
                <w:rFonts w:hint="default" w:ascii="Calibri" w:hAnsi="Calibri" w:cs="Calibri"/>
                <w:b/>
                <w:bCs/>
                <w:sz w:val="20"/>
                <w:szCs w:val="20"/>
                <w:vertAlign w:val="baseline"/>
                <w:lang w:val="en-US" w:eastAsia="zh-CN"/>
              </w:rPr>
              <w:t>Remaining rate</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firstLine="0" w:firstLineChars="0"/>
              <w:jc w:val="center"/>
              <w:textAlignment w:val="auto"/>
              <w:rPr>
                <w:rFonts w:hint="default" w:ascii="Calibri" w:hAnsi="Calibri" w:cs="Calibri" w:eastAsiaTheme="minorEastAsia"/>
                <w:b/>
                <w:bCs/>
                <w:kern w:val="2"/>
                <w:sz w:val="20"/>
                <w:szCs w:val="20"/>
                <w:vertAlign w:val="baseline"/>
                <w:lang w:val="en-US" w:eastAsia="zh-CN" w:bidi="ar-SA"/>
              </w:rPr>
            </w:pPr>
            <w:r>
              <w:rPr>
                <w:rFonts w:hint="default" w:ascii="Calibri" w:hAnsi="Calibri" w:cs="Calibri"/>
                <w:b/>
                <w:bCs/>
                <w:sz w:val="20"/>
                <w:szCs w:val="20"/>
                <w:vertAlign w:val="baseline"/>
                <w:lang w:val="en-US" w:eastAsia="zh-CN"/>
              </w:rPr>
              <w:t>actual use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Wheat</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color w:val="auto"/>
                <w:sz w:val="20"/>
                <w:szCs w:val="20"/>
                <w:vertAlign w:val="baseline"/>
                <w:lang w:val="en-US" w:eastAsia="zh-CN"/>
              </w:rPr>
              <w:t>1</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Rye</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1.7</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Barley</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Oats</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1.2</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Maize</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0.7</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Rape</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1.1</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Sunflower</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1.4</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Rice</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w:t>
            </w:r>
            <w:r>
              <w:rPr>
                <w:rFonts w:hint="default" w:ascii="Calibri" w:hAnsi="Calibri" w:cs="Calibri"/>
                <w:color w:val="auto"/>
                <w:sz w:val="20"/>
                <w:szCs w:val="20"/>
                <w:vertAlign w:val="baseline"/>
                <w:lang w:val="en-US" w:eastAsia="zh-CN"/>
              </w:rPr>
              <w:fldChar w:fldCharType="begin"/>
            </w:r>
            <w:r>
              <w:rPr>
                <w:rFonts w:hint="default" w:ascii="Calibri" w:hAnsi="Calibri" w:cs="Calibri"/>
                <w:color w:val="auto"/>
                <w:sz w:val="20"/>
                <w:szCs w:val="20"/>
                <w:vertAlign w:val="baseline"/>
                <w:lang w:val="en-US" w:eastAsia="zh-CN"/>
              </w:rPr>
              <w:instrText xml:space="preserve"> REF _Ref2737 \r \h </w:instrText>
            </w:r>
            <w:r>
              <w:rPr>
                <w:rFonts w:hint="default" w:ascii="Calibri" w:hAnsi="Calibri" w:cs="Calibri"/>
                <w:color w:val="auto"/>
                <w:sz w:val="20"/>
                <w:szCs w:val="20"/>
                <w:vertAlign w:val="baseline"/>
                <w:lang w:val="en-US" w:eastAsia="zh-CN"/>
              </w:rPr>
              <w:fldChar w:fldCharType="separate"/>
            </w:r>
            <w:r>
              <w:rPr>
                <w:rFonts w:hint="default" w:ascii="Calibri" w:hAnsi="Calibri" w:cs="Calibri"/>
                <w:color w:val="auto"/>
                <w:sz w:val="20"/>
                <w:szCs w:val="20"/>
                <w:vertAlign w:val="baseline"/>
                <w:lang w:val="en-US" w:eastAsia="zh-CN"/>
              </w:rPr>
              <w:t>[68]</w:t>
            </w:r>
            <w:r>
              <w:rPr>
                <w:rFonts w:hint="default" w:ascii="Calibri" w:hAnsi="Calibri" w:cs="Calibri"/>
                <w:color w:val="auto"/>
                <w:sz w:val="20"/>
                <w:szCs w:val="20"/>
                <w:vertAlign w:val="baseline"/>
                <w:lang w:val="en-US" w:eastAsia="zh-CN"/>
              </w:rPr>
              <w:fldChar w:fldCharType="end"/>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Vineyards</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0.2</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Olives</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0.2</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Fruits and berries</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0.2</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0.4</w:t>
            </w:r>
          </w:p>
        </w:tc>
        <w:tc>
          <w:tcPr>
            <w:tcW w:w="170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center"/>
              <w:textAlignment w:val="auto"/>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0.3</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6" w:afterLines="50"/>
        <w:ind w:leftChars="0"/>
        <w:jc w:val="center"/>
        <w:textAlignment w:val="auto"/>
        <w:rPr>
          <w:rFonts w:hint="default" w:ascii="Calibri" w:hAnsi="Calibri" w:cs="Calibri"/>
          <w:sz w:val="20"/>
          <w:szCs w:val="24"/>
          <w:lang w:val="en-US" w:eastAsia="zh-CN"/>
        </w:rPr>
      </w:pPr>
      <w:bookmarkStart w:id="49" w:name="_Ref890"/>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7</w:t>
      </w:r>
      <w:r>
        <w:rPr>
          <w:rFonts w:hint="default" w:ascii="Calibri" w:hAnsi="Calibri" w:cs="Calibri"/>
          <w:sz w:val="20"/>
          <w:szCs w:val="24"/>
          <w:lang w:val="en-US" w:eastAsia="zh-CN"/>
        </w:rPr>
        <w:fldChar w:fldCharType="end"/>
      </w:r>
      <w:bookmarkEnd w:id="49"/>
      <w:r>
        <w:rPr>
          <w:rFonts w:hint="default" w:ascii="Calibri" w:hAnsi="Calibri" w:cs="Calibri"/>
          <w:sz w:val="20"/>
          <w:szCs w:val="24"/>
          <w:lang w:val="en-US" w:eastAsia="zh-CN"/>
        </w:rPr>
        <w:t xml:space="preserve"> Applied pixel values and proxies in CORINE Land Cover Database</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Pixel value</w:t>
            </w:r>
          </w:p>
        </w:tc>
        <w:tc>
          <w:tcPr>
            <w:tcW w:w="2835"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Land cover type</w:t>
            </w:r>
          </w:p>
        </w:tc>
        <w:tc>
          <w:tcPr>
            <w:tcW w:w="2835"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Proxy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23</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Broad-leaved forest</w:t>
            </w:r>
          </w:p>
        </w:tc>
        <w:tc>
          <w:tcPr>
            <w:tcW w:w="2835" w:type="dxa"/>
            <w:vMerge w:val="restart"/>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Round wood and fuel wood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24</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Coniferous forest</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25</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Mixed forest</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27</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Moors and heathland</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28</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Sclerophyllous vegetation</w:t>
            </w:r>
          </w:p>
        </w:tc>
        <w:tc>
          <w:tcPr>
            <w:tcW w:w="2835" w:type="dxa"/>
            <w:vMerge w:val="continue"/>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29</w:t>
            </w:r>
          </w:p>
        </w:tc>
        <w:tc>
          <w:tcPr>
            <w:tcW w:w="2835"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Transitional woodland-shrub</w:t>
            </w:r>
          </w:p>
        </w:tc>
        <w:tc>
          <w:tcPr>
            <w:tcW w:w="2835" w:type="dxa"/>
            <w:vMerge w:val="continue"/>
            <w:vAlign w:val="center"/>
          </w:tcPr>
          <w:p>
            <w:pPr>
              <w:jc w:val="center"/>
              <w:rPr>
                <w:rFonts w:hint="default" w:ascii="Calibri" w:hAnsi="Calibri" w:cs="Calibri"/>
                <w:sz w:val="20"/>
                <w:szCs w:val="20"/>
                <w:vertAlign w:val="baseline"/>
                <w:lang w:val="en-US" w:eastAsia="zh-CN"/>
              </w:rPr>
            </w:pPr>
          </w:p>
        </w:tc>
      </w:tr>
    </w:tbl>
    <w:p>
      <w:pPr>
        <w:rPr>
          <w:rFonts w:hint="default" w:ascii="Calibri" w:hAnsi="Calibri" w:cs="Calibri"/>
          <w:sz w:val="21"/>
          <w:szCs w:val="24"/>
          <w:lang w:val="en-US" w:eastAsia="zh-CN"/>
        </w:rPr>
      </w:pPr>
      <w:bookmarkStart w:id="50" w:name="_Ref9437"/>
      <w:r>
        <w:rPr>
          <w:rFonts w:hint="default" w:ascii="Calibri" w:hAnsi="Calibri" w:cs="Calibri"/>
          <w:sz w:val="21"/>
          <w:szCs w:val="24"/>
          <w:lang w:val="en-US" w:eastAsia="zh-CN"/>
        </w:rPr>
        <w:br w:type="page"/>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6" w:afterLines="50"/>
        <w:ind w:leftChars="0"/>
        <w:jc w:val="center"/>
        <w:textAlignment w:val="auto"/>
        <w:rPr>
          <w:rFonts w:hint="default" w:ascii="Calibri" w:hAnsi="Calibri" w:cs="Calibri"/>
          <w:sz w:val="20"/>
          <w:szCs w:val="24"/>
          <w:lang w:val="en-US" w:eastAsia="zh-CN"/>
        </w:rPr>
      </w:pPr>
      <w:bookmarkStart w:id="51" w:name="_Ref14525"/>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8</w:t>
      </w:r>
      <w:r>
        <w:rPr>
          <w:rFonts w:hint="default" w:ascii="Calibri" w:hAnsi="Calibri" w:cs="Calibri"/>
          <w:sz w:val="20"/>
          <w:szCs w:val="24"/>
          <w:lang w:val="en-US" w:eastAsia="zh-CN"/>
        </w:rPr>
        <w:fldChar w:fldCharType="end"/>
      </w:r>
      <w:bookmarkEnd w:id="50"/>
      <w:bookmarkEnd w:id="51"/>
      <w:r>
        <w:rPr>
          <w:rFonts w:hint="default" w:ascii="Calibri" w:hAnsi="Calibri" w:cs="Calibri"/>
          <w:sz w:val="20"/>
          <w:szCs w:val="24"/>
          <w:lang w:val="en-US" w:eastAsia="zh-CN"/>
        </w:rPr>
        <w:t xml:space="preserve"> Regression parameters of the transport sector</w:t>
      </w:r>
    </w:p>
    <w:tbl>
      <w:tblPr>
        <w:tblStyle w:val="11"/>
        <w:tblW w:w="86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4"/>
        <w:gridCol w:w="2154"/>
        <w:gridCol w:w="2154"/>
        <w:gridCol w:w="2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154"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Transport type</w:t>
            </w:r>
          </w:p>
        </w:tc>
        <w:tc>
          <w:tcPr>
            <w:tcW w:w="2154"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Slope</w:t>
            </w:r>
          </w:p>
        </w:tc>
        <w:tc>
          <w:tcPr>
            <w:tcW w:w="2154"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Intercept</w:t>
            </w:r>
          </w:p>
        </w:tc>
        <w:tc>
          <w:tcPr>
            <w:tcW w:w="2154"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i/>
                <w:iCs/>
                <w:sz w:val="20"/>
                <w:szCs w:val="20"/>
                <w:vertAlign w:val="baseline"/>
                <w:lang w:val="en-US" w:eastAsia="zh-CN"/>
              </w:rPr>
              <w:t>r</w:t>
            </w:r>
            <w:r>
              <w:rPr>
                <w:rFonts w:hint="default" w:ascii="Calibri" w:hAnsi="Calibri" w:cs="Calibri"/>
                <w:b/>
                <w:bCs/>
                <w:i/>
                <w:iCs/>
                <w:sz w:val="20"/>
                <w:szCs w:val="20"/>
                <w:vertAlign w:val="superscript"/>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Public passenger transport</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2.39E-05</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92.38706107</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0.866398221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Light freight transport</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6.92E-05</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-39.30454747</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0.730646119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Heavy freight transport</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6.59E-05</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-54.39020849</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0.71523375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Railway transport using diesel engine</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3.94E-06</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5.149469007</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0.508826749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Railway transport using electric engine</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7.44E-06</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-3.431243435</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0.795792923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Metro and tram</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1.02E-06</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1.08098129</w:t>
            </w:r>
          </w:p>
        </w:tc>
        <w:tc>
          <w:tcPr>
            <w:tcW w:w="2154"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0.733954555</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jc w:val="left"/>
        <w:textAlignment w:val="auto"/>
        <w:rPr>
          <w:rFonts w:hint="default" w:ascii="Calibri" w:hAnsi="Calibri" w:cs="Calibri" w:eastAsiaTheme="minorEastAsia"/>
          <w:kern w:val="2"/>
          <w:sz w:val="20"/>
          <w:szCs w:val="20"/>
          <w:vertAlign w:val="baseline"/>
          <w:lang w:val="en-US" w:eastAsia="zh-CN" w:bidi="ar-SA"/>
        </w:rPr>
      </w:pPr>
      <w:bookmarkStart w:id="52" w:name="_Ref13347"/>
      <w:bookmarkStart w:id="53" w:name="_Ref13337"/>
      <w:r>
        <w:rPr>
          <w:rFonts w:hint="default" w:ascii="Calibri" w:hAnsi="Calibri" w:cs="Calibri" w:eastAsiaTheme="minorEastAsia"/>
          <w:kern w:val="2"/>
          <w:sz w:val="20"/>
          <w:szCs w:val="20"/>
          <w:vertAlign w:val="baseline"/>
          <w:lang w:val="en-US" w:eastAsia="zh-CN" w:bidi="ar-SA"/>
        </w:rPr>
        <w:t>Note: E-x stands for xth power of 10</w:t>
      </w:r>
    </w:p>
    <w:p>
      <w:pPr>
        <w:pStyle w:val="2"/>
        <w:numPr>
          <w:ilvl w:val="0"/>
          <w:numId w:val="0"/>
        </w:numPr>
        <w:spacing w:after="156" w:afterLines="50"/>
        <w:ind w:leftChars="0"/>
        <w:jc w:val="center"/>
        <w:rPr>
          <w:rFonts w:hint="default" w:ascii="Calibri" w:hAnsi="Calibri" w:cs="Calibri"/>
          <w:sz w:val="20"/>
          <w:szCs w:val="24"/>
          <w:lang w:val="en-US" w:eastAsia="zh-CN"/>
        </w:rPr>
      </w:pPr>
      <w:bookmarkStart w:id="54" w:name="_Ref6596"/>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9</w:t>
      </w:r>
      <w:r>
        <w:rPr>
          <w:rFonts w:hint="default" w:ascii="Calibri" w:hAnsi="Calibri" w:cs="Calibri"/>
          <w:sz w:val="20"/>
          <w:szCs w:val="24"/>
          <w:lang w:val="en-US" w:eastAsia="zh-CN"/>
        </w:rPr>
        <w:fldChar w:fldCharType="end"/>
      </w:r>
      <w:bookmarkEnd w:id="52"/>
      <w:bookmarkEnd w:id="54"/>
      <w:r>
        <w:rPr>
          <w:rFonts w:hint="default" w:ascii="Calibri" w:hAnsi="Calibri" w:cs="Calibri"/>
          <w:sz w:val="20"/>
          <w:szCs w:val="24"/>
          <w:lang w:val="en-US" w:eastAsia="zh-CN"/>
        </w:rPr>
        <w:t xml:space="preserve"> BDEW parameters for daily demand factor calculation</w:t>
      </w:r>
      <w:bookmarkEnd w:id="53"/>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1241"/>
        <w:gridCol w:w="1241"/>
        <w:gridCol w:w="1241"/>
        <w:gridCol w:w="1241"/>
        <w:gridCol w:w="1241"/>
        <w:gridCol w:w="1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kern w:val="2"/>
                <w:sz w:val="20"/>
                <w:szCs w:val="20"/>
                <w:vertAlign w:val="baseline"/>
                <w:lang w:val="en-US" w:eastAsia="zh-CN" w:bidi="ar-SA"/>
              </w:rPr>
            </w:pPr>
            <w:r>
              <w:rPr>
                <w:rFonts w:hint="default" w:ascii="Calibri" w:hAnsi="Calibri" w:cs="Calibri"/>
                <w:b/>
                <w:bCs/>
                <w:i w:val="0"/>
                <w:iCs/>
                <w:kern w:val="2"/>
                <w:sz w:val="20"/>
                <w:szCs w:val="20"/>
                <w:vertAlign w:val="baseline"/>
                <w:lang w:val="en-US" w:eastAsia="zh-CN" w:bidi="ar-SA"/>
              </w:rPr>
              <w:t>Building type</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kern w:val="2"/>
                <w:sz w:val="20"/>
                <w:szCs w:val="20"/>
                <w:vertAlign w:val="baseline"/>
                <w:lang w:val="en-US" w:eastAsia="zh-CN" w:bidi="ar-SA"/>
              </w:rPr>
            </w:pPr>
            <w:r>
              <w:rPr>
                <w:rFonts w:hint="default" w:ascii="Calibri" w:hAnsi="Calibri" w:cs="Calibri"/>
                <w:b/>
                <w:bCs/>
                <w:i w:val="0"/>
                <w:iCs/>
                <w:kern w:val="2"/>
                <w:sz w:val="20"/>
                <w:szCs w:val="20"/>
                <w:vertAlign w:val="baseline"/>
                <w:lang w:val="en-US" w:eastAsia="zh-CN" w:bidi="ar-SA"/>
              </w:rPr>
              <w:t>SFH</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kern w:val="2"/>
                <w:sz w:val="20"/>
                <w:szCs w:val="20"/>
                <w:vertAlign w:val="baseline"/>
                <w:lang w:val="en-US" w:eastAsia="zh-CN" w:bidi="ar-SA"/>
              </w:rPr>
            </w:pPr>
            <w:r>
              <w:rPr>
                <w:rFonts w:hint="default" w:ascii="Calibri" w:hAnsi="Calibri" w:cs="Calibri"/>
                <w:b/>
                <w:bCs/>
                <w:i w:val="0"/>
                <w:iCs/>
                <w:kern w:val="2"/>
                <w:sz w:val="20"/>
                <w:szCs w:val="20"/>
                <w:vertAlign w:val="baseline"/>
                <w:lang w:val="en-US" w:eastAsia="zh-CN" w:bidi="ar-SA"/>
              </w:rPr>
              <w:t>MFH</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kern w:val="2"/>
                <w:sz w:val="20"/>
                <w:szCs w:val="20"/>
                <w:vertAlign w:val="baseline"/>
                <w:lang w:val="en-US" w:eastAsia="zh-CN" w:bidi="ar-SA"/>
              </w:rPr>
            </w:pPr>
            <w:r>
              <w:rPr>
                <w:rFonts w:hint="default" w:ascii="Calibri" w:hAnsi="Calibri" w:cs="Calibri"/>
                <w:b/>
                <w:bCs/>
                <w:i w:val="0"/>
                <w:iCs/>
                <w:kern w:val="2"/>
                <w:sz w:val="20"/>
                <w:szCs w:val="20"/>
                <w:vertAlign w:val="baseline"/>
                <w:lang w:val="en-US" w:eastAsia="zh-CN" w:bidi="ar-SA"/>
              </w:rPr>
              <w:t>COM</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eastAsiaTheme="minorEastAsia"/>
                <w:b/>
                <w:bCs/>
                <w:i w:val="0"/>
                <w:iCs/>
                <w:kern w:val="2"/>
                <w:sz w:val="20"/>
                <w:szCs w:val="20"/>
                <w:vertAlign w:val="baseline"/>
                <w:lang w:val="en-US" w:eastAsia="zh-CN" w:bidi="ar-SA"/>
              </w:rPr>
            </w:pPr>
            <w:r>
              <w:rPr>
                <w:rFonts w:hint="default" w:ascii="Calibri" w:hAnsi="Calibri" w:cs="Calibri"/>
                <w:b/>
                <w:bCs/>
                <w:i w:val="0"/>
                <w:iCs/>
                <w:kern w:val="2"/>
                <w:sz w:val="20"/>
                <w:szCs w:val="20"/>
                <w:vertAlign w:val="baseline"/>
                <w:lang w:val="en-US" w:eastAsia="zh-CN" w:bidi="ar-SA"/>
              </w:rPr>
              <w:t>SFH</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eastAsiaTheme="minorEastAsia"/>
                <w:b/>
                <w:bCs/>
                <w:i w:val="0"/>
                <w:iCs/>
                <w:kern w:val="2"/>
                <w:sz w:val="20"/>
                <w:szCs w:val="20"/>
                <w:vertAlign w:val="baseline"/>
                <w:lang w:val="en-US" w:eastAsia="zh-CN" w:bidi="ar-SA"/>
              </w:rPr>
            </w:pPr>
            <w:r>
              <w:rPr>
                <w:rFonts w:hint="default" w:ascii="Calibri" w:hAnsi="Calibri" w:cs="Calibri"/>
                <w:b/>
                <w:bCs/>
                <w:i w:val="0"/>
                <w:iCs/>
                <w:kern w:val="2"/>
                <w:sz w:val="20"/>
                <w:szCs w:val="20"/>
                <w:vertAlign w:val="baseline"/>
                <w:lang w:val="en-US" w:eastAsia="zh-CN" w:bidi="ar-SA"/>
              </w:rPr>
              <w:t>MFH</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eastAsiaTheme="minorEastAsia"/>
                <w:b/>
                <w:bCs/>
                <w:i w:val="0"/>
                <w:iCs/>
                <w:kern w:val="2"/>
                <w:sz w:val="20"/>
                <w:szCs w:val="20"/>
                <w:vertAlign w:val="baseline"/>
                <w:lang w:val="en-US" w:eastAsia="zh-CN" w:bidi="ar-SA"/>
              </w:rPr>
            </w:pPr>
            <w:r>
              <w:rPr>
                <w:rFonts w:hint="default" w:ascii="Calibri" w:hAnsi="Calibri" w:cs="Calibri"/>
                <w:b/>
                <w:bCs/>
                <w:i w:val="0"/>
                <w:iCs/>
                <w:kern w:val="2"/>
                <w:sz w:val="20"/>
                <w:szCs w:val="20"/>
                <w:vertAlign w:val="baseline"/>
                <w:lang w:val="en-US" w:eastAsia="zh-CN" w:bidi="ar-SA"/>
              </w:rPr>
              <w: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 xml:space="preserve">Windiness </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normal</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normal</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normal</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windy</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windy</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windy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A</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1.6209544</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1.2328655</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1.3010623</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1.3819663</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1.0443538</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1.25696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B</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-37.1833141</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-34.7213605</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-35.6816144</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-37.4124155</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-35.0333754</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-36.6078453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C</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5.6727847</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5.8164304</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6.6857976</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6.1723179</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6.2240634</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7.321187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D</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0.0716431</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0.0873352</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0.1409267</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0.0396284</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0.0502917</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0.077696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iCs/>
                <w:sz w:val="20"/>
                <w:szCs w:val="20"/>
                <w:lang w:val="en-US" w:eastAsia="zh-CN"/>
              </w:rPr>
              <w:t>m</w:t>
            </w:r>
            <w:r>
              <w:rPr>
                <w:rFonts w:hint="default" w:ascii="Calibri" w:hAnsi="Calibri" w:cs="Calibri"/>
                <w:i/>
                <w:iCs/>
                <w:sz w:val="20"/>
                <w:szCs w:val="20"/>
                <w:vertAlign w:val="subscript"/>
                <w:lang w:val="en-US" w:eastAsia="zh-CN"/>
              </w:rPr>
              <w:t>space</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-0.04957</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-0.0409284</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-0.0473428</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-0.0672159</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-0.053583</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-0.0696826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iCs/>
                <w:sz w:val="20"/>
                <w:szCs w:val="20"/>
                <w:lang w:val="en-US" w:eastAsia="zh-CN"/>
              </w:rPr>
              <w:t>b</w:t>
            </w:r>
            <w:r>
              <w:rPr>
                <w:rFonts w:hint="default" w:ascii="Calibri" w:hAnsi="Calibri" w:cs="Calibri"/>
                <w:i/>
                <w:iCs/>
                <w:sz w:val="20"/>
                <w:szCs w:val="20"/>
                <w:vertAlign w:val="subscript"/>
                <w:lang w:val="en-US" w:eastAsia="zh-CN"/>
              </w:rPr>
              <w:t>space</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0.8401015</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0.767292</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0.8141691</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1.1167138</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0.9995901</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1.1379702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iCs/>
                <w:sz w:val="20"/>
                <w:szCs w:val="20"/>
                <w:lang w:val="en-US" w:eastAsia="zh-CN"/>
              </w:rPr>
              <w:t>m</w:t>
            </w:r>
            <w:r>
              <w:rPr>
                <w:rFonts w:hint="default" w:ascii="Calibri" w:hAnsi="Calibri" w:cs="Calibri"/>
                <w:i/>
                <w:iCs/>
                <w:sz w:val="20"/>
                <w:szCs w:val="20"/>
                <w:vertAlign w:val="subscript"/>
                <w:lang w:val="en-US" w:eastAsia="zh-CN"/>
              </w:rPr>
              <w:t>water</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-0.002209</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-0.002232</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-0.0010601</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-0.0019982</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-0.0021758</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-0.0008522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iCs/>
                <w:sz w:val="20"/>
                <w:szCs w:val="20"/>
                <w:lang w:val="en-US" w:eastAsia="zh-CN"/>
              </w:rPr>
              <w:t>b</w:t>
            </w:r>
            <w:r>
              <w:rPr>
                <w:rFonts w:hint="default" w:ascii="Calibri" w:hAnsi="Calibri" w:cs="Calibri"/>
                <w:i/>
                <w:iCs/>
                <w:sz w:val="20"/>
                <w:szCs w:val="20"/>
                <w:vertAlign w:val="subscript"/>
                <w:lang w:val="en-US" w:eastAsia="zh-CN"/>
              </w:rPr>
              <w:t>water</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0.1074468</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0.1199207</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0.1325092</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0.135507</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0.1633299</w:t>
            </w:r>
          </w:p>
        </w:tc>
        <w:tc>
          <w:tcPr>
            <w:tcW w:w="221" w:type="dxa"/>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kern w:val="2"/>
                <w:sz w:val="20"/>
                <w:szCs w:val="20"/>
                <w:vertAlign w:val="baseline"/>
                <w:lang w:val="en-US" w:eastAsia="zh-CN" w:bidi="ar-SA"/>
              </w:rPr>
            </w:pPr>
            <w:r>
              <w:rPr>
                <w:rFonts w:hint="default" w:ascii="Calibri" w:hAnsi="Calibri" w:cs="Calibri"/>
                <w:i w:val="0"/>
                <w:iCs/>
                <w:kern w:val="2"/>
                <w:sz w:val="20"/>
                <w:szCs w:val="20"/>
                <w:vertAlign w:val="baseline"/>
                <w:lang w:val="en-US" w:eastAsia="zh-CN" w:bidi="ar-SA"/>
              </w:rPr>
              <w:t>0.1921068</w:t>
            </w:r>
          </w:p>
        </w:tc>
      </w:tr>
    </w:tbl>
    <w:p>
      <w:pPr>
        <w:keepNext w:val="0"/>
        <w:keepLines w:val="0"/>
        <w:pageBreakBefore w:val="0"/>
        <w:widowControl w:val="0"/>
        <w:kinsoku/>
        <w:wordWrap/>
        <w:overflowPunct/>
        <w:topLinePunct w:val="0"/>
        <w:autoSpaceDE/>
        <w:autoSpaceDN/>
        <w:bidi w:val="0"/>
        <w:adjustRightInd/>
        <w:snapToGrid/>
        <w:spacing w:after="157" w:afterLines="50"/>
        <w:jc w:val="left"/>
        <w:textAlignment w:val="auto"/>
        <w:rPr>
          <w:rFonts w:hint="default" w:ascii="Calibri" w:hAnsi="Calibri" w:cs="Calibri"/>
          <w:i w:val="0"/>
          <w:iCs/>
          <w:kern w:val="2"/>
          <w:sz w:val="20"/>
          <w:szCs w:val="20"/>
          <w:vertAlign w:val="baseline"/>
          <w:lang w:val="en-US" w:eastAsia="zh-CN" w:bidi="ar-SA"/>
        </w:rPr>
      </w:pPr>
      <w:bookmarkStart w:id="55" w:name="_Ref20649"/>
      <w:bookmarkStart w:id="56" w:name="_Ref20639"/>
      <w:r>
        <w:rPr>
          <w:rFonts w:hint="default" w:ascii="Calibri" w:hAnsi="Calibri" w:cs="Calibri"/>
          <w:i w:val="0"/>
          <w:iCs/>
          <w:kern w:val="2"/>
          <w:sz w:val="20"/>
          <w:szCs w:val="20"/>
          <w:vertAlign w:val="baseline"/>
          <w:lang w:val="en-US" w:eastAsia="zh-CN" w:bidi="ar-SA"/>
        </w:rPr>
        <w:t>Note: SFH stands for single-family houses, MFH stands for multi-family houses, COM stands for commercial houses.</w:t>
      </w:r>
      <w:bookmarkStart w:id="57" w:name="_Ref6717"/>
    </w:p>
    <w:p>
      <w:pPr>
        <w:rPr>
          <w:rFonts w:hint="default" w:ascii="Calibri" w:hAnsi="Calibri" w:cs="Calibri"/>
          <w:sz w:val="21"/>
          <w:szCs w:val="24"/>
          <w:lang w:val="en-US" w:eastAsia="zh-CN"/>
        </w:rPr>
      </w:pPr>
      <w:r>
        <w:rPr>
          <w:rFonts w:hint="default" w:ascii="Calibri" w:hAnsi="Calibri" w:cs="Calibri"/>
          <w:sz w:val="21"/>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sz w:val="21"/>
          <w:szCs w:val="24"/>
          <w:lang w:val="en-US" w:eastAsia="zh-CN"/>
        </w:rPr>
      </w:pPr>
      <w:bookmarkStart w:id="58" w:name="_Ref14757"/>
      <w:r>
        <w:rPr>
          <w:rFonts w:hint="default" w:ascii="Calibri" w:hAnsi="Calibri" w:cs="Calibri"/>
          <w:sz w:val="21"/>
          <w:szCs w:val="24"/>
          <w:lang w:val="en-US" w:eastAsia="zh-CN"/>
        </w:rPr>
        <w:t xml:space="preserve">Table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SEQ Table \* ARABIC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10</w:t>
      </w:r>
      <w:r>
        <w:rPr>
          <w:rFonts w:hint="default" w:ascii="Calibri" w:hAnsi="Calibri" w:cs="Calibri"/>
          <w:sz w:val="21"/>
          <w:szCs w:val="24"/>
          <w:lang w:val="en-US" w:eastAsia="zh-CN"/>
        </w:rPr>
        <w:fldChar w:fldCharType="end"/>
      </w:r>
      <w:bookmarkEnd w:id="55"/>
      <w:bookmarkEnd w:id="57"/>
      <w:bookmarkEnd w:id="58"/>
      <w:r>
        <w:rPr>
          <w:rFonts w:hint="default" w:ascii="Calibri" w:hAnsi="Calibri" w:cs="Calibri"/>
          <w:sz w:val="21"/>
          <w:szCs w:val="24"/>
          <w:lang w:val="en-US" w:eastAsia="zh-CN"/>
        </w:rPr>
        <w:t xml:space="preserve"> Applied heating threshold values</w:t>
      </w:r>
      <w:bookmarkEnd w:id="56"/>
    </w:p>
    <w:tbl>
      <w:tblPr>
        <w:tblStyle w:val="10"/>
        <w:tblW w:w="850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17"/>
        <w:gridCol w:w="1417"/>
        <w:gridCol w:w="1417"/>
        <w:gridCol w:w="1417"/>
        <w:gridCol w:w="1417"/>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Country code</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Heating threshold temperature (℃)</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Country code</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Heating threshold temperature (℃)</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Country code</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Heating threshold temperature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AUT</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14.59</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GRC</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16.84</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SWE</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13.16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BEL</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15.2</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HRV</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18.67</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SVN</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BGR</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16.02</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HUN</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16.84</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SVK</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14.18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CZE</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14.8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IRL</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12.76</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BIH</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12.76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CHE</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16.84</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ITA</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15.61</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SRB</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17.65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DEU</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13.98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LTU</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15.2</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CYP</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DNK</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15.2</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LVA</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12.96</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ALB</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16.02 (BGR)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EST</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11.12</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NLD</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13.98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MKD</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16.02 (BGR)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ESP</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18.47</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NOR</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11.53</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MNE</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16.02 (BGR)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FIN</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13.16</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POL</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15.2</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LUX</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15.2 (BEL)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FRA</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15.61</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PRT</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11.94</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GBR</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14.18</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ROU</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15.41</w:t>
            </w: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p>
        </w:tc>
      </w:tr>
    </w:tbl>
    <w:p>
      <w:pPr>
        <w:rPr>
          <w:rFonts w:hint="default" w:ascii="Calibri" w:hAnsi="Calibri" w:cs="Calibri" w:eastAsiaTheme="minorEastAsia"/>
          <w:kern w:val="2"/>
          <w:sz w:val="24"/>
          <w:szCs w:val="32"/>
          <w:lang w:val="en-US" w:eastAsia="zh-CN" w:bidi="ar-SA"/>
        </w:rPr>
      </w:pPr>
      <w:bookmarkStart w:id="59" w:name="_Ref21838"/>
      <w:bookmarkStart w:id="60" w:name="_Ref6845"/>
      <w:r>
        <w:rPr>
          <w:rFonts w:hint="default" w:ascii="Calibri" w:hAnsi="Calibri" w:cs="Calibri" w:eastAsiaTheme="minorEastAsia"/>
          <w:kern w:val="2"/>
          <w:sz w:val="24"/>
          <w:szCs w:val="32"/>
          <w:lang w:val="en-US" w:eastAsia="zh-CN" w:bidi="ar-SA"/>
        </w:rPr>
        <w:br w:type="page"/>
      </w:r>
    </w:p>
    <w:p>
      <w:pPr>
        <w:pStyle w:val="2"/>
        <w:numPr>
          <w:ilvl w:val="0"/>
          <w:numId w:val="0"/>
        </w:numPr>
        <w:spacing w:after="156" w:afterLines="50"/>
        <w:ind w:leftChars="0"/>
        <w:jc w:val="center"/>
        <w:rPr>
          <w:rFonts w:hint="default" w:ascii="Calibri" w:hAnsi="Calibri" w:cs="Calibri"/>
          <w:sz w:val="20"/>
          <w:szCs w:val="24"/>
          <w:lang w:val="en-US" w:eastAsia="zh-CN"/>
        </w:rPr>
      </w:pPr>
      <w:bookmarkStart w:id="61" w:name="_Ref18012"/>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11</w:t>
      </w:r>
      <w:r>
        <w:rPr>
          <w:rFonts w:hint="default" w:ascii="Calibri" w:hAnsi="Calibri" w:cs="Calibri"/>
          <w:sz w:val="20"/>
          <w:szCs w:val="24"/>
          <w:lang w:val="en-US" w:eastAsia="zh-CN"/>
        </w:rPr>
        <w:fldChar w:fldCharType="end"/>
      </w:r>
      <w:bookmarkEnd w:id="59"/>
      <w:bookmarkEnd w:id="60"/>
      <w:bookmarkEnd w:id="61"/>
      <w:r>
        <w:rPr>
          <w:rFonts w:hint="default" w:ascii="Calibri" w:hAnsi="Calibri" w:cs="Calibri"/>
          <w:sz w:val="20"/>
          <w:szCs w:val="24"/>
          <w:lang w:val="en-US" w:eastAsia="zh-CN"/>
        </w:rPr>
        <w:t xml:space="preserve"> Hourly ratio of SFH according to daily average temperature</w:t>
      </w:r>
    </w:p>
    <w:tbl>
      <w:tblPr>
        <w:tblStyle w:val="10"/>
        <w:tblW w:w="873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4"/>
        <w:gridCol w:w="794"/>
        <w:gridCol w:w="794"/>
        <w:gridCol w:w="794"/>
        <w:gridCol w:w="794"/>
        <w:gridCol w:w="794"/>
        <w:gridCol w:w="794"/>
        <w:gridCol w:w="794"/>
        <w:gridCol w:w="794"/>
        <w:gridCol w:w="794"/>
        <w:gridCol w:w="7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Time/</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Temperature (℃)</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20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25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0.0045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0.0279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0.0266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0.0208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0.0105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0.0054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0.0274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0.0217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0.0167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0.0112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0.0044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3:00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0.0081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4:00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0.0333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0.0312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0.0326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0.0191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5:00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0.0381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0.0377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0.0541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0.0601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6:00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0.0577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0.0573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0.0602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0.0551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0.0577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0.0619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0.0685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0.0821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0.0939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0.0939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7:00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0.0679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0.0757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0.0809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0.0809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8:00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0.0614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9:00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0.0601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0.0587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10:00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0.0533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11:00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0.0541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12:00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13:00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14:00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0.0359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17:00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18:00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19:00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0.0552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20:00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0.0535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21:00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22:00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0.0345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23:00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0.0272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0.0177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0.0147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0.0108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0.0108</w:t>
            </w:r>
          </w:p>
        </w:tc>
      </w:tr>
    </w:tbl>
    <w:p>
      <w:pPr>
        <w:pStyle w:val="2"/>
        <w:numPr>
          <w:ilvl w:val="0"/>
          <w:numId w:val="0"/>
        </w:numPr>
        <w:spacing w:after="156" w:afterLines="50"/>
        <w:ind w:leftChars="0"/>
        <w:jc w:val="both"/>
        <w:rPr>
          <w:rFonts w:hint="default" w:ascii="Calibri" w:hAnsi="Calibri" w:cs="Calibri" w:eastAsiaTheme="minorEastAsia"/>
          <w:kern w:val="2"/>
          <w:sz w:val="24"/>
          <w:szCs w:val="32"/>
          <w:lang w:val="en-US" w:eastAsia="zh-CN" w:bidi="ar-SA"/>
        </w:rPr>
      </w:pPr>
      <w:bookmarkStart w:id="62" w:name="_Ref6848"/>
      <w:bookmarkStart w:id="63" w:name="_Ref21841"/>
    </w:p>
    <w:bookmarkEnd w:id="62"/>
    <w:bookmarkEnd w:id="63"/>
    <w:p>
      <w:pPr>
        <w:jc w:val="center"/>
        <w:rPr>
          <w:rFonts w:hint="default" w:ascii="Calibri" w:hAnsi="Calibri" w:cs="Calibri" w:eastAsiaTheme="minorEastAsia"/>
          <w:kern w:val="2"/>
          <w:sz w:val="24"/>
          <w:szCs w:val="32"/>
          <w:lang w:val="en-US" w:eastAsia="zh-CN" w:bidi="ar-SA"/>
        </w:rPr>
      </w:pPr>
      <w:bookmarkStart w:id="64" w:name="_Ref14832"/>
      <w:bookmarkStart w:id="65" w:name="_Ref21844"/>
      <w:r>
        <w:rPr>
          <w:rFonts w:hint="default" w:ascii="Calibri" w:hAnsi="Calibri" w:cs="Calibri"/>
          <w:sz w:val="21"/>
          <w:szCs w:val="24"/>
          <w:lang w:val="en-US" w:eastAsia="zh-CN"/>
        </w:rPr>
        <w:t xml:space="preserve">Table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SEQ Table \* ARABIC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12</w:t>
      </w:r>
      <w:r>
        <w:rPr>
          <w:rFonts w:hint="default" w:ascii="Calibri" w:hAnsi="Calibri" w:cs="Calibri"/>
          <w:sz w:val="21"/>
          <w:szCs w:val="24"/>
          <w:lang w:val="en-US" w:eastAsia="zh-CN"/>
        </w:rPr>
        <w:fldChar w:fldCharType="end"/>
      </w:r>
      <w:bookmarkEnd w:id="64"/>
      <w:r>
        <w:rPr>
          <w:rFonts w:hint="default" w:ascii="Calibri" w:hAnsi="Calibri" w:cs="Calibri"/>
          <w:sz w:val="21"/>
          <w:szCs w:val="24"/>
          <w:lang w:val="en-US" w:eastAsia="zh-CN"/>
        </w:rPr>
        <w:t xml:space="preserve"> Hourly ratio of MFH according to daily average temperature</w:t>
      </w:r>
    </w:p>
    <w:tbl>
      <w:tblPr>
        <w:tblStyle w:val="10"/>
        <w:tblpPr w:leftFromText="180" w:rightFromText="180" w:vertAnchor="text" w:horzAnchor="page" w:tblpX="1599" w:tblpY="191"/>
        <w:tblOverlap w:val="never"/>
        <w:tblW w:w="87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4"/>
        <w:gridCol w:w="794"/>
        <w:gridCol w:w="794"/>
        <w:gridCol w:w="794"/>
        <w:gridCol w:w="794"/>
        <w:gridCol w:w="794"/>
        <w:gridCol w:w="794"/>
        <w:gridCol w:w="794"/>
        <w:gridCol w:w="794"/>
        <w:gridCol w:w="794"/>
        <w:gridCol w:w="7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bookmarkStart w:id="66" w:name="_Ref18015"/>
            <w:bookmarkStart w:id="67" w:name="_Ref18018"/>
            <w:r>
              <w:rPr>
                <w:rFonts w:hint="default" w:ascii="Calibri" w:hAnsi="Calibri" w:cs="Calibri"/>
                <w:b/>
                <w:bCs/>
                <w:i w:val="0"/>
                <w:iCs w:val="0"/>
                <w:sz w:val="20"/>
                <w:szCs w:val="20"/>
                <w:lang w:val="en-US" w:eastAsia="zh-CN"/>
              </w:rPr>
              <w:t>Time/</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Temperature (℃)</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20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25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b/>
                <w:bCs/>
                <w:i w:val="0"/>
                <w:iCs w:val="0"/>
                <w:sz w:val="20"/>
                <w:szCs w:val="20"/>
                <w:lang w:val="en-US" w:eastAsia="zh-CN"/>
              </w:rPr>
            </w:pPr>
            <w:r>
              <w:rPr>
                <w:rFonts w:hint="default" w:ascii="Calibri" w:hAnsi="Calibri" w:cs="Calibri"/>
                <w:b/>
                <w:bCs/>
                <w:i w:val="0"/>
                <w:iCs w:val="0"/>
                <w:sz w:val="20"/>
                <w:szCs w:val="20"/>
                <w:lang w:val="en-US" w:eastAsia="zh-C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0.0258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0.0235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0.0225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0.0222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0.0266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0.0254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0.0235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0.0208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0.0207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3:00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0.0274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0.0258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0.0231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4:00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0.0352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0.0351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5:00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0.0548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6:00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0.0549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0.0605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0.0602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7:00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8:00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9:00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10:00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11:00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12:00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13:00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14:00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15:00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0.0385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16:00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17:00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18:00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19:00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0.0474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20:00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0.0458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21:00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0.0423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0.0465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0.0494</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22:00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0.0377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0.0379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0.0393</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0.0409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0.0419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0.0437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rPr>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23:00</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0.0321</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0.0319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0.0315</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0.0277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0.0278</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0.0289</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0.0292</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0.0307</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0.0326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Calibri" w:hAnsi="Calibri" w:cs="Calibri"/>
                <w:i w:val="0"/>
                <w:iCs w:val="0"/>
                <w:sz w:val="20"/>
                <w:szCs w:val="20"/>
                <w:lang w:val="en-US" w:eastAsia="zh-CN"/>
              </w:rPr>
            </w:pPr>
            <w:r>
              <w:rPr>
                <w:rFonts w:hint="default" w:ascii="Calibri" w:hAnsi="Calibri" w:cs="Calibri"/>
                <w:i w:val="0"/>
                <w:iCs w:val="0"/>
                <w:sz w:val="20"/>
                <w:szCs w:val="20"/>
                <w:lang w:val="en-US" w:eastAsia="zh-CN"/>
              </w:rPr>
              <w:t>0.0326</w:t>
            </w:r>
          </w:p>
        </w:tc>
      </w:tr>
      <w:bookmarkEnd w:id="66"/>
    </w:tbl>
    <w:p>
      <w:pPr>
        <w:rPr>
          <w:rFonts w:hint="default" w:ascii="Calibri" w:hAnsi="Calibri" w:cs="Calibri"/>
          <w:sz w:val="21"/>
          <w:szCs w:val="24"/>
          <w:lang w:val="en-US" w:eastAsia="zh-CN"/>
        </w:rPr>
      </w:pPr>
      <w:r>
        <w:rPr>
          <w:rFonts w:hint="default" w:ascii="Calibri" w:hAnsi="Calibri" w:cs="Calibri"/>
          <w:sz w:val="21"/>
          <w:szCs w:val="24"/>
          <w:lang w:val="en-US" w:eastAsia="zh-CN"/>
        </w:rPr>
        <w:br w:type="page"/>
      </w:r>
    </w:p>
    <w:p>
      <w:pPr>
        <w:pStyle w:val="2"/>
        <w:numPr>
          <w:ilvl w:val="0"/>
          <w:numId w:val="0"/>
        </w:numPr>
        <w:spacing w:after="156" w:afterLines="50"/>
        <w:ind w:leftChars="0"/>
        <w:jc w:val="center"/>
        <w:rPr>
          <w:rFonts w:hint="default" w:ascii="Calibri" w:hAnsi="Calibri" w:cs="Calibri"/>
          <w:sz w:val="21"/>
          <w:szCs w:val="21"/>
          <w:lang w:val="en-US" w:eastAsia="zh-CN"/>
        </w:rPr>
      </w:pPr>
      <w:bookmarkStart w:id="68" w:name="_Ref14835"/>
      <w:r>
        <w:rPr>
          <w:rFonts w:hint="default" w:ascii="Calibri" w:hAnsi="Calibri" w:cs="Calibri"/>
          <w:sz w:val="21"/>
          <w:szCs w:val="21"/>
          <w:lang w:val="en-US" w:eastAsia="zh-CN"/>
        </w:rPr>
        <w:t xml:space="preserve">Table </w:t>
      </w:r>
      <w:r>
        <w:rPr>
          <w:rFonts w:hint="default" w:ascii="Calibri" w:hAnsi="Calibri" w:cs="Calibri"/>
          <w:sz w:val="21"/>
          <w:szCs w:val="21"/>
          <w:lang w:val="en-US" w:eastAsia="zh-CN"/>
        </w:rPr>
        <w:fldChar w:fldCharType="begin"/>
      </w:r>
      <w:r>
        <w:rPr>
          <w:rFonts w:hint="default" w:ascii="Calibri" w:hAnsi="Calibri" w:cs="Calibri"/>
          <w:sz w:val="21"/>
          <w:szCs w:val="21"/>
          <w:lang w:val="en-US" w:eastAsia="zh-CN"/>
        </w:rPr>
        <w:instrText xml:space="preserve"> SEQ Table \* ARABIC </w:instrText>
      </w:r>
      <w:r>
        <w:rPr>
          <w:rFonts w:hint="default" w:ascii="Calibri" w:hAnsi="Calibri" w:cs="Calibri"/>
          <w:sz w:val="21"/>
          <w:szCs w:val="21"/>
          <w:lang w:val="en-US" w:eastAsia="zh-CN"/>
        </w:rPr>
        <w:fldChar w:fldCharType="separate"/>
      </w:r>
      <w:r>
        <w:rPr>
          <w:rFonts w:hint="default" w:ascii="Calibri" w:hAnsi="Calibri" w:cs="Calibri"/>
          <w:sz w:val="21"/>
          <w:szCs w:val="21"/>
          <w:lang w:val="en-US" w:eastAsia="zh-CN"/>
        </w:rPr>
        <w:t>13</w:t>
      </w:r>
      <w:r>
        <w:rPr>
          <w:rFonts w:hint="default" w:ascii="Calibri" w:hAnsi="Calibri" w:cs="Calibri"/>
          <w:sz w:val="21"/>
          <w:szCs w:val="21"/>
          <w:lang w:val="en-US" w:eastAsia="zh-CN"/>
        </w:rPr>
        <w:fldChar w:fldCharType="end"/>
      </w:r>
      <w:bookmarkEnd w:id="65"/>
      <w:bookmarkEnd w:id="67"/>
      <w:bookmarkEnd w:id="68"/>
      <w:r>
        <w:rPr>
          <w:rFonts w:hint="default" w:ascii="Calibri" w:hAnsi="Calibri" w:cs="Calibri"/>
          <w:sz w:val="21"/>
          <w:szCs w:val="21"/>
          <w:lang w:val="en-US" w:eastAsia="zh-CN"/>
        </w:rPr>
        <w:t xml:space="preserve"> Hourly ratio of COM according to daily average temperature</w:t>
      </w:r>
    </w:p>
    <w:tbl>
      <w:tblPr>
        <w:tblStyle w:val="10"/>
        <w:tblW w:w="546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94"/>
        <w:gridCol w:w="794"/>
        <w:gridCol w:w="794"/>
        <w:gridCol w:w="794"/>
        <w:gridCol w:w="794"/>
        <w:gridCol w:w="794"/>
        <w:gridCol w:w="794"/>
        <w:gridCol w:w="794"/>
        <w:gridCol w:w="794"/>
        <w:gridCol w:w="794"/>
        <w:gridCol w:w="79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tblHeader/>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bookmarkStart w:id="69" w:name="_Ref6841"/>
            <w:bookmarkStart w:id="70" w:name="_Ref7459"/>
            <w:bookmarkStart w:id="71" w:name="_Ref7174"/>
            <w:r>
              <w:rPr>
                <w:rFonts w:hint="default" w:ascii="Calibri" w:hAnsi="Calibri" w:cs="Calibri"/>
                <w:b/>
                <w:bCs/>
                <w:i w:val="0"/>
                <w:iCs w:val="0"/>
                <w:sz w:val="20"/>
                <w:szCs w:val="20"/>
                <w:lang w:val="en-US" w:eastAsia="zh-CN"/>
              </w:rPr>
              <w:t>Week-day</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Time</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-15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-10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-5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0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5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10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15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20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25 </w:t>
            </w:r>
            <w:r>
              <w:rPr>
                <w:rFonts w:hint="default" w:ascii="Calibri" w:hAnsi="Calibri" w:cs="Calibri"/>
                <w:b/>
                <w:bCs/>
                <w:i w:val="0"/>
                <w:iCs w:val="0"/>
                <w:sz w:val="20"/>
                <w:szCs w:val="20"/>
                <w:lang w:val="en-US" w:eastAsia="zh-CN"/>
              </w:rPr>
              <w:t>℃</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kern w:val="0"/>
                <w:sz w:val="20"/>
                <w:szCs w:val="20"/>
                <w:u w:val="none"/>
                <w:lang w:val="en-US" w:eastAsia="zh-CN" w:bidi="ar"/>
              </w:rPr>
            </w:pPr>
            <w:r>
              <w:rPr>
                <w:rFonts w:hint="default" w:ascii="Calibri" w:hAnsi="Calibri" w:eastAsia="宋体" w:cs="Calibri"/>
                <w:b/>
                <w:bCs/>
                <w:i w:val="0"/>
                <w:iCs w:val="0"/>
                <w:color w:val="000000"/>
                <w:kern w:val="0"/>
                <w:sz w:val="20"/>
                <w:szCs w:val="20"/>
                <w:u w:val="none"/>
                <w:lang w:val="en-US" w:eastAsia="zh-CN" w:bidi="ar"/>
              </w:rPr>
              <w:t xml:space="preserve">30 </w:t>
            </w:r>
            <w:r>
              <w:rPr>
                <w:rFonts w:hint="default" w:ascii="Calibri" w:hAnsi="Calibri" w:cs="Calibri"/>
                <w:b/>
                <w:bCs/>
                <w:i w:val="0"/>
                <w:iCs w:val="0"/>
                <w:sz w:val="20"/>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0.0622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0.0622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0.0551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0.0683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0.0561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0.0491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0.0507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0.0429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0.0417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15:00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16:00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17:00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18:00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0.0392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20:00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0.0381</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21:00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0.0373</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0.037</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0.0355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22:00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0.0364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0.0335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0.0316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7" w:hRule="atLeast"/>
          <w:jc w:val="center"/>
        </w:trPr>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23:00</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0.0325</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0.0328</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0.0294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0.0284</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0.0279</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0.0246</w:t>
            </w:r>
          </w:p>
        </w:tc>
        <w:tc>
          <w:tcPr>
            <w:tcW w:w="416" w:type="pct"/>
            <w:tcBorders>
              <w:tl2br w:val="nil"/>
              <w:tr2bl w:val="nil"/>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0.0223</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6" w:afterLines="50"/>
        <w:ind w:leftChars="0"/>
        <w:jc w:val="center"/>
        <w:textAlignment w:val="auto"/>
        <w:rPr>
          <w:rFonts w:hint="default" w:ascii="Calibri" w:hAnsi="Calibri" w:cs="Calibri"/>
          <w:sz w:val="20"/>
          <w:szCs w:val="24"/>
          <w:lang w:val="en-US" w:eastAsia="zh-CN"/>
        </w:rPr>
      </w:pPr>
      <w:bookmarkStart w:id="72" w:name="_Ref14960"/>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14</w:t>
      </w:r>
      <w:r>
        <w:rPr>
          <w:rFonts w:hint="default" w:ascii="Calibri" w:hAnsi="Calibri" w:cs="Calibri"/>
          <w:sz w:val="20"/>
          <w:szCs w:val="24"/>
          <w:lang w:val="en-US" w:eastAsia="zh-CN"/>
        </w:rPr>
        <w:fldChar w:fldCharType="end"/>
      </w:r>
      <w:bookmarkEnd w:id="69"/>
      <w:bookmarkEnd w:id="70"/>
      <w:bookmarkEnd w:id="72"/>
      <w:r>
        <w:rPr>
          <w:rFonts w:hint="default" w:ascii="Calibri" w:hAnsi="Calibri" w:cs="Calibri"/>
          <w:sz w:val="20"/>
          <w:szCs w:val="24"/>
          <w:lang w:val="en-US" w:eastAsia="zh-CN"/>
        </w:rPr>
        <w:t xml:space="preserve"> Regression between national heat demands and population</w:t>
      </w:r>
      <w:bookmarkEnd w:id="71"/>
    </w:p>
    <w:tbl>
      <w:tblPr>
        <w:tblStyle w:val="10"/>
        <w:tblW w:w="81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41"/>
        <w:gridCol w:w="2041"/>
        <w:gridCol w:w="2041"/>
        <w:gridCol w:w="2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sz w:val="20"/>
                <w:szCs w:val="20"/>
                <w:u w:val="none"/>
              </w:rPr>
            </w:pPr>
            <w:r>
              <w:rPr>
                <w:rFonts w:hint="default" w:ascii="Calibri" w:hAnsi="Calibri" w:eastAsia="宋体" w:cs="Calibri"/>
                <w:b/>
                <w:bCs/>
                <w:i w:val="0"/>
                <w:iCs w:val="0"/>
                <w:color w:val="000000"/>
                <w:kern w:val="0"/>
                <w:sz w:val="20"/>
                <w:szCs w:val="20"/>
                <w:u w:val="none"/>
                <w:lang w:val="en-US" w:eastAsia="zh-CN" w:bidi="ar"/>
              </w:rPr>
              <w:t>Demand type</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sz w:val="20"/>
                <w:szCs w:val="20"/>
                <w:u w:val="none"/>
              </w:rPr>
            </w:pPr>
            <w:r>
              <w:rPr>
                <w:rFonts w:hint="default" w:ascii="Calibri" w:hAnsi="Calibri" w:eastAsia="宋体" w:cs="Calibri"/>
                <w:b/>
                <w:bCs/>
                <w:i w:val="0"/>
                <w:iCs w:val="0"/>
                <w:color w:val="000000"/>
                <w:kern w:val="0"/>
                <w:sz w:val="20"/>
                <w:szCs w:val="20"/>
                <w:u w:val="none"/>
                <w:lang w:val="en-US" w:eastAsia="zh-CN" w:bidi="ar"/>
              </w:rPr>
              <w:t>slope</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sz w:val="20"/>
                <w:szCs w:val="20"/>
                <w:u w:val="none"/>
              </w:rPr>
            </w:pPr>
            <w:r>
              <w:rPr>
                <w:rFonts w:hint="default" w:ascii="Calibri" w:hAnsi="Calibri" w:eastAsia="宋体" w:cs="Calibri"/>
                <w:b/>
                <w:bCs/>
                <w:i w:val="0"/>
                <w:iCs w:val="0"/>
                <w:color w:val="000000"/>
                <w:kern w:val="0"/>
                <w:sz w:val="20"/>
                <w:szCs w:val="20"/>
                <w:u w:val="none"/>
                <w:lang w:val="en-US" w:eastAsia="zh-CN" w:bidi="ar"/>
              </w:rPr>
              <w:t>intercept</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b/>
                <w:bCs/>
                <w:i w:val="0"/>
                <w:iCs w:val="0"/>
                <w:color w:val="000000"/>
                <w:sz w:val="20"/>
                <w:szCs w:val="20"/>
                <w:u w:val="none"/>
              </w:rPr>
            </w:pPr>
            <w:r>
              <w:rPr>
                <w:rFonts w:hint="default" w:ascii="Calibri" w:hAnsi="Calibri" w:eastAsia="宋体" w:cs="Calibri"/>
                <w:b/>
                <w:bCs/>
                <w:i/>
                <w:iCs/>
                <w:color w:val="000000"/>
                <w:kern w:val="0"/>
                <w:sz w:val="20"/>
                <w:szCs w:val="20"/>
                <w:u w:val="none"/>
                <w:lang w:val="en-US" w:eastAsia="zh-CN" w:bidi="ar"/>
              </w:rPr>
              <w:t>r</w:t>
            </w:r>
            <w:r>
              <w:rPr>
                <w:rFonts w:hint="default" w:ascii="Calibri" w:hAnsi="Calibri" w:eastAsia="宋体" w:cs="Calibri"/>
                <w:b/>
                <w:bCs/>
                <w:i/>
                <w:iCs/>
                <w:color w:val="000000"/>
                <w:kern w:val="0"/>
                <w:sz w:val="20"/>
                <w:szCs w:val="20"/>
                <w:u w:val="none"/>
                <w:vertAlign w:val="superscript"/>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lang w:val="en-US"/>
              </w:rPr>
            </w:pPr>
            <w:r>
              <w:rPr>
                <w:rFonts w:hint="default" w:ascii="Calibri" w:hAnsi="Calibri" w:eastAsia="宋体" w:cs="Calibri"/>
                <w:i w:val="0"/>
                <w:iCs w:val="0"/>
                <w:color w:val="000000"/>
                <w:kern w:val="0"/>
                <w:sz w:val="20"/>
                <w:szCs w:val="20"/>
                <w:u w:val="none"/>
                <w:lang w:val="en-US" w:eastAsia="zh-CN" w:bidi="ar"/>
              </w:rPr>
              <w:t>Residential space heat demand</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0.000249494</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-259.7492652</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0.857418795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lang w:val="en-US"/>
              </w:rPr>
            </w:pPr>
            <w:r>
              <w:rPr>
                <w:rFonts w:hint="default" w:ascii="Calibri" w:hAnsi="Calibri" w:eastAsia="宋体" w:cs="Calibri"/>
                <w:i w:val="0"/>
                <w:iCs w:val="0"/>
                <w:color w:val="000000"/>
                <w:kern w:val="0"/>
                <w:sz w:val="20"/>
                <w:szCs w:val="20"/>
                <w:u w:val="none"/>
                <w:lang w:val="en-US" w:eastAsia="zh-CN" w:bidi="ar"/>
              </w:rPr>
              <w:t>Residential water heat demand</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5.83E-05</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-19.66683287</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0.958607836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lang w:val="en-US"/>
              </w:rPr>
            </w:pPr>
            <w:r>
              <w:rPr>
                <w:rFonts w:hint="default" w:ascii="Calibri" w:hAnsi="Calibri" w:eastAsia="宋体" w:cs="Calibri"/>
                <w:i w:val="0"/>
                <w:iCs w:val="0"/>
                <w:color w:val="000000"/>
                <w:kern w:val="0"/>
                <w:sz w:val="20"/>
                <w:szCs w:val="20"/>
                <w:u w:val="none"/>
                <w:lang w:val="en-US" w:eastAsia="zh-CN" w:bidi="ar"/>
              </w:rPr>
              <w:t>Residential other energy demand</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0.000120122</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-146.340534</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0.956264477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lang w:val="en-US"/>
              </w:rPr>
            </w:pPr>
            <w:r>
              <w:rPr>
                <w:rFonts w:hint="default" w:ascii="Calibri" w:hAnsi="Calibri" w:eastAsia="宋体" w:cs="Calibri"/>
                <w:i w:val="0"/>
                <w:iCs w:val="0"/>
                <w:color w:val="000000"/>
                <w:kern w:val="0"/>
                <w:sz w:val="20"/>
                <w:szCs w:val="20"/>
                <w:u w:val="none"/>
                <w:lang w:val="en-US" w:eastAsia="zh-CN" w:bidi="ar"/>
              </w:rPr>
              <w:t>Commercial space heat demand</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0.000133259</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-310.5301</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0.836831691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lang w:val="en-US"/>
              </w:rPr>
            </w:pPr>
            <w:r>
              <w:rPr>
                <w:rFonts w:hint="default" w:ascii="Calibri" w:hAnsi="Calibri" w:eastAsia="宋体" w:cs="Calibri"/>
                <w:i w:val="0"/>
                <w:iCs w:val="0"/>
                <w:color w:val="000000"/>
                <w:kern w:val="0"/>
                <w:sz w:val="20"/>
                <w:szCs w:val="20"/>
                <w:u w:val="none"/>
                <w:lang w:val="en-US" w:eastAsia="zh-CN" w:bidi="ar"/>
              </w:rPr>
              <w:t>Commercial water heat demand</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2.38E-05</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-42.69084415</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0.919984977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lang w:val="en-US"/>
              </w:rPr>
            </w:pPr>
            <w:r>
              <w:rPr>
                <w:rFonts w:hint="default" w:ascii="Calibri" w:hAnsi="Calibri" w:eastAsia="宋体" w:cs="Calibri"/>
                <w:i w:val="0"/>
                <w:iCs w:val="0"/>
                <w:color w:val="000000"/>
                <w:kern w:val="0"/>
                <w:sz w:val="20"/>
                <w:szCs w:val="20"/>
                <w:u w:val="none"/>
                <w:lang w:val="en-US" w:eastAsia="zh-CN" w:bidi="ar"/>
              </w:rPr>
              <w:t>Commercial other energy demand</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0.000141891</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-251.5526946</w:t>
            </w:r>
          </w:p>
        </w:tc>
        <w:tc>
          <w:tcPr>
            <w:tcW w:w="204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Calibri" w:hAnsi="Calibri" w:eastAsia="宋体" w:cs="Calibri"/>
                <w:i w:val="0"/>
                <w:iCs w:val="0"/>
                <w:color w:val="000000"/>
                <w:sz w:val="20"/>
                <w:szCs w:val="20"/>
                <w:u w:val="none"/>
              </w:rPr>
            </w:pPr>
            <w:r>
              <w:rPr>
                <w:rFonts w:hint="default" w:ascii="Calibri" w:hAnsi="Calibri" w:eastAsia="宋体" w:cs="Calibri"/>
                <w:i w:val="0"/>
                <w:iCs w:val="0"/>
                <w:color w:val="000000"/>
                <w:kern w:val="0"/>
                <w:sz w:val="20"/>
                <w:szCs w:val="20"/>
                <w:u w:val="none"/>
                <w:lang w:val="en-US" w:eastAsia="zh-CN" w:bidi="ar"/>
              </w:rPr>
              <w:t>0.950749274</w:t>
            </w:r>
          </w:p>
        </w:tc>
      </w:tr>
    </w:tbl>
    <w:p>
      <w:pPr>
        <w:rPr>
          <w:rFonts w:hint="default" w:ascii="Calibri" w:hAnsi="Calibri" w:cs="Calibri"/>
          <w:b w:val="0"/>
          <w:bCs w:val="0"/>
          <w:sz w:val="24"/>
          <w:szCs w:val="24"/>
          <w:u w:val="none"/>
          <w:lang w:val="en-US" w:eastAsia="zh-CN"/>
        </w:rPr>
      </w:pPr>
      <w:bookmarkStart w:id="73" w:name="_Ref23683"/>
      <w:r>
        <w:rPr>
          <w:rFonts w:hint="default" w:ascii="Calibri" w:hAnsi="Calibri" w:cs="Calibri"/>
          <w:b w:val="0"/>
          <w:bCs w:val="0"/>
          <w:sz w:val="24"/>
          <w:szCs w:val="24"/>
          <w:u w:val="none"/>
          <w:lang w:val="en-US" w:eastAsia="zh-CN"/>
        </w:rPr>
        <w:br w:type="page"/>
      </w:r>
    </w:p>
    <w:p>
      <w:pPr>
        <w:pStyle w:val="2"/>
        <w:numPr>
          <w:ilvl w:val="0"/>
          <w:numId w:val="0"/>
        </w:numPr>
        <w:spacing w:after="156" w:afterLines="50"/>
        <w:ind w:leftChars="0"/>
        <w:jc w:val="center"/>
        <w:rPr>
          <w:rFonts w:hint="default" w:ascii="Calibri" w:hAnsi="Calibri" w:cs="Calibri"/>
          <w:sz w:val="20"/>
          <w:szCs w:val="24"/>
          <w:lang w:val="en-US" w:eastAsia="zh-CN"/>
        </w:rPr>
      </w:pPr>
      <w:bookmarkStart w:id="74" w:name="_Ref15342"/>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15</w:t>
      </w:r>
      <w:r>
        <w:rPr>
          <w:rFonts w:hint="default" w:ascii="Calibri" w:hAnsi="Calibri" w:cs="Calibri"/>
          <w:sz w:val="20"/>
          <w:szCs w:val="24"/>
          <w:lang w:val="en-US" w:eastAsia="zh-CN"/>
        </w:rPr>
        <w:fldChar w:fldCharType="end"/>
      </w:r>
      <w:bookmarkEnd w:id="73"/>
      <w:bookmarkEnd w:id="74"/>
      <w:r>
        <w:rPr>
          <w:rFonts w:hint="default" w:ascii="Calibri" w:hAnsi="Calibri" w:cs="Calibri"/>
          <w:sz w:val="20"/>
          <w:szCs w:val="24"/>
          <w:lang w:val="en-US" w:eastAsia="zh-CN"/>
        </w:rPr>
        <w:t xml:space="preserve"> Annual energy supply and demand from different sources on the continental level</w:t>
      </w:r>
    </w:p>
    <w:tbl>
      <w:tblPr>
        <w:tblStyle w:val="11"/>
        <w:tblW w:w="81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1"/>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Align w:val="center"/>
          </w:tcPr>
          <w:p>
            <w:pPr>
              <w:jc w:val="center"/>
              <w:rPr>
                <w:rFonts w:hint="default" w:ascii="Calibri" w:hAnsi="Calibri" w:cs="Calibri"/>
                <w:sz w:val="20"/>
                <w:szCs w:val="20"/>
                <w:vertAlign w:val="baseline"/>
                <w:lang w:val="en-US" w:eastAsia="zh-CN"/>
              </w:rPr>
            </w:pPr>
            <w:bookmarkStart w:id="75" w:name="_Ref28043"/>
          </w:p>
        </w:tc>
        <w:tc>
          <w:tcPr>
            <w:tcW w:w="2041"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Item</w:t>
            </w:r>
          </w:p>
        </w:tc>
        <w:tc>
          <w:tcPr>
            <w:tcW w:w="2041"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Annual Supply or Demand (TWh/a)</w:t>
            </w:r>
          </w:p>
        </w:tc>
        <w:tc>
          <w:tcPr>
            <w:tcW w:w="2041" w:type="dxa"/>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Percentage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restart"/>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Energy Supply Sources</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Onshore wind power</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12831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open-field solar PV</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7434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Offshore wind power</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4256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15.44%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Nuclear power</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818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Biomass power</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904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Hydropower</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718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Rooftop solar PV</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596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Geothermal </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6</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Sum</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27562</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restart"/>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Energy Demand Sinks</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Industry</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3181</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41.74%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Transport</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2245</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29.45%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Building</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2196</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28.81%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Sum</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7622</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restart"/>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Reference</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Actual electricity demand in 2021</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3113</w:t>
            </w:r>
          </w:p>
        </w:tc>
        <w:tc>
          <w:tcPr>
            <w:tcW w:w="2041" w:type="dxa"/>
            <w:tcBorders>
              <w:tl2br w:val="single" w:color="auto" w:sz="4" w:space="0"/>
            </w:tcBorders>
            <w:vAlign w:val="center"/>
          </w:tcPr>
          <w:p>
            <w:pPr>
              <w:jc w:val="center"/>
              <w:rPr>
                <w:rFonts w:hint="default" w:ascii="Calibri" w:hAnsi="Calibri" w:cs="Calibri"/>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041" w:type="dxa"/>
            <w:vMerge w:val="continue"/>
            <w:vAlign w:val="center"/>
          </w:tcPr>
          <w:p>
            <w:pPr>
              <w:jc w:val="center"/>
              <w:rPr>
                <w:rFonts w:hint="default" w:ascii="Calibri" w:hAnsi="Calibri" w:cs="Calibri"/>
                <w:sz w:val="20"/>
                <w:szCs w:val="20"/>
                <w:vertAlign w:val="baseline"/>
                <w:lang w:val="en-US" w:eastAsia="zh-CN"/>
              </w:rPr>
            </w:pP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Actual primary energy consumption in 2021</w:t>
            </w:r>
          </w:p>
        </w:tc>
        <w:tc>
          <w:tcPr>
            <w:tcW w:w="2041" w:type="dxa"/>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18433</w:t>
            </w:r>
          </w:p>
        </w:tc>
        <w:tc>
          <w:tcPr>
            <w:tcW w:w="2041" w:type="dxa"/>
            <w:tcBorders>
              <w:tl2br w:val="single" w:color="auto" w:sz="4" w:space="0"/>
            </w:tcBorders>
            <w:vAlign w:val="center"/>
          </w:tcPr>
          <w:p>
            <w:pPr>
              <w:jc w:val="center"/>
              <w:rPr>
                <w:rFonts w:hint="default" w:ascii="Calibri" w:hAnsi="Calibri" w:cs="Calibri"/>
                <w:sz w:val="20"/>
                <w:szCs w:val="20"/>
                <w:vertAlign w:val="baseline"/>
                <w:lang w:val="en-US" w:eastAsia="zh-CN"/>
              </w:rPr>
            </w:pPr>
          </w:p>
        </w:tc>
      </w:tr>
      <w:bookmarkEnd w:id="75"/>
    </w:tbl>
    <w:p>
      <w:pPr>
        <w:jc w:val="both"/>
        <w:rPr>
          <w:rFonts w:hint="default" w:ascii="Calibri" w:hAnsi="Calibri" w:cs="Calibri"/>
          <w:b w:val="0"/>
          <w:bCs w:val="0"/>
          <w:sz w:val="24"/>
          <w:szCs w:val="24"/>
          <w:u w:val="none"/>
          <w:lang w:val="en-US" w:eastAsia="zh-CN"/>
        </w:rPr>
      </w:pPr>
    </w:p>
    <w:p>
      <w:pPr>
        <w:rPr>
          <w:rFonts w:hint="default" w:ascii="Calibri" w:hAnsi="Calibri" w:cs="Calibri"/>
          <w:b w:val="0"/>
          <w:bCs w:val="0"/>
          <w:sz w:val="24"/>
          <w:szCs w:val="24"/>
          <w:u w:val="none"/>
          <w:lang w:val="en-US" w:eastAsia="zh-CN"/>
        </w:rPr>
      </w:pPr>
      <w:bookmarkStart w:id="76" w:name="_Ref23892"/>
      <w:r>
        <w:rPr>
          <w:rFonts w:hint="default" w:ascii="Calibri" w:hAnsi="Calibri" w:cs="Calibri"/>
          <w:b w:val="0"/>
          <w:bCs w:val="0"/>
          <w:sz w:val="24"/>
          <w:szCs w:val="24"/>
          <w:u w:val="none"/>
          <w:lang w:val="en-US" w:eastAsia="zh-CN"/>
        </w:rPr>
        <w:br w:type="page"/>
      </w:r>
    </w:p>
    <w:p>
      <w:pPr>
        <w:pStyle w:val="2"/>
        <w:numPr>
          <w:ilvl w:val="0"/>
          <w:numId w:val="0"/>
        </w:numPr>
        <w:spacing w:after="156" w:afterLines="50"/>
        <w:ind w:leftChars="0"/>
        <w:jc w:val="center"/>
        <w:rPr>
          <w:rFonts w:hint="default" w:ascii="Calibri" w:hAnsi="Calibri" w:cs="Calibri"/>
          <w:sz w:val="20"/>
          <w:szCs w:val="24"/>
          <w:lang w:val="en-US" w:eastAsia="zh-CN"/>
        </w:rPr>
      </w:pPr>
      <w:bookmarkStart w:id="77" w:name="_Ref18136"/>
      <w:r>
        <w:rPr>
          <w:rFonts w:hint="default" w:ascii="Calibri" w:hAnsi="Calibri" w:cs="Calibri"/>
          <w:sz w:val="20"/>
          <w:szCs w:val="24"/>
          <w:lang w:val="en-US" w:eastAsia="zh-CN"/>
        </w:rPr>
        <w:t xml:space="preserve">Table </w:t>
      </w:r>
      <w:r>
        <w:rPr>
          <w:rFonts w:hint="default" w:ascii="Calibri" w:hAnsi="Calibri" w:cs="Calibri"/>
          <w:sz w:val="20"/>
          <w:szCs w:val="24"/>
          <w:lang w:val="en-US" w:eastAsia="zh-CN"/>
        </w:rPr>
        <w:fldChar w:fldCharType="begin"/>
      </w:r>
      <w:r>
        <w:rPr>
          <w:rFonts w:hint="default" w:ascii="Calibri" w:hAnsi="Calibri" w:cs="Calibri"/>
          <w:sz w:val="20"/>
          <w:szCs w:val="24"/>
          <w:lang w:val="en-US" w:eastAsia="zh-CN"/>
        </w:rPr>
        <w:instrText xml:space="preserve"> SEQ Table \* ARABIC </w:instrText>
      </w:r>
      <w:r>
        <w:rPr>
          <w:rFonts w:hint="default" w:ascii="Calibri" w:hAnsi="Calibri" w:cs="Calibri"/>
          <w:sz w:val="20"/>
          <w:szCs w:val="24"/>
          <w:lang w:val="en-US" w:eastAsia="zh-CN"/>
        </w:rPr>
        <w:fldChar w:fldCharType="separate"/>
      </w:r>
      <w:r>
        <w:rPr>
          <w:rFonts w:hint="default" w:ascii="Calibri" w:hAnsi="Calibri" w:cs="Calibri"/>
          <w:sz w:val="20"/>
          <w:szCs w:val="24"/>
          <w:lang w:val="en-US" w:eastAsia="zh-CN"/>
        </w:rPr>
        <w:t>16</w:t>
      </w:r>
      <w:r>
        <w:rPr>
          <w:rFonts w:hint="default" w:ascii="Calibri" w:hAnsi="Calibri" w:cs="Calibri"/>
          <w:sz w:val="20"/>
          <w:szCs w:val="24"/>
          <w:lang w:val="en-US" w:eastAsia="zh-CN"/>
        </w:rPr>
        <w:fldChar w:fldCharType="end"/>
      </w:r>
      <w:bookmarkEnd w:id="76"/>
      <w:bookmarkEnd w:id="77"/>
      <w:r>
        <w:rPr>
          <w:rFonts w:hint="default" w:ascii="Calibri" w:hAnsi="Calibri" w:cs="Calibri"/>
          <w:sz w:val="20"/>
          <w:szCs w:val="24"/>
          <w:lang w:val="en-US" w:eastAsia="zh-CN"/>
        </w:rPr>
        <w:t xml:space="preserve"> National annual energy net energy surplus</w:t>
      </w:r>
    </w:p>
    <w:tbl>
      <w:tblPr>
        <w:tblStyle w:val="10"/>
        <w:tblW w:w="793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84"/>
        <w:gridCol w:w="1984"/>
        <w:gridCol w:w="1984"/>
        <w:gridCol w:w="1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tblHeader/>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Country</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Energy Supply (TWh/a)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Energy Demand (TWh/a)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b/>
                <w:bCs/>
                <w:sz w:val="20"/>
                <w:szCs w:val="20"/>
                <w:vertAlign w:val="baseline"/>
                <w:lang w:val="en-US" w:eastAsia="zh-CN"/>
              </w:rPr>
            </w:pPr>
            <w:r>
              <w:rPr>
                <w:rFonts w:hint="default" w:ascii="Calibri" w:hAnsi="Calibri" w:cs="Calibri"/>
                <w:b/>
                <w:bCs/>
                <w:sz w:val="20"/>
                <w:szCs w:val="20"/>
                <w:vertAlign w:val="baseline"/>
                <w:lang w:val="en-US" w:eastAsia="zh-CN"/>
              </w:rPr>
              <w:t>Energy net energy surplus (TWh/a)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Albania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251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22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Austria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79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183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Belgium</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233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-148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Bulgaria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402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Bosnia and Herzegovina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535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34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Switzerland</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74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101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Cyprus</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Czechia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167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Germany</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736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1363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-628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Denmark</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983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82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901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Spain</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4752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525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4227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Estonia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216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Finland</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581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185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396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France</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2386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1036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1350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United Kingdom</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3366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769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2597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Greece</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957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107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Croatia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290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253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Hungary</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303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116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187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Ireland</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1802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67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1735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Italy</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1198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810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Lithuania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200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174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Luxembourg</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14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Latvia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410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24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387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North Macedonia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349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Montenegro</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511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Netherlands</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767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327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440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Norway</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2239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108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2131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Poland</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578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424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155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Portugal</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793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119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674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Romania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790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183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607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Serbia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785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81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Slovakia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50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71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Slovenia</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25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30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Sweden</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973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218 </w:t>
            </w:r>
          </w:p>
        </w:tc>
        <w:tc>
          <w:tcPr>
            <w:tcW w:w="1984" w:type="dxa"/>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Calibri" w:hAnsi="Calibri" w:cs="Calibri"/>
                <w:sz w:val="20"/>
                <w:szCs w:val="20"/>
                <w:vertAlign w:val="baseline"/>
                <w:lang w:val="en-US" w:eastAsia="zh-CN"/>
              </w:rPr>
            </w:pPr>
            <w:r>
              <w:rPr>
                <w:rFonts w:hint="default" w:ascii="Calibri" w:hAnsi="Calibri" w:cs="Calibri"/>
                <w:sz w:val="20"/>
                <w:szCs w:val="20"/>
                <w:vertAlign w:val="baseline"/>
                <w:lang w:val="en-US" w:eastAsia="zh-CN"/>
              </w:rPr>
              <w:t xml:space="preserve">755 </w:t>
            </w:r>
          </w:p>
        </w:tc>
      </w:tr>
    </w:tbl>
    <w:p>
      <w:pPr>
        <w:rPr>
          <w:rFonts w:hint="default" w:ascii="Calibri" w:hAnsi="Calibri" w:cs="Calibri"/>
          <w:b/>
          <w:bCs/>
          <w:sz w:val="28"/>
          <w:szCs w:val="36"/>
          <w:lang w:val="en-US" w:eastAsia="zh-CN"/>
        </w:rPr>
      </w:pPr>
      <w:bookmarkStart w:id="78" w:name="_Ref13316"/>
      <w:bookmarkStart w:id="79" w:name="_Ref11679"/>
      <w:bookmarkStart w:id="80" w:name="_Ref22466"/>
      <w:bookmarkStart w:id="81" w:name="_Ref9752"/>
      <w:r>
        <w:rPr>
          <w:rFonts w:hint="default" w:ascii="Calibri" w:hAnsi="Calibri" w:cs="Calibri"/>
          <w:b/>
          <w:bCs/>
          <w:sz w:val="28"/>
          <w:szCs w:val="36"/>
          <w:lang w:val="en-US" w:eastAsia="zh-CN"/>
        </w:rPr>
        <w:br w:type="page"/>
      </w:r>
    </w:p>
    <w:p>
      <w:pPr>
        <w:numPr>
          <w:ilvl w:val="0"/>
          <w:numId w:val="1"/>
        </w:numPr>
        <w:spacing w:after="156" w:afterLines="50"/>
        <w:ind w:left="0" w:leftChars="0" w:firstLine="0" w:firstLineChars="0"/>
        <w:jc w:val="left"/>
        <w:outlineLvl w:val="0"/>
        <w:rPr>
          <w:rFonts w:hint="default" w:ascii="Calibri" w:hAnsi="Calibri" w:cs="Calibri" w:eastAsiaTheme="minorEastAsia"/>
          <w:b/>
          <w:bCs/>
          <w:sz w:val="28"/>
          <w:szCs w:val="36"/>
          <w:lang w:val="en-US" w:eastAsia="zh-CN"/>
        </w:rPr>
      </w:pPr>
      <w:bookmarkStart w:id="82" w:name="_Toc5924"/>
      <w:r>
        <w:rPr>
          <w:rFonts w:hint="default" w:ascii="Calibri" w:hAnsi="Calibri" w:cs="Calibri"/>
          <w:b/>
          <w:bCs/>
          <w:sz w:val="28"/>
          <w:szCs w:val="36"/>
          <w:lang w:val="en-US" w:eastAsia="zh-CN"/>
        </w:rPr>
        <w:t>Acknowledgement</w:t>
      </w:r>
      <w:bookmarkEnd w:id="82"/>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b w:val="0"/>
          <w:bCs w:val="0"/>
          <w:sz w:val="24"/>
          <w:szCs w:val="32"/>
          <w:lang w:val="en-US" w:eastAsia="zh-CN"/>
        </w:rPr>
      </w:pPr>
      <w:r>
        <w:rPr>
          <w:rFonts w:hint="default" w:ascii="Calibri" w:hAnsi="Calibri" w:cs="Calibri"/>
          <w:b w:val="0"/>
          <w:bCs w:val="0"/>
          <w:sz w:val="24"/>
          <w:szCs w:val="32"/>
          <w:lang w:val="en-US" w:eastAsia="zh-CN"/>
        </w:rPr>
        <w:t>First and foremost, I have to thank my research supervisors, Dr. Tim Tröndle. Without his guidance and dedicated involvement in every step throughout the process, this thesis would have never been accomplished. I would like to thank you very much for your support and understanding over these past six months.</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b w:val="0"/>
          <w:bCs w:val="0"/>
          <w:sz w:val="24"/>
          <w:szCs w:val="32"/>
          <w:lang w:val="en-US" w:eastAsia="zh-CN"/>
        </w:rPr>
      </w:pPr>
      <w:r>
        <w:rPr>
          <w:rFonts w:hint="default" w:ascii="Calibri" w:hAnsi="Calibri" w:cs="Calibri"/>
          <w:b w:val="0"/>
          <w:bCs w:val="0"/>
          <w:sz w:val="24"/>
          <w:szCs w:val="32"/>
          <w:lang w:val="en-US" w:eastAsia="zh-CN"/>
        </w:rPr>
        <w:t>I would also like to show sincere gratitude to my co-supervisor, Dr. Bryn Pickering. He has provided me with valuable advice for my research which has been very informative and inspiring.</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Calibri" w:hAnsi="Calibri" w:cs="Calibri" w:eastAsiaTheme="minorEastAsia"/>
          <w:b w:val="0"/>
          <w:bCs w:val="0"/>
          <w:sz w:val="24"/>
          <w:szCs w:val="32"/>
          <w:lang w:val="en-US" w:eastAsia="zh-CN"/>
        </w:rPr>
      </w:pPr>
      <w:r>
        <w:rPr>
          <w:rFonts w:hint="default" w:ascii="Calibri" w:hAnsi="Calibri" w:cs="Calibri"/>
          <w:b w:val="0"/>
          <w:bCs w:val="0"/>
          <w:sz w:val="24"/>
          <w:szCs w:val="32"/>
          <w:lang w:val="en-US" w:eastAsia="zh-CN"/>
        </w:rPr>
        <w:t>Lastly, I would be remiss in not mentioning my parents and my friends. Their belief in me has kept my spirits and motivation high during this process. This dissertation stands as a testament to your unconditional love and encouragement.</w:t>
      </w:r>
      <w:r>
        <w:rPr>
          <w:rFonts w:hint="default" w:ascii="Calibri" w:hAnsi="Calibri" w:cs="Calibri"/>
          <w:b w:val="0"/>
          <w:bCs w:val="0"/>
          <w:sz w:val="24"/>
          <w:szCs w:val="32"/>
          <w:lang w:val="en-US" w:eastAsia="zh-CN"/>
        </w:rPr>
        <w:br w:type="page"/>
      </w:r>
    </w:p>
    <w:p>
      <w:pPr>
        <w:numPr>
          <w:ilvl w:val="0"/>
          <w:numId w:val="1"/>
        </w:numPr>
        <w:spacing w:after="156" w:afterLines="50"/>
        <w:ind w:left="0" w:leftChars="0" w:firstLine="0" w:firstLineChars="0"/>
        <w:jc w:val="left"/>
        <w:outlineLvl w:val="0"/>
        <w:rPr>
          <w:rFonts w:hint="default" w:ascii="Calibri" w:hAnsi="Calibri" w:cs="Calibri" w:eastAsiaTheme="minorEastAsia"/>
          <w:b/>
          <w:bCs/>
          <w:sz w:val="28"/>
          <w:szCs w:val="36"/>
          <w:lang w:val="en-US" w:eastAsia="zh-CN"/>
        </w:rPr>
      </w:pPr>
      <w:bookmarkStart w:id="83" w:name="_Toc5164"/>
      <w:r>
        <w:rPr>
          <w:rFonts w:hint="default" w:ascii="Calibri" w:hAnsi="Calibri" w:cs="Calibri"/>
          <w:b/>
          <w:bCs/>
          <w:sz w:val="28"/>
          <w:szCs w:val="36"/>
          <w:lang w:val="en-US" w:eastAsia="zh-CN"/>
        </w:rPr>
        <w:t>Reference</w:t>
      </w:r>
      <w:bookmarkEnd w:id="8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r>
        <w:rPr>
          <w:rFonts w:hint="default" w:ascii="Calibri" w:hAnsi="Calibri" w:cs="Calibri"/>
          <w:sz w:val="21"/>
          <w:szCs w:val="24"/>
        </w:rPr>
        <w:t>IRENA (2022). World Energy Transitions Outlook 2022. [online] www.irena.org. Available at: https://www.irena.org/Digital-Report/World-Energy-Transitions-Outlook-2022.</w:t>
      </w:r>
      <w:bookmarkEnd w:id="78"/>
    </w:p>
    <w:bookmarkEnd w:id="79"/>
    <w:bookmarkEnd w:id="80"/>
    <w:bookmarkEnd w:id="81"/>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84" w:name="_Ref14169"/>
      <w:bookmarkStart w:id="85" w:name="_Ref11267"/>
      <w:r>
        <w:rPr>
          <w:rFonts w:hint="default" w:ascii="Calibri" w:hAnsi="Calibri" w:cs="Calibri"/>
          <w:sz w:val="21"/>
          <w:szCs w:val="24"/>
        </w:rPr>
        <w:t>Seto, K.C., Davis, S.J., Mitchell, R.B., Stokes, E.C., Unruh, G. and Ürge-Vorsatz, D. (2016). Carbon Lock-In: Types, Causes, and Policy Implications. Annual Review of Environment and Resources, [online] 41(1), pp.425</w:t>
      </w:r>
      <w:r>
        <w:rPr>
          <w:rFonts w:hint="default" w:ascii="Calibri" w:hAnsi="Calibri" w:cs="Calibri"/>
          <w:sz w:val="21"/>
          <w:szCs w:val="24"/>
          <w:lang w:eastAsia="zh-CN"/>
        </w:rPr>
        <w:t xml:space="preserve"> - </w:t>
      </w:r>
      <w:r>
        <w:rPr>
          <w:rFonts w:hint="default" w:ascii="Calibri" w:hAnsi="Calibri" w:cs="Calibri"/>
          <w:sz w:val="21"/>
          <w:szCs w:val="24"/>
        </w:rPr>
        <w:t>452. doi:https://doi.org/10.1146/annurev-environ-110615-085934.</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r>
        <w:rPr>
          <w:rFonts w:hint="default" w:ascii="Calibri" w:hAnsi="Calibri" w:cs="Calibri"/>
          <w:sz w:val="21"/>
          <w:szCs w:val="24"/>
        </w:rPr>
        <w:t>‌</w:t>
      </w:r>
      <w:r>
        <w:rPr>
          <w:rFonts w:hint="default" w:ascii="Calibri" w:hAnsi="Calibri" w:cs="Calibri"/>
          <w:sz w:val="21"/>
          <w:szCs w:val="24"/>
          <w:lang w:val="en-US" w:eastAsia="zh-CN"/>
        </w:rPr>
        <w:t>IRENA</w:t>
      </w:r>
      <w:r>
        <w:rPr>
          <w:rFonts w:hint="default" w:ascii="Calibri" w:hAnsi="Calibri" w:cs="Calibri"/>
          <w:sz w:val="21"/>
          <w:szCs w:val="24"/>
        </w:rPr>
        <w:t>. (n.d.). Renewable Power Generation Costs in 2021. [online] Available at: https://www.irena.org/publications/2022/Jul/Renewable-Power-Generation-Costs-in-2021.</w:t>
      </w:r>
      <w:bookmarkEnd w:id="8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86" w:name="_Ref8442"/>
      <w:bookmarkStart w:id="87" w:name="_Ref21849"/>
      <w:r>
        <w:rPr>
          <w:rFonts w:hint="default" w:ascii="Calibri" w:hAnsi="Calibri" w:cs="Calibri"/>
          <w:sz w:val="21"/>
          <w:szCs w:val="24"/>
        </w:rPr>
        <w:t>Fraunhofer Institute for Solar Energy Systems ISE. (n.d.). Study: Levelized Cost of Electricity - Renewable Energy Technologies - Fraunhofer ISE. [online] Available at: https://www.ise.fraunhofer.de/en/publications/studies/cost-of-electricity.html.</w:t>
      </w:r>
      <w:bookmarkEnd w:id="8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88" w:name="_Ref8468"/>
      <w:r>
        <w:rPr>
          <w:rFonts w:hint="default" w:ascii="Calibri" w:hAnsi="Calibri" w:cs="Calibri"/>
          <w:sz w:val="21"/>
          <w:szCs w:val="24"/>
        </w:rPr>
        <w:t>‌Global Market Insights Inc. (n.d.). Battery Electric Vehicle Market Size, Forecast Report 2027. [online] Available at: https://www.gminsights.com/industry-analysis/battery-electric-vehicles-bev-market.</w:t>
      </w:r>
      <w:bookmarkEnd w:id="87"/>
      <w:bookmarkEnd w:id="8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89" w:name="_Ref22137"/>
      <w:r>
        <w:rPr>
          <w:rFonts w:hint="default" w:ascii="Calibri" w:hAnsi="Calibri" w:cs="Calibri"/>
          <w:sz w:val="21"/>
          <w:szCs w:val="24"/>
        </w:rPr>
        <w:t xml:space="preserve">Railway PRO. (2021). Railway electrification is expected to grow worldwide. [online] Available at: </w:t>
      </w:r>
      <w:r>
        <w:rPr>
          <w:rFonts w:hint="default" w:ascii="Calibri" w:hAnsi="Calibri" w:cs="Calibri"/>
          <w:color w:val="auto"/>
          <w:sz w:val="21"/>
          <w:szCs w:val="24"/>
          <w:u w:val="none"/>
        </w:rPr>
        <w:t>https://www.railwaypro.com/wp/worldwide-rail-electrification-remains-at-high-volume/.</w:t>
      </w:r>
      <w:bookmarkEnd w:id="8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90" w:name="_Ref22440"/>
      <w:r>
        <w:rPr>
          <w:rFonts w:hint="default" w:ascii="Calibri" w:hAnsi="Calibri" w:cs="Calibri"/>
          <w:sz w:val="21"/>
          <w:szCs w:val="24"/>
        </w:rPr>
        <w:t>Global Market Insights Inc. (n.d.). Air Source Heat Pump Market 2021-2028 | Global Report. [online] Available at: https://www.gminsights.com/industry-analysis/air-source-heat-pump-market.</w:t>
      </w:r>
      <w:bookmarkEnd w:id="9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91" w:name="_Ref25775"/>
      <w:bookmarkStart w:id="92" w:name="_Ref25157"/>
      <w:r>
        <w:rPr>
          <w:rFonts w:hint="default" w:ascii="Calibri" w:hAnsi="Calibri" w:cs="Calibri"/>
          <w:sz w:val="21"/>
          <w:szCs w:val="24"/>
        </w:rPr>
        <w:t>IRENA (2018). GLOBAL ENERGY TRANSFORMATION About IRENA. [online] Available at: https://www.irena.org/-/media/Files/IRENA/Agency/Publication/2018/Apr/IRENA_Report_GET_2018.pdf.</w:t>
      </w:r>
      <w:bookmarkEnd w:id="9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93" w:name="_Ref25778"/>
      <w:r>
        <w:rPr>
          <w:rFonts w:hint="default" w:ascii="Calibri" w:hAnsi="Calibri" w:cs="Calibri"/>
          <w:sz w:val="21"/>
          <w:szCs w:val="24"/>
        </w:rPr>
        <w:t>‌International Energy Agency (2021). Net Zero by 2050</w:t>
      </w:r>
      <w:r>
        <w:rPr>
          <w:rFonts w:hint="default" w:ascii="Calibri" w:hAnsi="Calibri" w:cs="Calibri"/>
          <w:sz w:val="21"/>
          <w:szCs w:val="24"/>
          <w:lang w:val="en-US" w:eastAsia="zh-CN"/>
        </w:rPr>
        <w:t xml:space="preserve"> </w:t>
      </w:r>
      <w:r>
        <w:rPr>
          <w:rFonts w:hint="default" w:ascii="Calibri" w:hAnsi="Calibri" w:cs="Calibri"/>
          <w:sz w:val="21"/>
          <w:szCs w:val="24"/>
        </w:rPr>
        <w:t>Analysis. [online] IEA. Available at: https://www.iea.org/reports/net-zero-by-2050.</w:t>
      </w:r>
      <w:bookmarkEnd w:id="92"/>
      <w:bookmarkEnd w:id="93"/>
    </w:p>
    <w:bookmarkEnd w:id="85"/>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94" w:name="_Ref11492"/>
      <w:bookmarkStart w:id="95" w:name="_Ref21125"/>
      <w:bookmarkStart w:id="96" w:name="_Ref14362"/>
      <w:bookmarkStart w:id="97" w:name="_Ref11325"/>
      <w:bookmarkStart w:id="98" w:name="_Ref31796"/>
      <w:bookmarkStart w:id="99" w:name="_Ref18425"/>
      <w:r>
        <w:rPr>
          <w:rFonts w:hint="default" w:ascii="Calibri" w:hAnsi="Calibri" w:cs="Calibri"/>
          <w:sz w:val="21"/>
          <w:szCs w:val="24"/>
        </w:rPr>
        <w:t>‌Sauvageot, E.P. (2020). Between Russia as producer and Ukraine as a transit country: EU dilemma of interdependence and energy security. Energy Policy, 145, p.111699. doi:https://doi.org/10.1016/j.enpol.2020.111699.</w:t>
      </w:r>
      <w:bookmarkEnd w:id="9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00" w:name="_Ref31803"/>
      <w:r>
        <w:rPr>
          <w:rFonts w:hint="default" w:ascii="Calibri" w:hAnsi="Calibri" w:cs="Calibri"/>
          <w:sz w:val="21"/>
          <w:szCs w:val="24"/>
        </w:rPr>
        <w:t>Rodríguez-Fernández, L., Carvajal, A.B.F. and de Tejada, V.F. (2022). Improving the concept of energy security in an energy transition environment: Application to the gas sector in the European Union. The Extractive Industries and Society, 9, p.101045. doi:https://doi.org/10.1016/j.exis.2022.101045.</w:t>
      </w:r>
      <w:bookmarkEnd w:id="10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01" w:name="_Ref31806"/>
      <w:r>
        <w:rPr>
          <w:rFonts w:hint="default" w:ascii="Calibri" w:hAnsi="Calibri" w:cs="Calibri"/>
          <w:sz w:val="21"/>
          <w:szCs w:val="24"/>
        </w:rPr>
        <w:t>‌Mišík, M. (2022). The EU needs to improve its external energy security. Energy Policy, 165, p.112930. doi:10.1016/j.enpol.2022.112930.</w:t>
      </w:r>
      <w:bookmarkEnd w:id="10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02" w:name="_Ref23957"/>
      <w:bookmarkStart w:id="103" w:name="_Ref23421"/>
      <w:r>
        <w:rPr>
          <w:rFonts w:hint="default" w:ascii="Calibri" w:hAnsi="Calibri" w:cs="Calibri"/>
          <w:sz w:val="21"/>
          <w:szCs w:val="24"/>
          <w:lang w:val="en-US" w:eastAsia="zh-CN"/>
        </w:rPr>
        <w:t>‌IRENA (2019). Global energy transformation: A roadmap to 2050 (2019 edition). [online] Irena.org. Available at: https://www.irena.org/publications/2019/Apr/Global-energy-transformation-A-roadmap-to-2050-2019Edition.</w:t>
      </w:r>
      <w:bookmarkEnd w:id="10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04" w:name="_Ref24473"/>
      <w:r>
        <w:rPr>
          <w:rFonts w:hint="default" w:ascii="Calibri" w:hAnsi="Calibri" w:cs="Calibri"/>
          <w:sz w:val="21"/>
          <w:szCs w:val="24"/>
          <w:lang w:val="en-US" w:eastAsia="zh-CN"/>
        </w:rPr>
        <w:t>Moore, S. (2017). Evaluating the energy security of electricity interdependence: Perspectives from Morocco. Energy Research &amp; Social Science, 24, pp.21 - 29. doi:https://doi.org/10.1016/j.erss.2016.12.008.</w:t>
      </w:r>
      <w:bookmarkEnd w:id="95"/>
      <w:bookmarkEnd w:id="103"/>
      <w:bookmarkEnd w:id="10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05" w:name="_Ref22134"/>
      <w:bookmarkStart w:id="106" w:name="_Ref21765"/>
      <w:r>
        <w:rPr>
          <w:rFonts w:hint="default" w:ascii="Calibri" w:hAnsi="Calibri" w:cs="Calibri"/>
          <w:sz w:val="21"/>
          <w:szCs w:val="24"/>
          <w:lang w:val="en-US" w:eastAsia="zh-CN"/>
        </w:rPr>
        <w:t>‌‌Brouwer, A.S., van den Broek, M., Seebregts, A. and Faaij, A. (2014). Impacts of large-scale Intermittent Renewable Energy Sources on electricity systems, and how these can be modeled. Renewable and Sustainable Energy Reviews, 33, pp.443 - 466. doi:https://doi.org/10.1016/j.rser.2014.01.076.</w:t>
      </w:r>
      <w:bookmarkEnd w:id="10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07" w:name="_Ref22196"/>
      <w:r>
        <w:rPr>
          <w:rFonts w:hint="default" w:ascii="Calibri" w:hAnsi="Calibri" w:cs="Calibri"/>
          <w:sz w:val="21"/>
          <w:szCs w:val="24"/>
          <w:lang w:val="en-US" w:eastAsia="zh-CN"/>
        </w:rPr>
        <w:t>Scholten, D. and Bosman, R. (2016). The geopolitics of renewables; exploring the political implications of renewable energy systems. Technological Forecasting and Social Change, [online] 103, pp.273 - 283. doi:https://doi.org/10.1016/j.techfore.2015.10.014.</w:t>
      </w:r>
      <w:bookmarkEnd w:id="106"/>
      <w:bookmarkEnd w:id="107"/>
    </w:p>
    <w:bookmarkEnd w:id="96"/>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08" w:name="_Ref14379"/>
      <w:r>
        <w:rPr>
          <w:rFonts w:hint="default" w:ascii="Calibri" w:hAnsi="Calibri" w:cs="Calibri"/>
          <w:sz w:val="21"/>
          <w:szCs w:val="24"/>
          <w:lang w:val="en-US" w:eastAsia="zh-CN"/>
        </w:rPr>
        <w:t>‌IRENA</w:t>
      </w:r>
      <w:r>
        <w:rPr>
          <w:rFonts w:hint="default" w:ascii="Calibri" w:hAnsi="Calibri" w:cs="Calibri"/>
          <w:sz w:val="21"/>
          <w:szCs w:val="24"/>
        </w:rPr>
        <w:t>. (n.d.). A New World: The Geopolitics of the Energy Transformation. [online] Available at: https://www.irena.org/publications/2019/Jan/A-New-World-The-Geopolitics-of-the-Energy-Transformation.</w:t>
      </w:r>
      <w:bookmarkEnd w:id="97"/>
      <w:bookmarkEnd w:id="108"/>
    </w:p>
    <w:bookmarkEnd w:id="98"/>
    <w:bookmarkEnd w:id="99"/>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09" w:name="_Ref13027"/>
      <w:bookmarkStart w:id="110" w:name="_Ref18428"/>
      <w:r>
        <w:rPr>
          <w:rFonts w:hint="default" w:ascii="Calibri" w:hAnsi="Calibri" w:cs="Calibri"/>
          <w:sz w:val="21"/>
          <w:szCs w:val="24"/>
        </w:rPr>
        <w:t>Abegg, B. (2011). Energy Self-sufficient Regions in the European Alps. Mountain Research and Development, 31(4), pp.367</w:t>
      </w:r>
      <w:r>
        <w:rPr>
          <w:rFonts w:hint="default" w:ascii="Calibri" w:hAnsi="Calibri" w:cs="Calibri"/>
          <w:sz w:val="21"/>
          <w:szCs w:val="24"/>
          <w:lang w:eastAsia="zh-CN"/>
        </w:rPr>
        <w:t xml:space="preserve"> - </w:t>
      </w:r>
      <w:r>
        <w:rPr>
          <w:rFonts w:hint="default" w:ascii="Calibri" w:hAnsi="Calibri" w:cs="Calibri"/>
          <w:sz w:val="21"/>
          <w:szCs w:val="24"/>
        </w:rPr>
        <w:t>371. doi:10.1659/mrd-journal-d-11-00056.1.</w:t>
      </w:r>
      <w:bookmarkEnd w:id="109"/>
    </w:p>
    <w:bookmarkEnd w:id="110"/>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11" w:name="_Ref29909"/>
      <w:bookmarkStart w:id="112" w:name="_Ref18618"/>
      <w:r>
        <w:rPr>
          <w:rFonts w:hint="default" w:ascii="Calibri" w:hAnsi="Calibri" w:cs="Calibri"/>
          <w:sz w:val="21"/>
          <w:szCs w:val="24"/>
        </w:rPr>
        <w:t>Müller, M.O., Stämpfli, A., Dold, U. and Hammer, T. (2011). Energy autarky: A conceptual framework for sustainable regional development. Energy Policy, 39(10), pp.5800</w:t>
      </w:r>
      <w:r>
        <w:rPr>
          <w:rFonts w:hint="default" w:ascii="Calibri" w:hAnsi="Calibri" w:cs="Calibri"/>
          <w:sz w:val="21"/>
          <w:szCs w:val="24"/>
          <w:lang w:eastAsia="zh-CN"/>
        </w:rPr>
        <w:t xml:space="preserve"> - </w:t>
      </w:r>
      <w:r>
        <w:rPr>
          <w:rFonts w:hint="default" w:ascii="Calibri" w:hAnsi="Calibri" w:cs="Calibri"/>
          <w:sz w:val="21"/>
          <w:szCs w:val="24"/>
        </w:rPr>
        <w:t>5810. doi:10.1016/j.enpol.2011.04.019.</w:t>
      </w:r>
      <w:bookmarkEnd w:id="111"/>
    </w:p>
    <w:bookmarkEnd w:id="112"/>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13" w:name="_Ref29958"/>
      <w:bookmarkStart w:id="114" w:name="_Ref19284"/>
      <w:r>
        <w:rPr>
          <w:rFonts w:hint="default" w:ascii="Calibri" w:hAnsi="Calibri" w:cs="Calibri"/>
          <w:sz w:val="21"/>
          <w:szCs w:val="24"/>
        </w:rPr>
        <w:t>Rae, C. and Bradley, F. (2012). Energy autonomy in sustainable communities</w:t>
      </w:r>
      <w:r>
        <w:rPr>
          <w:rFonts w:hint="default" w:ascii="Calibri" w:hAnsi="Calibri" w:cs="Calibri"/>
          <w:sz w:val="21"/>
          <w:szCs w:val="24"/>
          <w:lang w:eastAsia="zh-CN"/>
        </w:rPr>
        <w:t>-</w:t>
      </w:r>
      <w:r>
        <w:rPr>
          <w:rFonts w:hint="default" w:ascii="Calibri" w:hAnsi="Calibri" w:cs="Calibri"/>
          <w:sz w:val="21"/>
          <w:szCs w:val="24"/>
        </w:rPr>
        <w:t>A review of key issues. Renewable and Sustainable Energy Reviews, 16(9), pp.6497</w:t>
      </w:r>
      <w:r>
        <w:rPr>
          <w:rFonts w:hint="default" w:ascii="Calibri" w:hAnsi="Calibri" w:cs="Calibri"/>
          <w:sz w:val="21"/>
          <w:szCs w:val="24"/>
          <w:lang w:eastAsia="zh-CN"/>
        </w:rPr>
        <w:t xml:space="preserve"> - </w:t>
      </w:r>
      <w:r>
        <w:rPr>
          <w:rFonts w:hint="default" w:ascii="Calibri" w:hAnsi="Calibri" w:cs="Calibri"/>
          <w:sz w:val="21"/>
          <w:szCs w:val="24"/>
        </w:rPr>
        <w:t>6506. doi:10.1016/j.rser.2012.08.002.</w:t>
      </w:r>
      <w:bookmarkEnd w:id="113"/>
    </w:p>
    <w:bookmarkEnd w:id="114"/>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15" w:name="_Ref26037"/>
      <w:bookmarkStart w:id="116" w:name="_Ref19290"/>
      <w:r>
        <w:rPr>
          <w:rFonts w:hint="default" w:ascii="Calibri" w:hAnsi="Calibri" w:cs="Calibri"/>
          <w:sz w:val="21"/>
          <w:szCs w:val="24"/>
        </w:rPr>
        <w:t>Pereira, M.G., Freitas, M.A.V. and da Silva, N.F. (2010). Rural electrification and energy poverty: Empirical evidences from Brazil. Renewable and Sustainable Energy Reviews, 14(4), pp.1229</w:t>
      </w:r>
      <w:r>
        <w:rPr>
          <w:rFonts w:hint="default" w:ascii="Calibri" w:hAnsi="Calibri" w:cs="Calibri"/>
          <w:sz w:val="21"/>
          <w:szCs w:val="24"/>
          <w:lang w:eastAsia="zh-CN"/>
        </w:rPr>
        <w:t xml:space="preserve"> - </w:t>
      </w:r>
      <w:r>
        <w:rPr>
          <w:rFonts w:hint="default" w:ascii="Calibri" w:hAnsi="Calibri" w:cs="Calibri"/>
          <w:sz w:val="21"/>
          <w:szCs w:val="24"/>
        </w:rPr>
        <w:t>1240. doi:https://doi.org/10.1016/j.rser.2009.12.013.</w:t>
      </w:r>
      <w:bookmarkEnd w:id="11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17" w:name="_Ref26040"/>
      <w:r>
        <w:rPr>
          <w:rFonts w:hint="default" w:ascii="Calibri" w:hAnsi="Calibri" w:cs="Calibri"/>
          <w:sz w:val="21"/>
          <w:szCs w:val="24"/>
        </w:rPr>
        <w:t>Szabó, S., Bódis, K., Huld, T. and Moner-Girona, M. (2013). Sustainable energy planning: Leapfrogging the energy poverty gap in Africa. Renewable and Sustainable Energy Reviews, 28, pp.500</w:t>
      </w:r>
      <w:r>
        <w:rPr>
          <w:rFonts w:hint="default" w:ascii="Calibri" w:hAnsi="Calibri" w:cs="Calibri"/>
          <w:sz w:val="21"/>
          <w:szCs w:val="24"/>
          <w:lang w:eastAsia="zh-CN"/>
        </w:rPr>
        <w:t xml:space="preserve"> - </w:t>
      </w:r>
      <w:r>
        <w:rPr>
          <w:rFonts w:hint="default" w:ascii="Calibri" w:hAnsi="Calibri" w:cs="Calibri"/>
          <w:sz w:val="21"/>
          <w:szCs w:val="24"/>
        </w:rPr>
        <w:t>509. doi:https://doi.org/10.1016/j.rser.2013.08.044.‌</w:t>
      </w:r>
      <w:bookmarkEnd w:id="11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18" w:name="_Ref26096"/>
      <w:r>
        <w:rPr>
          <w:rFonts w:hint="default" w:ascii="Calibri" w:hAnsi="Calibri" w:cs="Calibri"/>
          <w:sz w:val="21"/>
          <w:szCs w:val="24"/>
        </w:rPr>
        <w:t>‌Tröndle, T., Lilliestam, J., Marelli, S. and Pfenninger, S. (2020). Trade-Offs between Geographic Scale, Cost, and Infrastructure Requirements for Fully Renewable Electricity in Europe. Joule, 4(9), pp.1929</w:t>
      </w:r>
      <w:r>
        <w:rPr>
          <w:rFonts w:hint="default" w:ascii="Calibri" w:hAnsi="Calibri" w:cs="Calibri"/>
          <w:sz w:val="21"/>
          <w:szCs w:val="24"/>
          <w:lang w:eastAsia="zh-CN"/>
        </w:rPr>
        <w:t xml:space="preserve"> - </w:t>
      </w:r>
      <w:r>
        <w:rPr>
          <w:rFonts w:hint="default" w:ascii="Calibri" w:hAnsi="Calibri" w:cs="Calibri"/>
          <w:sz w:val="21"/>
          <w:szCs w:val="24"/>
        </w:rPr>
        <w:t>1948. doi:10.1016/j.joule.2020.07.018.</w:t>
      </w:r>
      <w:bookmarkEnd w:id="118"/>
    </w:p>
    <w:bookmarkEnd w:id="116"/>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19" w:name="_Ref29994"/>
      <w:bookmarkStart w:id="120" w:name="_Ref19424"/>
      <w:r>
        <w:rPr>
          <w:rFonts w:hint="default" w:ascii="Calibri" w:hAnsi="Calibri" w:cs="Calibri"/>
          <w:sz w:val="21"/>
          <w:szCs w:val="24"/>
          <w:lang w:val="de-DE"/>
        </w:rPr>
        <w:t xml:space="preserve">Schlachtberger, D.P., Brown, T., Schramm, S. and Greiner, M. (2017). </w:t>
      </w:r>
      <w:r>
        <w:rPr>
          <w:rFonts w:hint="default" w:ascii="Calibri" w:hAnsi="Calibri" w:cs="Calibri"/>
          <w:sz w:val="21"/>
          <w:szCs w:val="24"/>
        </w:rPr>
        <w:t>The benefits of cooperation in a highly renewable European electricity network. Energy, 134, pp.469</w:t>
      </w:r>
      <w:r>
        <w:rPr>
          <w:rFonts w:hint="default" w:ascii="Calibri" w:hAnsi="Calibri" w:cs="Calibri"/>
          <w:sz w:val="21"/>
          <w:szCs w:val="24"/>
          <w:lang w:eastAsia="zh-CN"/>
        </w:rPr>
        <w:t xml:space="preserve"> - </w:t>
      </w:r>
      <w:r>
        <w:rPr>
          <w:rFonts w:hint="default" w:ascii="Calibri" w:hAnsi="Calibri" w:cs="Calibri"/>
          <w:sz w:val="21"/>
          <w:szCs w:val="24"/>
        </w:rPr>
        <w:t>481. doi:10.1016/j.energy.2017.06.004.</w:t>
      </w:r>
      <w:bookmarkEnd w:id="119"/>
    </w:p>
    <w:bookmarkEnd w:id="120"/>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de-DE"/>
        </w:rPr>
      </w:pPr>
      <w:bookmarkStart w:id="121" w:name="_Ref27608"/>
      <w:bookmarkStart w:id="122" w:name="_Ref30020"/>
      <w:bookmarkStart w:id="123" w:name="_Ref20433"/>
      <w:r>
        <w:rPr>
          <w:rFonts w:hint="default" w:ascii="Calibri" w:hAnsi="Calibri" w:cs="Calibri"/>
          <w:sz w:val="21"/>
          <w:szCs w:val="24"/>
          <w:lang w:val="de-DE"/>
        </w:rPr>
        <w:t>IEA. (n.d.). Insights Series 2016 - Electricity Security Across Borders: Case Studies on Cross-Border Electricity Security in Europe</w:t>
      </w:r>
      <w:r>
        <w:rPr>
          <w:rFonts w:hint="default" w:ascii="Calibri" w:hAnsi="Calibri" w:cs="Calibri"/>
          <w:sz w:val="21"/>
          <w:szCs w:val="24"/>
          <w:lang w:val="en-US" w:eastAsia="zh-CN"/>
        </w:rPr>
        <w:t xml:space="preserve"> - </w:t>
      </w:r>
      <w:r>
        <w:rPr>
          <w:rFonts w:hint="default" w:ascii="Calibri" w:hAnsi="Calibri" w:cs="Calibri"/>
          <w:sz w:val="21"/>
          <w:szCs w:val="24"/>
          <w:lang w:val="de-DE"/>
        </w:rPr>
        <w:t>Analysis. [online] Available at: https://www.iea.org/reports/electricity-security-across-borders-case-studies-on-cross-border-electricity-security-in-europe [Accessed 15 Feb. 2023].</w:t>
      </w:r>
      <w:bookmarkEnd w:id="12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de-DE"/>
        </w:rPr>
      </w:pPr>
      <w:bookmarkStart w:id="124" w:name="_Ref27611"/>
      <w:r>
        <w:rPr>
          <w:rFonts w:hint="default" w:ascii="Calibri" w:hAnsi="Calibri" w:cs="Calibri"/>
          <w:sz w:val="21"/>
          <w:szCs w:val="24"/>
          <w:lang w:val="de-DE"/>
        </w:rPr>
        <w:t>IEA. (n.d.). Large-scale electricity interconnection</w:t>
      </w:r>
      <w:r>
        <w:rPr>
          <w:rFonts w:hint="default" w:ascii="Calibri" w:hAnsi="Calibri" w:cs="Calibri"/>
          <w:sz w:val="21"/>
          <w:szCs w:val="24"/>
          <w:lang w:val="en-US" w:eastAsia="zh-CN"/>
        </w:rPr>
        <w:t xml:space="preserve"> - </w:t>
      </w:r>
      <w:r>
        <w:rPr>
          <w:rFonts w:hint="default" w:ascii="Calibri" w:hAnsi="Calibri" w:cs="Calibri"/>
          <w:sz w:val="21"/>
          <w:szCs w:val="24"/>
          <w:lang w:val="de-DE"/>
        </w:rPr>
        <w:t>Analysis. [online] Available at: https://www.iea.org/reports/large-scale-electricity-interconnection.‌</w:t>
      </w:r>
      <w:bookmarkEnd w:id="12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25" w:name="_Ref27647"/>
      <w:r>
        <w:rPr>
          <w:rFonts w:hint="default" w:ascii="Calibri" w:hAnsi="Calibri" w:cs="Calibri"/>
          <w:sz w:val="21"/>
          <w:szCs w:val="24"/>
          <w:lang w:val="de-DE"/>
        </w:rPr>
        <w:t xml:space="preserve">‌Schmidt, J., Schönhart, M., Biberacher, M., Guggenberger, T., Hausl, S., Kalt, G., Leduc, S., Schardinger, I. and Schmid, E. (2012). </w:t>
      </w:r>
      <w:r>
        <w:rPr>
          <w:rFonts w:hint="default" w:ascii="Calibri" w:hAnsi="Calibri" w:cs="Calibri"/>
          <w:sz w:val="21"/>
          <w:szCs w:val="24"/>
        </w:rPr>
        <w:t>Regional energy autarky: Potentials, costs and consequences for an Austrian region. Energy Policy, 47, pp.211</w:t>
      </w:r>
      <w:r>
        <w:rPr>
          <w:rFonts w:hint="default" w:ascii="Calibri" w:hAnsi="Calibri" w:cs="Calibri"/>
          <w:sz w:val="21"/>
          <w:szCs w:val="24"/>
          <w:lang w:eastAsia="zh-CN"/>
        </w:rPr>
        <w:t xml:space="preserve"> - </w:t>
      </w:r>
      <w:r>
        <w:rPr>
          <w:rFonts w:hint="default" w:ascii="Calibri" w:hAnsi="Calibri" w:cs="Calibri"/>
          <w:sz w:val="21"/>
          <w:szCs w:val="24"/>
        </w:rPr>
        <w:t>221. doi:10.1016/j.enpol.2012.04.059.</w:t>
      </w:r>
      <w:bookmarkEnd w:id="122"/>
      <w:bookmarkEnd w:id="12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26" w:name="_Ref28822"/>
      <w:bookmarkStart w:id="127" w:name="_Ref30049"/>
      <w:r>
        <w:rPr>
          <w:rFonts w:hint="default" w:ascii="Calibri" w:hAnsi="Calibri" w:cs="Calibri"/>
          <w:sz w:val="21"/>
          <w:szCs w:val="24"/>
        </w:rPr>
        <w:t>Blondeel, M., Bradshaw, M.J., Bridge, G. and Kuzemko, C. (2021). The geopolitics of energy system transformation: A review. Geography Compass, 15(7). doi:https://doi.org/10.1111/gec3.12580.</w:t>
      </w:r>
      <w:bookmarkEnd w:id="12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28" w:name="_Ref28852"/>
      <w:r>
        <w:rPr>
          <w:rFonts w:hint="default" w:ascii="Calibri" w:hAnsi="Calibri" w:cs="Calibri"/>
          <w:sz w:val="21"/>
          <w:szCs w:val="24"/>
        </w:rPr>
        <w:t>‌Battaglini, A., Lilliestam, J., Haas, A. and Patt, A. (2009). Development of SuperSmart Grids for a more efficient utilisation of electricity from renewable sources. Journal of Cleaner Production, 17(10), pp.911</w:t>
      </w:r>
      <w:r>
        <w:rPr>
          <w:rFonts w:hint="default" w:ascii="Calibri" w:hAnsi="Calibri" w:cs="Calibri"/>
          <w:sz w:val="21"/>
          <w:szCs w:val="24"/>
          <w:lang w:eastAsia="zh-CN"/>
        </w:rPr>
        <w:t xml:space="preserve"> - </w:t>
      </w:r>
      <w:r>
        <w:rPr>
          <w:rFonts w:hint="default" w:ascii="Calibri" w:hAnsi="Calibri" w:cs="Calibri"/>
          <w:sz w:val="21"/>
          <w:szCs w:val="24"/>
        </w:rPr>
        <w:t>918. doi:10.1016/j.jclepro.2009.02.006.</w:t>
      </w:r>
      <w:bookmarkEnd w:id="127"/>
      <w:bookmarkEnd w:id="128"/>
    </w:p>
    <w:bookmarkEnd w:id="123"/>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de-DE"/>
        </w:rPr>
      </w:pPr>
      <w:bookmarkStart w:id="129" w:name="_Ref30053"/>
      <w:bookmarkStart w:id="130" w:name="_Ref32663"/>
      <w:r>
        <w:rPr>
          <w:rFonts w:hint="default" w:ascii="Calibri" w:hAnsi="Calibri" w:cs="Calibri"/>
          <w:sz w:val="21"/>
          <w:szCs w:val="24"/>
          <w:lang w:val="de-DE"/>
        </w:rPr>
        <w:t>Funcke, S. and Bauknecht, D. (2016). Typology of centralised and decentralised visions for electricity infrastructure. Utilities Policy, 40, pp.67</w:t>
      </w:r>
      <w:r>
        <w:rPr>
          <w:rFonts w:hint="default" w:ascii="Calibri" w:hAnsi="Calibri" w:cs="Calibri"/>
          <w:sz w:val="21"/>
          <w:szCs w:val="24"/>
          <w:lang w:val="de-DE" w:eastAsia="zh-CN"/>
        </w:rPr>
        <w:t xml:space="preserve"> - </w:t>
      </w:r>
      <w:r>
        <w:rPr>
          <w:rFonts w:hint="default" w:ascii="Calibri" w:hAnsi="Calibri" w:cs="Calibri"/>
          <w:sz w:val="21"/>
          <w:szCs w:val="24"/>
          <w:lang w:val="de-DE"/>
        </w:rPr>
        <w:t>74. doi:https://doi.org/10.1016/j.jup.2016.03.005.</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1" w:name="_Ref26628"/>
      <w:r>
        <w:rPr>
          <w:rFonts w:hint="default" w:ascii="Calibri" w:hAnsi="Calibri" w:cs="Calibri"/>
          <w:sz w:val="21"/>
          <w:szCs w:val="24"/>
          <w:lang w:val="de-DE"/>
        </w:rPr>
        <w:t xml:space="preserve">‌Sinsel, S.R., Riemke, R.L. and Hoffmann, V.H. (2020). </w:t>
      </w:r>
      <w:r>
        <w:rPr>
          <w:rFonts w:hint="default" w:ascii="Calibri" w:hAnsi="Calibri" w:cs="Calibri"/>
          <w:sz w:val="21"/>
          <w:szCs w:val="24"/>
        </w:rPr>
        <w:t>Challenges and solution technologies for the integration of variable renewable energy sources</w:t>
      </w:r>
      <w:r>
        <w:rPr>
          <w:rFonts w:hint="default" w:ascii="Calibri" w:hAnsi="Calibri" w:cs="Calibri"/>
          <w:sz w:val="21"/>
          <w:szCs w:val="24"/>
          <w:lang w:eastAsia="zh-CN"/>
        </w:rPr>
        <w:t>-</w:t>
      </w:r>
      <w:r>
        <w:rPr>
          <w:rFonts w:hint="default" w:ascii="Calibri" w:hAnsi="Calibri" w:cs="Calibri"/>
          <w:sz w:val="21"/>
          <w:szCs w:val="24"/>
        </w:rPr>
        <w:t>a review. Renewable Energy, [online] 145, pp.2271</w:t>
      </w:r>
      <w:r>
        <w:rPr>
          <w:rFonts w:hint="default" w:ascii="Calibri" w:hAnsi="Calibri" w:cs="Calibri"/>
          <w:sz w:val="21"/>
          <w:szCs w:val="24"/>
          <w:lang w:eastAsia="zh-CN"/>
        </w:rPr>
        <w:t xml:space="preserve"> - </w:t>
      </w:r>
      <w:r>
        <w:rPr>
          <w:rFonts w:hint="default" w:ascii="Calibri" w:hAnsi="Calibri" w:cs="Calibri"/>
          <w:sz w:val="21"/>
          <w:szCs w:val="24"/>
        </w:rPr>
        <w:t>2285. doi:10.1016/j.renene.2019.06.147.</w:t>
      </w:r>
      <w:bookmarkEnd w:id="129"/>
      <w:bookmarkEnd w:id="131"/>
    </w:p>
    <w:bookmarkEnd w:id="130"/>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2" w:name="_Ref7814"/>
      <w:r>
        <w:rPr>
          <w:rFonts w:hint="default" w:ascii="Calibri" w:hAnsi="Calibri" w:cs="Calibri"/>
          <w:sz w:val="21"/>
          <w:szCs w:val="24"/>
        </w:rPr>
        <w:t>Tröndle, T., Pfenninger, S. and Lilliestam, J. (2019). Home-made or imported: On the possibility for renewable electricity autarky on all scales in Europe. Energy Strategy Reviews, 26, p.100388. doi:https://doi.org/10.1016/j.esr.2019.100388.</w:t>
      </w:r>
      <w:bookmarkEnd w:id="13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3" w:name="_Ref7818"/>
      <w:r>
        <w:rPr>
          <w:rFonts w:hint="default" w:ascii="Calibri" w:hAnsi="Calibri" w:cs="Calibri"/>
          <w:sz w:val="21"/>
          <w:szCs w:val="24"/>
        </w:rPr>
        <w:t>Pickering, B., Lombardi, F. and Pfenninger, S. (2022). Diversity of options to eliminate fossil fuels and reach carbon neutrality across the entire European energy system. Joule, [online] 6(6), pp.1253</w:t>
      </w:r>
      <w:r>
        <w:rPr>
          <w:rFonts w:hint="default" w:ascii="Calibri" w:hAnsi="Calibri" w:cs="Calibri"/>
          <w:sz w:val="21"/>
          <w:szCs w:val="24"/>
          <w:lang w:eastAsia="zh-CN"/>
        </w:rPr>
        <w:t xml:space="preserve"> - </w:t>
      </w:r>
      <w:r>
        <w:rPr>
          <w:rFonts w:hint="default" w:ascii="Calibri" w:hAnsi="Calibri" w:cs="Calibri"/>
          <w:sz w:val="21"/>
          <w:szCs w:val="24"/>
        </w:rPr>
        <w:t>1276. doi:https://doi.org/10.1016/j.joule.2022.05.009.</w:t>
      </w:r>
      <w:bookmarkEnd w:id="13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4" w:name="_Ref8102"/>
      <w:r>
        <w:rPr>
          <w:rFonts w:hint="default" w:ascii="Calibri" w:hAnsi="Calibri" w:cs="Calibri"/>
          <w:sz w:val="21"/>
          <w:szCs w:val="24"/>
        </w:rPr>
        <w:t>Hoogwijk, M., de Vries, B. and Turkenburg, W. (2004). Assessment of the global and regional geographical, technical and economic potential of onshore wind energy. Energy Economics, 26(5), pp.889</w:t>
      </w:r>
      <w:r>
        <w:rPr>
          <w:rFonts w:hint="default" w:ascii="Calibri" w:hAnsi="Calibri" w:cs="Calibri"/>
          <w:sz w:val="21"/>
          <w:szCs w:val="24"/>
          <w:lang w:eastAsia="zh-CN"/>
        </w:rPr>
        <w:t xml:space="preserve"> - </w:t>
      </w:r>
      <w:r>
        <w:rPr>
          <w:rFonts w:hint="default" w:ascii="Calibri" w:hAnsi="Calibri" w:cs="Calibri"/>
          <w:sz w:val="21"/>
          <w:szCs w:val="24"/>
        </w:rPr>
        <w:t xml:space="preserve">919. doi:10.1016/j.eneco.2004.04.016. </w:t>
      </w:r>
      <w:bookmarkEnd w:id="13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5" w:name="_Ref8105"/>
      <w:r>
        <w:rPr>
          <w:rFonts w:hint="default" w:ascii="Calibri" w:hAnsi="Calibri" w:cs="Calibri"/>
          <w:sz w:val="21"/>
          <w:szCs w:val="24"/>
        </w:rPr>
        <w:t>Ruiz, P., Nijs, W., Tarvydas, D., Sgobbi, A., Zucker, A., Pilli, R., Jonsson, R., Camia, A., Thiel, C., Hoyer-Klick, C., Dalla Longa, F., Kober, T., Badger, J., Volker, P., Elbersen, B.S., Brosowski, A. and Thrän, D. (2019). ENSPRESO - an open, EU-28 wide, transparent and coherent database of wind, solar and biomass energy potentials. Energy Strategy Reviews, 26, p.100379. doi:10.1016/j.esr.2019.100379.</w:t>
      </w:r>
      <w:bookmarkEnd w:id="13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6" w:name="_Ref8108"/>
      <w:r>
        <w:rPr>
          <w:rFonts w:hint="default" w:ascii="Calibri" w:hAnsi="Calibri" w:cs="Calibri"/>
          <w:sz w:val="21"/>
          <w:szCs w:val="24"/>
        </w:rPr>
        <w:t>]McKenna, R., Hollnaicher, S., Ostman v. d. Leye, P. and Fichtner, W. (2015). Cost-potentials for large onshore wind turbines in Europe. Energy, 83, pp.217</w:t>
      </w:r>
      <w:r>
        <w:rPr>
          <w:rFonts w:hint="default" w:ascii="Calibri" w:hAnsi="Calibri" w:cs="Calibri"/>
          <w:sz w:val="21"/>
          <w:szCs w:val="24"/>
          <w:lang w:eastAsia="zh-CN"/>
        </w:rPr>
        <w:t xml:space="preserve"> - </w:t>
      </w:r>
      <w:r>
        <w:rPr>
          <w:rFonts w:hint="default" w:ascii="Calibri" w:hAnsi="Calibri" w:cs="Calibri"/>
          <w:sz w:val="21"/>
          <w:szCs w:val="24"/>
        </w:rPr>
        <w:t>229. doi:10.1016/j.energy.2015.02.016.</w:t>
      </w:r>
      <w:bookmarkEnd w:id="13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7" w:name="_Ref8112"/>
      <w:r>
        <w:rPr>
          <w:rFonts w:hint="default" w:ascii="Calibri" w:hAnsi="Calibri" w:cs="Calibri"/>
          <w:sz w:val="21"/>
          <w:szCs w:val="24"/>
          <w:lang w:val="de-DE"/>
        </w:rPr>
        <w:t xml:space="preserve">Ryberg, D.S., Caglayan, D.G., Schmitt, S., Linßen, J., Stolten, D. and Robinius, M. (2019). </w:t>
      </w:r>
      <w:r>
        <w:rPr>
          <w:rFonts w:hint="default" w:ascii="Calibri" w:hAnsi="Calibri" w:cs="Calibri"/>
          <w:sz w:val="21"/>
          <w:szCs w:val="24"/>
        </w:rPr>
        <w:t>The future of European onshore wind energy potential: Detailed distribution and simulation of advanced turbine designs. Energy, [online] 182, pp.1222</w:t>
      </w:r>
      <w:r>
        <w:rPr>
          <w:rFonts w:hint="default" w:ascii="Calibri" w:hAnsi="Calibri" w:cs="Calibri"/>
          <w:sz w:val="21"/>
          <w:szCs w:val="24"/>
          <w:lang w:eastAsia="zh-CN"/>
        </w:rPr>
        <w:t xml:space="preserve"> - </w:t>
      </w:r>
      <w:r>
        <w:rPr>
          <w:rFonts w:hint="default" w:ascii="Calibri" w:hAnsi="Calibri" w:cs="Calibri"/>
          <w:sz w:val="21"/>
          <w:szCs w:val="24"/>
        </w:rPr>
        <w:t>1238. doi:10.1016/j.energy.2019.06.052.</w:t>
      </w:r>
      <w:bookmarkEnd w:id="13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8" w:name="_Ref8118"/>
      <w:r>
        <w:rPr>
          <w:rFonts w:hint="default" w:ascii="Calibri" w:hAnsi="Calibri" w:cs="Calibri"/>
          <w:sz w:val="21"/>
          <w:szCs w:val="24"/>
        </w:rPr>
        <w:t>European Environment Agency. (2009). Europe</w:t>
      </w:r>
      <w:r>
        <w:rPr>
          <w:rFonts w:hint="default" w:ascii="Calibri" w:hAnsi="Calibri" w:cs="Calibri"/>
          <w:sz w:val="21"/>
          <w:szCs w:val="24"/>
          <w:lang w:eastAsia="zh-CN"/>
        </w:rPr>
        <w:t>,</w:t>
      </w:r>
      <w:r>
        <w:rPr>
          <w:rFonts w:hint="default" w:ascii="Calibri" w:hAnsi="Calibri" w:cs="Calibri"/>
          <w:sz w:val="21"/>
          <w:szCs w:val="24"/>
        </w:rPr>
        <w:t>s onshore and offshore wind energy potential. [online] Available at: https://www.eea.europa.eu/publications/europes-onshore-and-offshore-wind-energy-potential [Accessed 27 Dec. 2019].</w:t>
      </w:r>
      <w:bookmarkEnd w:id="13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39" w:name="_Ref32248"/>
      <w:r>
        <w:rPr>
          <w:rFonts w:hint="default" w:ascii="Calibri" w:hAnsi="Calibri" w:cs="Calibri"/>
          <w:sz w:val="21"/>
          <w:szCs w:val="24"/>
        </w:rPr>
        <w:t>Tröndle, T., Pfenninger, S. and Lilliestam, J. (2019). Home-made or imported: On the possibility for renewable electricity autarky on all scales in Europe. Energy Strategy Reviews, 26, p.100388. doi:10.1016/j.esr.2019.100388.</w:t>
      </w:r>
      <w:bookmarkEnd w:id="13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0" w:name="_Ref32336"/>
      <w:r>
        <w:rPr>
          <w:rFonts w:hint="default" w:ascii="Calibri" w:hAnsi="Calibri" w:cs="Calibri"/>
          <w:sz w:val="21"/>
          <w:szCs w:val="24"/>
        </w:rPr>
        <w:t>Pfenninger, Stefan and Staffell, Iain (2016). Long-term patterns of European PV output using 30 years of validated hourly reanalysis and satellite data. Energy 114, pp. 1251-1265. doi: 10.1016/j.energy.2016.08.060</w:t>
      </w:r>
      <w:bookmarkEnd w:id="14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1" w:name="_Ref32340"/>
      <w:r>
        <w:rPr>
          <w:rFonts w:hint="default" w:ascii="Calibri" w:hAnsi="Calibri" w:cs="Calibri"/>
          <w:sz w:val="21"/>
          <w:szCs w:val="24"/>
        </w:rPr>
        <w:t>Staffell, Iain and Pfenninger, Stefan (2016). Using Bias-Corrected Reanalysis to Simulate Current and Future Wind Power Output. Energy 114, pp. 1224-1239. doi: 10.1016/j.energy.2016.08.068</w:t>
      </w:r>
      <w:bookmarkEnd w:id="14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2" w:name="_Ref32412"/>
      <w:r>
        <w:rPr>
          <w:rFonts w:hint="default" w:ascii="Calibri" w:hAnsi="Calibri" w:cs="Calibri"/>
          <w:sz w:val="21"/>
          <w:szCs w:val="24"/>
        </w:rPr>
        <w:t>Pickering, B., Lombardi, F. and Pfenninger, S. (2022). Diversity of options to eliminate fossil fuels and reach carbon neutrality across the entire European energy system. Joule, [online] 6(6), pp.1253</w:t>
      </w:r>
      <w:r>
        <w:rPr>
          <w:rFonts w:hint="default" w:ascii="Calibri" w:hAnsi="Calibri" w:cs="Calibri"/>
          <w:sz w:val="21"/>
          <w:szCs w:val="24"/>
          <w:lang w:eastAsia="zh-CN"/>
        </w:rPr>
        <w:t xml:space="preserve"> - </w:t>
      </w:r>
      <w:r>
        <w:rPr>
          <w:rFonts w:hint="default" w:ascii="Calibri" w:hAnsi="Calibri" w:cs="Calibri"/>
          <w:sz w:val="21"/>
          <w:szCs w:val="24"/>
        </w:rPr>
        <w:t xml:space="preserve">1276. doi:10.1016/j.joule.2022.05.009. </w:t>
      </w:r>
      <w:bookmarkEnd w:id="14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3" w:name="_Ref32428"/>
      <w:r>
        <w:rPr>
          <w:rFonts w:hint="default" w:ascii="Calibri" w:hAnsi="Calibri" w:cs="Calibri"/>
          <w:sz w:val="21"/>
          <w:szCs w:val="24"/>
        </w:rPr>
        <w:t xml:space="preserve">Hotmaps Project. (n.d.). Hotmaps Toolbox. [online] Available at: </w:t>
      </w:r>
      <w:r>
        <w:rPr>
          <w:rFonts w:hint="default" w:ascii="Calibri" w:hAnsi="Calibri" w:cs="Calibri"/>
          <w:sz w:val="21"/>
          <w:szCs w:val="24"/>
        </w:rPr>
        <w:fldChar w:fldCharType="begin"/>
      </w:r>
      <w:r>
        <w:rPr>
          <w:rFonts w:hint="default" w:ascii="Calibri" w:hAnsi="Calibri" w:cs="Calibri"/>
          <w:sz w:val="21"/>
          <w:szCs w:val="24"/>
        </w:rPr>
        <w:instrText xml:space="preserve"> HYPERLINK "http://www.hotmaps-project.eu/hotmaps-project/." </w:instrText>
      </w:r>
      <w:r>
        <w:rPr>
          <w:rFonts w:hint="default" w:ascii="Calibri" w:hAnsi="Calibri" w:cs="Calibri"/>
          <w:sz w:val="21"/>
          <w:szCs w:val="24"/>
        </w:rPr>
        <w:fldChar w:fldCharType="separate"/>
      </w:r>
      <w:r>
        <w:rPr>
          <w:rFonts w:hint="default" w:ascii="Calibri" w:hAnsi="Calibri" w:cs="Calibri"/>
          <w:sz w:val="21"/>
          <w:szCs w:val="24"/>
        </w:rPr>
        <w:t>http://www.hotmaps-project.eu/hotmaps-project/.</w:t>
      </w:r>
      <w:bookmarkEnd w:id="143"/>
      <w:r>
        <w:rPr>
          <w:rFonts w:hint="default" w:ascii="Calibri" w:hAnsi="Calibri" w:cs="Calibri"/>
          <w:sz w:val="21"/>
          <w:szCs w:val="24"/>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4" w:name="_Ref28432"/>
      <w:bookmarkStart w:id="145" w:name="_Ref16731"/>
      <w:r>
        <w:rPr>
          <w:rFonts w:hint="default" w:ascii="Calibri" w:hAnsi="Calibri" w:cs="Calibri"/>
          <w:sz w:val="21"/>
          <w:szCs w:val="24"/>
        </w:rPr>
        <w:t>McKenna, R., Hollnaicher, S. and Fichtner, W. (2014). Cost-potential curves for onshore wind energy: A high-resolution analysis for Germany. Applied Energy, 115, pp.103</w:t>
      </w:r>
      <w:r>
        <w:rPr>
          <w:rFonts w:hint="default" w:ascii="Calibri" w:hAnsi="Calibri" w:cs="Calibri"/>
          <w:sz w:val="21"/>
          <w:szCs w:val="24"/>
          <w:lang w:eastAsia="zh-CN"/>
        </w:rPr>
        <w:t xml:space="preserve"> - </w:t>
      </w:r>
      <w:r>
        <w:rPr>
          <w:rFonts w:hint="default" w:ascii="Calibri" w:hAnsi="Calibri" w:cs="Calibri"/>
          <w:sz w:val="21"/>
          <w:szCs w:val="24"/>
        </w:rPr>
        <w:t>115. doi:https://doi.org/10.1016/j.apenergy.2013.10.030.</w:t>
      </w:r>
      <w:bookmarkEnd w:id="14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6" w:name="_Ref28435"/>
      <w:r>
        <w:rPr>
          <w:rFonts w:hint="default" w:ascii="Calibri" w:hAnsi="Calibri" w:cs="Calibri"/>
          <w:sz w:val="21"/>
          <w:szCs w:val="24"/>
        </w:rPr>
        <w:t>Mainzer, K., Fath, K., McKenna, R., Stengel, J., Fichtner, W. and Schultmann, F. (2014). A high-resolution determination of the technical potential for residential-roof-mounted photovoltaic systems in Germany. Solar Energy, 105, pp.715</w:t>
      </w:r>
      <w:r>
        <w:rPr>
          <w:rFonts w:hint="default" w:ascii="Calibri" w:hAnsi="Calibri" w:cs="Calibri"/>
          <w:sz w:val="21"/>
          <w:szCs w:val="24"/>
          <w:lang w:eastAsia="zh-CN"/>
        </w:rPr>
        <w:t xml:space="preserve"> - </w:t>
      </w:r>
      <w:r>
        <w:rPr>
          <w:rFonts w:hint="default" w:ascii="Calibri" w:hAnsi="Calibri" w:cs="Calibri"/>
          <w:sz w:val="21"/>
          <w:szCs w:val="24"/>
        </w:rPr>
        <w:t>731. doi:https://doi.org/10.1016/j.solener.2014.04.015.</w:t>
      </w:r>
      <w:bookmarkEnd w:id="14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7" w:name="_Ref28439"/>
      <w:bookmarkStart w:id="148" w:name="_Ref14577"/>
      <w:r>
        <w:rPr>
          <w:rFonts w:hint="default" w:ascii="Calibri" w:hAnsi="Calibri" w:cs="Calibri"/>
          <w:sz w:val="21"/>
          <w:szCs w:val="24"/>
        </w:rPr>
        <w:t>Assouline, D., Mohajeri, N. and Scartezzini, J.-L. (2017). Quantifying rooftop photovoltaic solar energy potential: A machine learning approach. Solar Energy, 141, pp.278</w:t>
      </w:r>
      <w:r>
        <w:rPr>
          <w:rFonts w:hint="default" w:ascii="Calibri" w:hAnsi="Calibri" w:cs="Calibri"/>
          <w:sz w:val="21"/>
          <w:szCs w:val="24"/>
          <w:lang w:eastAsia="zh-CN"/>
        </w:rPr>
        <w:t xml:space="preserve"> - </w:t>
      </w:r>
      <w:r>
        <w:rPr>
          <w:rFonts w:hint="default" w:ascii="Calibri" w:hAnsi="Calibri" w:cs="Calibri"/>
          <w:sz w:val="21"/>
          <w:szCs w:val="24"/>
        </w:rPr>
        <w:t>296. doi:https://doi.org/10.1016/j.solener.2016.11.045.</w:t>
      </w:r>
      <w:bookmarkEnd w:id="14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49" w:name="_Ref14754"/>
      <w:r>
        <w:rPr>
          <w:rFonts w:hint="default" w:ascii="Calibri" w:hAnsi="Calibri" w:cs="Calibri"/>
          <w:sz w:val="21"/>
          <w:szCs w:val="24"/>
        </w:rPr>
        <w:t>Buffat, R., Grassi, S. and Raubal, M. (2018). A scalable method for estimating rooftop solar irradiation potential over large regions. Applied Energy, 216, pp.389</w:t>
      </w:r>
      <w:r>
        <w:rPr>
          <w:rFonts w:hint="default" w:ascii="Calibri" w:hAnsi="Calibri" w:cs="Calibri"/>
          <w:sz w:val="21"/>
          <w:szCs w:val="24"/>
          <w:lang w:eastAsia="zh-CN"/>
        </w:rPr>
        <w:t xml:space="preserve"> - </w:t>
      </w:r>
      <w:r>
        <w:rPr>
          <w:rFonts w:hint="default" w:ascii="Calibri" w:hAnsi="Calibri" w:cs="Calibri"/>
          <w:sz w:val="21"/>
          <w:szCs w:val="24"/>
        </w:rPr>
        <w:t>401. doi:https://doi.org/10.1016/j.apenergy.2018.02.008.</w:t>
      </w:r>
      <w:bookmarkEnd w:id="148"/>
      <w:bookmarkEnd w:id="14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50" w:name="_Ref2405"/>
      <w:bookmarkStart w:id="151" w:name="_Ref28448"/>
      <w:r>
        <w:rPr>
          <w:rFonts w:hint="default" w:ascii="Calibri" w:hAnsi="Calibri" w:cs="Calibri"/>
          <w:sz w:val="21"/>
          <w:szCs w:val="24"/>
        </w:rPr>
        <w:t>Steubing, B., Zah, R., Waeger, P. and Ludwig, C. (2010). Bioenergy in Switzerland: Assessing the domestic sustainable biomass potential. Renewable and Sustainable Energy Reviews, 14(8), pp.2256</w:t>
      </w:r>
      <w:r>
        <w:rPr>
          <w:rFonts w:hint="default" w:ascii="Calibri" w:hAnsi="Calibri" w:cs="Calibri"/>
          <w:sz w:val="21"/>
          <w:szCs w:val="24"/>
          <w:lang w:eastAsia="zh-CN"/>
        </w:rPr>
        <w:t xml:space="preserve"> - </w:t>
      </w:r>
      <w:r>
        <w:rPr>
          <w:rFonts w:hint="default" w:ascii="Calibri" w:hAnsi="Calibri" w:cs="Calibri"/>
          <w:sz w:val="21"/>
          <w:szCs w:val="24"/>
        </w:rPr>
        <w:t>2265. doi:https://doi.org/10.1016/j.rser.2010.03.036.</w:t>
      </w:r>
      <w:bookmarkEnd w:id="150"/>
      <w:r>
        <w:rPr>
          <w:rFonts w:hint="default" w:ascii="Calibri" w:hAnsi="Calibri" w:cs="Calibri"/>
          <w:sz w:val="21"/>
          <w:szCs w:val="24"/>
        </w:rPr>
        <w:t>‌</w:t>
      </w:r>
      <w:bookmarkEnd w:id="15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52" w:name="_Ref28563"/>
      <w:r>
        <w:rPr>
          <w:rFonts w:hint="default" w:ascii="Calibri" w:hAnsi="Calibri" w:cs="Calibri"/>
          <w:sz w:val="21"/>
          <w:szCs w:val="24"/>
        </w:rPr>
        <w:t>Hoogwijk, M., de Vries, B. and Turkenburg, W. (2004). Assessment of the global and regional geographical, technical and economic potential of onshore wind energy. Energy Economics, 26(5), pp.889</w:t>
      </w:r>
      <w:r>
        <w:rPr>
          <w:rFonts w:hint="default" w:ascii="Calibri" w:hAnsi="Calibri" w:cs="Calibri"/>
          <w:sz w:val="21"/>
          <w:szCs w:val="24"/>
          <w:lang w:eastAsia="zh-CN"/>
        </w:rPr>
        <w:t xml:space="preserve"> - </w:t>
      </w:r>
      <w:r>
        <w:rPr>
          <w:rFonts w:hint="default" w:ascii="Calibri" w:hAnsi="Calibri" w:cs="Calibri"/>
          <w:sz w:val="21"/>
          <w:szCs w:val="24"/>
        </w:rPr>
        <w:t xml:space="preserve">919. doi:10.1016/j.eneco.2004.04.016. </w:t>
      </w:r>
      <w:bookmarkEnd w:id="145"/>
      <w:bookmarkEnd w:id="15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53" w:name="_Ref31502"/>
      <w:bookmarkStart w:id="154" w:name="_Ref16751"/>
      <w:r>
        <w:rPr>
          <w:rFonts w:hint="default" w:ascii="Calibri" w:hAnsi="Calibri" w:cs="Calibri"/>
          <w:sz w:val="21"/>
          <w:szCs w:val="24"/>
        </w:rPr>
        <w:t>Ruiz, P., Nijs, W., Tarvydas, D., Sgobbi, A., Zucker, A., Pilli, R., Jonsson, R., Camia, A., Thiel, C., Hoyer-Klick, C., Dalla Longa, F., Kober, T., Badger, J., Volker, P., Elbersen, B.S., Brosowski, A. and Thrän, D. (2019). ENSPRESO - an open, EU-28 wide, transparent and coherent database of wind, solar and biomass energy potentials. Energy Strategy Reviews, 26, p.100379. doi:10.1016/j.esr.2019.100379.</w:t>
      </w:r>
      <w:bookmarkEnd w:id="153"/>
    </w:p>
    <w:bookmarkEnd w:id="154"/>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55" w:name="_Ref2388"/>
      <w:bookmarkStart w:id="156" w:name="_Ref16767"/>
      <w:r>
        <w:rPr>
          <w:rFonts w:hint="default" w:ascii="Calibri" w:hAnsi="Calibri" w:cs="Calibri"/>
          <w:sz w:val="21"/>
          <w:szCs w:val="24"/>
        </w:rPr>
        <w:t>McKenna, R., Hollnaicher, S., Ostman v. d. Leye, P. and Fichtner, W. (2015). Cost-potentials for large onshore wind turbines in Europe. Energy, 83, pp.217</w:t>
      </w:r>
      <w:r>
        <w:rPr>
          <w:rFonts w:hint="default" w:ascii="Calibri" w:hAnsi="Calibri" w:cs="Calibri"/>
          <w:sz w:val="21"/>
          <w:szCs w:val="24"/>
          <w:lang w:val="en-US" w:eastAsia="zh-CN"/>
        </w:rPr>
        <w:t xml:space="preserve">- </w:t>
      </w:r>
      <w:r>
        <w:rPr>
          <w:rFonts w:hint="default" w:ascii="Calibri" w:hAnsi="Calibri" w:cs="Calibri"/>
          <w:sz w:val="21"/>
          <w:szCs w:val="24"/>
        </w:rPr>
        <w:t>229. doi:10.1016/j.energy.2015.02.016.</w:t>
      </w:r>
      <w:bookmarkEnd w:id="155"/>
    </w:p>
    <w:bookmarkEnd w:id="156"/>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57" w:name="_Ref2407"/>
      <w:bookmarkStart w:id="158" w:name="_Ref16783"/>
      <w:r>
        <w:rPr>
          <w:rFonts w:hint="default" w:ascii="Calibri" w:hAnsi="Calibri" w:cs="Calibri"/>
          <w:sz w:val="21"/>
          <w:szCs w:val="24"/>
          <w:lang w:val="de-DE"/>
        </w:rPr>
        <w:t xml:space="preserve">Ryberg, D.S., Caglayan, D.G., Schmitt, S., Linßen, J., Stolten, D. and Robinius, M. (2019). </w:t>
      </w:r>
      <w:r>
        <w:rPr>
          <w:rFonts w:hint="default" w:ascii="Calibri" w:hAnsi="Calibri" w:cs="Calibri"/>
          <w:sz w:val="21"/>
          <w:szCs w:val="24"/>
        </w:rPr>
        <w:t>The future of European onshore wind energy potential: Detailed distribution and simulation of advanced turbine designs. Energy, [online] 182, pp.1222</w:t>
      </w:r>
      <w:r>
        <w:rPr>
          <w:rFonts w:hint="default" w:ascii="Calibri" w:hAnsi="Calibri" w:cs="Calibri"/>
          <w:sz w:val="21"/>
          <w:szCs w:val="24"/>
          <w:lang w:eastAsia="zh-CN"/>
        </w:rPr>
        <w:t xml:space="preserve"> - </w:t>
      </w:r>
      <w:r>
        <w:rPr>
          <w:rFonts w:hint="default" w:ascii="Calibri" w:hAnsi="Calibri" w:cs="Calibri"/>
          <w:sz w:val="21"/>
          <w:szCs w:val="24"/>
        </w:rPr>
        <w:t>1238. doi:10.1016/j.energy.2019.06.052.</w:t>
      </w:r>
      <w:bookmarkEnd w:id="157"/>
    </w:p>
    <w:bookmarkEnd w:id="158"/>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59" w:name="_Ref31150"/>
      <w:bookmarkStart w:id="160" w:name="_Ref2400"/>
      <w:r>
        <w:rPr>
          <w:rFonts w:hint="default" w:ascii="Calibri" w:hAnsi="Calibri" w:cs="Calibri"/>
          <w:sz w:val="21"/>
          <w:szCs w:val="24"/>
        </w:rPr>
        <w:t>European Environment Agency. (2009). Europe</w:t>
      </w:r>
      <w:r>
        <w:rPr>
          <w:rFonts w:hint="default" w:ascii="Calibri" w:hAnsi="Calibri" w:cs="Calibri"/>
          <w:sz w:val="21"/>
          <w:szCs w:val="24"/>
          <w:lang w:val="en-US" w:eastAsia="zh-CN"/>
        </w:rPr>
        <w:t>,</w:t>
      </w:r>
      <w:r>
        <w:rPr>
          <w:rFonts w:hint="default" w:ascii="Calibri" w:hAnsi="Calibri" w:cs="Calibri"/>
          <w:sz w:val="21"/>
          <w:szCs w:val="24"/>
        </w:rPr>
        <w:t>s onshore and offshore wind energy potential. [online] Available at: https://www.eea.europa.eu/publications/europes-onshore-and-offshore-wind-energy-potential [Accessed 27 Dec. 2019].</w:t>
      </w:r>
      <w:bookmarkEnd w:id="159"/>
    </w:p>
    <w:bookmarkEnd w:id="160"/>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61" w:name="_Ref25707"/>
      <w:bookmarkStart w:id="162" w:name="_Ref31369"/>
      <w:bookmarkStart w:id="163" w:name="_Ref26936"/>
      <w:r>
        <w:rPr>
          <w:rFonts w:hint="default" w:ascii="Calibri" w:hAnsi="Calibri" w:cs="Calibri"/>
          <w:sz w:val="21"/>
          <w:szCs w:val="24"/>
        </w:rPr>
        <w:t>Hundleby, G., Freeman, K. and Barlow, M., 2017. Unleashing Europe</w:t>
      </w:r>
      <w:r>
        <w:rPr>
          <w:rFonts w:hint="default" w:ascii="Calibri" w:hAnsi="Calibri" w:cs="Calibri"/>
          <w:sz w:val="21"/>
          <w:szCs w:val="24"/>
          <w:lang w:val="en-US" w:eastAsia="zh-CN"/>
        </w:rPr>
        <w:t>,</w:t>
      </w:r>
      <w:r>
        <w:rPr>
          <w:rFonts w:hint="default" w:ascii="Calibri" w:hAnsi="Calibri" w:cs="Calibri"/>
          <w:sz w:val="21"/>
          <w:szCs w:val="24"/>
        </w:rPr>
        <w:t>s offshore wind potential-A new resource assessment. BVG Associates.Hundleby, G., Freeman, K. and Barlow, M., 2017. Unleashing Europe</w:t>
      </w:r>
      <w:r>
        <w:rPr>
          <w:rFonts w:hint="default" w:ascii="Calibri" w:hAnsi="Calibri" w:cs="Calibri"/>
          <w:sz w:val="21"/>
          <w:szCs w:val="24"/>
          <w:lang w:eastAsia="zh-CN"/>
        </w:rPr>
        <w:t>,</w:t>
      </w:r>
      <w:r>
        <w:rPr>
          <w:rFonts w:hint="default" w:ascii="Calibri" w:hAnsi="Calibri" w:cs="Calibri"/>
          <w:sz w:val="21"/>
          <w:szCs w:val="24"/>
        </w:rPr>
        <w:t>s offshore wind potential-A new resource assessment. BVG Associates.</w:t>
      </w:r>
      <w:bookmarkEnd w:id="16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64" w:name="_Ref13106"/>
      <w:r>
        <w:rPr>
          <w:rFonts w:hint="default" w:ascii="Calibri" w:hAnsi="Calibri" w:cs="Calibri"/>
          <w:sz w:val="21"/>
          <w:szCs w:val="24"/>
          <w:lang w:val="de-DE"/>
        </w:rPr>
        <w:t xml:space="preserve">Caglayan, D.G., Ryberg, D.S., Heinrichs, H., Linßen, J., Stolten, D. and Robinius, M. (2019). </w:t>
      </w:r>
      <w:r>
        <w:rPr>
          <w:rFonts w:hint="default" w:ascii="Calibri" w:hAnsi="Calibri" w:cs="Calibri"/>
          <w:sz w:val="21"/>
          <w:szCs w:val="24"/>
        </w:rPr>
        <w:t>The techno-economic potential of offshore wind energy with optimized future turbine designs in Europe. Applied Energy, 255, p.113794. doi:10.1016/j.apenergy.2019.113794.</w:t>
      </w:r>
      <w:bookmarkEnd w:id="162"/>
      <w:bookmarkEnd w:id="164"/>
    </w:p>
    <w:bookmarkEnd w:id="163"/>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65" w:name="_Ref2659"/>
      <w:bookmarkStart w:id="166" w:name="_Ref4118"/>
      <w:r>
        <w:rPr>
          <w:rFonts w:hint="default" w:ascii="Calibri" w:hAnsi="Calibri" w:cs="Calibri"/>
          <w:sz w:val="21"/>
          <w:szCs w:val="24"/>
        </w:rPr>
        <w:t>Bódis, K., Kougias, I., Jäger-Waldau, A., Taylor, N. and Szabó, S. (2019). A high-resolution geospatial assessment of the rooftop solar photovoltaic potential in the European Union. Renewable and Sustainable Energy Reviews, [online] 114, p.109309. doi:10.1016/j.rser.2019.109309.</w:t>
      </w:r>
      <w:bookmarkEnd w:id="165"/>
    </w:p>
    <w:bookmarkEnd w:id="166"/>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67" w:name="_Ref2675"/>
      <w:bookmarkStart w:id="168" w:name="_Ref4131"/>
      <w:r>
        <w:rPr>
          <w:rFonts w:hint="default" w:ascii="Calibri" w:hAnsi="Calibri" w:cs="Calibri"/>
          <w:sz w:val="21"/>
          <w:szCs w:val="24"/>
        </w:rPr>
        <w:t>Defaix, P.R., van Sark, W.G.J.H.M., Worrell, E. and de Visser, E. (2012). Technical potential for photovoltaics on buildings in the EU-27. Solar Energy, 86(9), pp.2644</w:t>
      </w:r>
      <w:r>
        <w:rPr>
          <w:rFonts w:hint="default" w:ascii="Calibri" w:hAnsi="Calibri" w:cs="Calibri"/>
          <w:sz w:val="21"/>
          <w:szCs w:val="24"/>
          <w:lang w:eastAsia="zh-CN"/>
        </w:rPr>
        <w:t xml:space="preserve"> - </w:t>
      </w:r>
      <w:r>
        <w:rPr>
          <w:rFonts w:hint="default" w:ascii="Calibri" w:hAnsi="Calibri" w:cs="Calibri"/>
          <w:sz w:val="21"/>
          <w:szCs w:val="24"/>
        </w:rPr>
        <w:t>2653. doi:10.1016/j.solener.2012.06.007.</w:t>
      </w:r>
      <w:bookmarkEnd w:id="167"/>
    </w:p>
    <w:bookmarkEnd w:id="168"/>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69" w:name="_Ref31431"/>
      <w:bookmarkStart w:id="170" w:name="_Ref10306"/>
      <w:r>
        <w:rPr>
          <w:rFonts w:hint="default" w:ascii="Calibri" w:hAnsi="Calibri" w:cs="Calibri"/>
          <w:sz w:val="21"/>
          <w:szCs w:val="24"/>
          <w:lang w:val="en-US" w:eastAsia="zh-CN"/>
        </w:rPr>
        <w:t>E</w:t>
      </w:r>
      <w:r>
        <w:rPr>
          <w:rFonts w:hint="default" w:ascii="Calibri" w:hAnsi="Calibri" w:cs="Calibri"/>
          <w:sz w:val="21"/>
          <w:szCs w:val="24"/>
        </w:rPr>
        <w:t>uropean</w:t>
      </w:r>
      <w:r>
        <w:rPr>
          <w:rFonts w:hint="default" w:ascii="Calibri" w:hAnsi="Calibri" w:cs="Calibri"/>
          <w:sz w:val="21"/>
          <w:szCs w:val="24"/>
          <w:lang w:val="en-US" w:eastAsia="zh-CN"/>
        </w:rPr>
        <w:t xml:space="preserve"> E</w:t>
      </w:r>
      <w:r>
        <w:rPr>
          <w:rFonts w:hint="default" w:ascii="Calibri" w:hAnsi="Calibri" w:cs="Calibri"/>
          <w:sz w:val="21"/>
          <w:szCs w:val="24"/>
        </w:rPr>
        <w:t>nergy</w:t>
      </w:r>
      <w:r>
        <w:rPr>
          <w:rFonts w:hint="default" w:ascii="Calibri" w:hAnsi="Calibri" w:cs="Calibri"/>
          <w:sz w:val="21"/>
          <w:szCs w:val="24"/>
          <w:lang w:val="en-US" w:eastAsia="zh-CN"/>
        </w:rPr>
        <w:t xml:space="preserve"> I</w:t>
      </w:r>
      <w:r>
        <w:rPr>
          <w:rFonts w:hint="default" w:ascii="Calibri" w:hAnsi="Calibri" w:cs="Calibri"/>
          <w:sz w:val="21"/>
          <w:szCs w:val="24"/>
        </w:rPr>
        <w:t>nnovation</w:t>
      </w:r>
      <w:r>
        <w:rPr>
          <w:rFonts w:hint="default" w:ascii="Calibri" w:hAnsi="Calibri" w:cs="Calibri"/>
          <w:sz w:val="21"/>
          <w:szCs w:val="24"/>
          <w:lang w:val="en-US" w:eastAsia="zh-CN"/>
        </w:rPr>
        <w:t xml:space="preserve"> </w:t>
      </w:r>
      <w:r>
        <w:rPr>
          <w:rFonts w:hint="default" w:ascii="Calibri" w:hAnsi="Calibri" w:cs="Calibri"/>
          <w:sz w:val="21"/>
          <w:szCs w:val="24"/>
        </w:rPr>
        <w:t>(n.d.). The Rooftop Potential for PV Systems in the European Union to deliver the Paris Agreement. [online] Available at: http://www.europeanenergyinnovation.eu/Articles/Spring-2018/The-Rooftop-Potential-for-PV-Systems-in-the-Eur</w:t>
      </w:r>
      <w:r>
        <w:rPr>
          <w:rFonts w:hint="default" w:ascii="Calibri" w:hAnsi="Calibri" w:cs="Calibri"/>
          <w:sz w:val="21"/>
          <w:szCs w:val="24"/>
          <w:lang w:val="en-US" w:eastAsia="zh-CN"/>
        </w:rPr>
        <w:t>opean-Union-to-deliver-the-Paris-Agreement [Accessed 21 Sep. 2022].</w:t>
      </w:r>
      <w:bookmarkEnd w:id="169"/>
    </w:p>
    <w:bookmarkEnd w:id="170"/>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1" w:name="_Ref7436"/>
      <w:bookmarkStart w:id="172" w:name="_Ref3069"/>
      <w:r>
        <w:rPr>
          <w:rFonts w:hint="default" w:ascii="Calibri" w:hAnsi="Calibri" w:cs="Calibri"/>
          <w:sz w:val="21"/>
          <w:szCs w:val="24"/>
          <w:lang w:val="en-US" w:eastAsia="zh-CN"/>
        </w:rPr>
        <w:t>Suna, D., Totschnig, G., Schöniger, F., Resch, G., Spreitzhofer, J. and Esterl, T. (2022). Assessment of flexibility needs and options for a 100% renewable electricity system by 2030 in Austria. Smart Energy, p.100077. doi:https://doi.org/10.1016/j.segy.2022.100077.</w:t>
      </w:r>
      <w:bookmarkEnd w:id="17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3" w:name="_Ref8439"/>
      <w:r>
        <w:rPr>
          <w:rFonts w:hint="default" w:ascii="Calibri" w:hAnsi="Calibri" w:cs="Calibri"/>
          <w:sz w:val="21"/>
          <w:szCs w:val="24"/>
          <w:lang w:val="en-US" w:eastAsia="zh-CN"/>
        </w:rPr>
        <w:t>IEA Wind TCP. (n.d.). Austria. [online] Available at: https://iea-wind.org/about-iea-wind-tcp/members/austria/.</w:t>
      </w:r>
      <w:bookmarkEnd w:id="17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4" w:name="_Ref8945"/>
      <w:r>
        <w:rPr>
          <w:rFonts w:hint="default" w:ascii="Calibri" w:hAnsi="Calibri" w:cs="Calibri"/>
          <w:sz w:val="21"/>
          <w:szCs w:val="24"/>
          <w:lang w:val="en-US" w:eastAsia="zh-CN"/>
        </w:rPr>
        <w:t>Mikovits, C., Schauppenlehner, T., Scherhaufer, P., Schmidt, J., Schmalzl, L., Dworzak, V., Hampl, N. and Sposato, R.G. (2021). A Spatially Highly Resolved Ground Mounted and Rooftop Potential Analysis for Photovoltaics in Austria. ISPRS International Journal of Geo-Information, 10(6), p.418. doi:https://doi.org/10.3390/ijgi10060418.</w:t>
      </w:r>
      <w:bookmarkEnd w:id="17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5" w:name="_Ref12779"/>
      <w:r>
        <w:rPr>
          <w:rFonts w:hint="default" w:ascii="Calibri" w:hAnsi="Calibri" w:cs="Calibri"/>
          <w:sz w:val="21"/>
          <w:szCs w:val="24"/>
          <w:lang w:val="en-US" w:eastAsia="zh-CN"/>
        </w:rPr>
        <w:t>vito.be. (n.d.). How much renewable electricity can be generated within the Belgian borders? (Dynamic Energy Atlas). [online] Available at: https://vito.be/en/news/how-much-renewable-electricity-can-be-generated-within-belgian-borders-dynamic-energy-atlas [Accessed 12 Feb. 2023].</w:t>
      </w:r>
      <w:bookmarkEnd w:id="17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6" w:name="_Ref4599"/>
      <w:r>
        <w:rPr>
          <w:rFonts w:hint="default" w:ascii="Calibri" w:hAnsi="Calibri" w:cs="Calibri"/>
          <w:sz w:val="21"/>
          <w:szCs w:val="24"/>
          <w:lang w:val="en-US" w:eastAsia="zh-CN"/>
        </w:rPr>
        <w:t>Hadžić, N., Kozmar, H. and Tomić, M. (2014). Offshore renewable energy in the Adriatic Sea with respect to the Croatian 2020 energy strategy. Renewable and Sustainable Energy Reviews, 40, pp.597–607. doi:https://doi.org/10.1016/j.rser.2014.07.196.</w:t>
      </w:r>
      <w:bookmarkEnd w:id="17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7" w:name="_Ref10719"/>
      <w:r>
        <w:rPr>
          <w:rFonts w:hint="default" w:ascii="Calibri" w:hAnsi="Calibri" w:cs="Calibri"/>
          <w:sz w:val="21"/>
          <w:szCs w:val="24"/>
          <w:lang w:val="en-US" w:eastAsia="zh-CN"/>
        </w:rPr>
        <w:t>Energinet (n.d.). Large-scale offshore wind power. [online] Available at: https://en.energinet.dk/Green-Transition/Large-scale-offshore-wind/#:~:text=ENERGY%20ISLANDS%20IN%20DENMARK [Accessed 13 Feb. 2023].</w:t>
      </w:r>
      <w:bookmarkEnd w:id="17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8" w:name="_Ref11927"/>
      <w:r>
        <w:rPr>
          <w:rFonts w:hint="default" w:ascii="Calibri" w:hAnsi="Calibri" w:cs="Calibri"/>
          <w:sz w:val="21"/>
          <w:szCs w:val="24"/>
          <w:lang w:val="en-US" w:eastAsia="zh-CN"/>
        </w:rPr>
        <w:t>Jåstad, E.O. and Bolkesjø, T.F. (2023). Offshore wind power market values in the North Sea - probabilistic approach. Energy, [online] 267, p.126594. doi:https://doi.org/10.1016/j.energy.2022.126594.</w:t>
      </w:r>
      <w:bookmarkEnd w:id="17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79" w:name="_Ref8872"/>
      <w:r>
        <w:rPr>
          <w:rFonts w:hint="default" w:ascii="Calibri" w:hAnsi="Calibri" w:cs="Calibri"/>
          <w:sz w:val="21"/>
          <w:szCs w:val="24"/>
          <w:lang w:val="en-US" w:eastAsia="zh-CN"/>
        </w:rPr>
        <w:t>Fueyo, N., Sanz, Y., Rodrigues, M., Montañés, C. and Dopazo, C. (2010). High resolution modelling of the on-shore technical wind energy potential in Spain. Wind Energy, 13(8), pp.717–726. doi:https://doi.org/10.1002/we.392.</w:t>
      </w:r>
      <w:bookmarkEnd w:id="17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180" w:name="_Ref13817"/>
      <w:r>
        <w:rPr>
          <w:rFonts w:hint="default" w:ascii="Calibri" w:hAnsi="Calibri" w:cs="Calibri"/>
          <w:sz w:val="21"/>
          <w:szCs w:val="24"/>
          <w:lang w:val="en-US" w:eastAsia="zh-CN"/>
        </w:rPr>
        <w:t>Höltinger, S., Salak, B., Schauppenlehner, T., Scherhaufer, P. and Schmidt, J. (2016). Austria,s wind energy potential – A participatory modeling approach to assess socio-political and market acceptance. Energy Policy, 98, pp.49–61. doi:https://doi.org/10.1016/j.enpol.2016.08.010.</w:t>
      </w:r>
      <w:bookmarkEnd w:id="18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81" w:name="_Ref2737"/>
      <w:r>
        <w:rPr>
          <w:rFonts w:hint="default" w:ascii="Calibri" w:hAnsi="Calibri" w:cs="Calibri"/>
          <w:sz w:val="21"/>
          <w:szCs w:val="24"/>
        </w:rPr>
        <w:t>Scarlat, N., Martinov, M. and Dallemand, J.-F. (2010). Assessment of the availability of agricultural crop residues in the European Union: Potential and limitations for bioenergy use. Waste Management, 30(10), pp.1889</w:t>
      </w:r>
      <w:r>
        <w:rPr>
          <w:rFonts w:hint="default" w:ascii="Calibri" w:hAnsi="Calibri" w:cs="Calibri"/>
          <w:sz w:val="21"/>
          <w:szCs w:val="24"/>
          <w:lang w:val="en-US" w:eastAsia="zh-CN"/>
        </w:rPr>
        <w:t xml:space="preserve"> - </w:t>
      </w:r>
      <w:r>
        <w:rPr>
          <w:rFonts w:hint="default" w:ascii="Calibri" w:hAnsi="Calibri" w:cs="Calibri"/>
          <w:sz w:val="21"/>
          <w:szCs w:val="24"/>
        </w:rPr>
        <w:t>1897. doi:https://doi.org/10.1016/j.wasman.2010.04.016.</w:t>
      </w:r>
      <w:bookmarkEnd w:id="172"/>
      <w:bookmarkEnd w:id="18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82" w:name="_Ref3230"/>
      <w:bookmarkStart w:id="183" w:name="_Ref31551"/>
      <w:bookmarkStart w:id="184" w:name="_Ref11861"/>
      <w:r>
        <w:rPr>
          <w:rFonts w:hint="default" w:ascii="Calibri" w:hAnsi="Calibri" w:cs="Calibri"/>
          <w:sz w:val="21"/>
          <w:szCs w:val="24"/>
        </w:rPr>
        <w:t>Jäger, T., McKenna, R. and Fichtner, W. (2016). The feasible onshore wind energy potential in Baden-Württemberg: A bottom-up methodology considering socio-economic constraints. Renewable Energy, 96, pp.662–675. doi:https://doi.org/10.1016/j.renene.2016.05.013.</w:t>
      </w:r>
      <w:bookmarkEnd w:id="18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85" w:name="_Ref13475"/>
      <w:r>
        <w:rPr>
          <w:rFonts w:hint="default" w:ascii="Calibri" w:hAnsi="Calibri" w:cs="Calibri"/>
          <w:sz w:val="21"/>
          <w:szCs w:val="24"/>
        </w:rPr>
        <w:t>Ordóñez, J., Jadraque, E., Alegre, J. and Martínez, G. (2010). Analysis of the photovoltaic solar energy capacity of residential rooftops in Andalusia (Spain). Renewable and Sustainable Energy Reviews, 14(7), pp.2122–2130. doi:https://doi.org/10.1016/j.rser.2010.01.001.</w:t>
      </w:r>
      <w:bookmarkEnd w:id="18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86" w:name="_Ref3234"/>
      <w:r>
        <w:rPr>
          <w:rFonts w:hint="default" w:ascii="Calibri" w:hAnsi="Calibri" w:cs="Calibri"/>
          <w:sz w:val="21"/>
          <w:szCs w:val="24"/>
        </w:rPr>
        <w:t>Strzalka, A., Alam, N., Duminil, E., Coors, V. and Eicker, U. (2012). Large scale integration of photovoltaics in cities. Applied Energy, 93, pp.413–421. doi:https://doi.org/10.1016/j.apenergy.2011.12.033.</w:t>
      </w:r>
      <w:bookmarkEnd w:id="18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87" w:name="_Ref3237"/>
      <w:r>
        <w:rPr>
          <w:rFonts w:hint="default" w:ascii="Calibri" w:hAnsi="Calibri" w:cs="Calibri"/>
          <w:sz w:val="21"/>
          <w:szCs w:val="24"/>
        </w:rPr>
        <w:t>Brito, M.C., Gomes, N., Santos, T. and Tenedório, J.A. (2012). Photovoltaic potential in a Lisbon suburb using LiDAR data. Solar Energy, 86(1), pp.283–288. doi:https://doi.org/10.1016/j.solener.2011.09.031.</w:t>
      </w:r>
      <w:bookmarkEnd w:id="18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88" w:name="_Ref3240"/>
      <w:r>
        <w:rPr>
          <w:rFonts w:hint="default" w:ascii="Calibri" w:hAnsi="Calibri" w:cs="Calibri"/>
          <w:sz w:val="21"/>
          <w:szCs w:val="24"/>
        </w:rPr>
        <w:t>Bergamasco, L. and Asinari, P. (2011). Scalable methodology for the photovoltaic solar energy potential assessment based on available roof surface area: Further improvements by ortho-image analysis and application to Turin (Italy). Solar Energy, 85(11), pp.2741–2756. doi:https://doi.org/10.1016/j.solener.2011.08.010.</w:t>
      </w:r>
      <w:bookmarkEnd w:id="18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89" w:name="_Ref26964"/>
      <w:r>
        <w:rPr>
          <w:rFonts w:hint="default" w:ascii="Calibri" w:hAnsi="Calibri" w:cs="Calibri"/>
          <w:sz w:val="21"/>
          <w:szCs w:val="24"/>
        </w:rPr>
        <w:t>Quaranta, E., Aggidis, G., Boes, R.M., Comoglio, C., De Michele, C., Ritesh Patro, E., Georgievskaia, E., Harby, A., Kougias, I., Muntean, S., Pérez-Díaz, J., Romero-Gomez, P., Rosa-Clot, M., Schleiss, A.J., Vagnoni, E., Wirth, M. and Pistocchi, A. (2021). Assessing the energy potential of modernizing the European hydropower fleet. Energy Conversion and Management, 246, p.114655. doi:10.1016/j.enconman.2021.114655.</w:t>
      </w:r>
      <w:bookmarkEnd w:id="183"/>
      <w:bookmarkEnd w:id="189"/>
    </w:p>
    <w:bookmarkEnd w:id="184"/>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0" w:name="_Ref5558"/>
      <w:bookmarkStart w:id="191" w:name="_Ref11874"/>
      <w:bookmarkStart w:id="192" w:name="_Ref31574"/>
      <w:r>
        <w:rPr>
          <w:rFonts w:hint="default" w:ascii="Calibri" w:hAnsi="Calibri" w:cs="Calibri"/>
          <w:sz w:val="21"/>
          <w:szCs w:val="24"/>
        </w:rPr>
        <w:t>Nilsson, C. (2005). Fragmentation and Flow Regulation of the World</w:t>
      </w:r>
      <w:r>
        <w:rPr>
          <w:rFonts w:hint="default" w:ascii="Calibri" w:hAnsi="Calibri" w:cs="Calibri"/>
          <w:sz w:val="21"/>
          <w:szCs w:val="24"/>
          <w:lang w:eastAsia="zh-CN"/>
        </w:rPr>
        <w:t>,</w:t>
      </w:r>
      <w:r>
        <w:rPr>
          <w:rFonts w:hint="default" w:ascii="Calibri" w:hAnsi="Calibri" w:cs="Calibri"/>
          <w:sz w:val="21"/>
          <w:szCs w:val="24"/>
        </w:rPr>
        <w:t>s Large River Systems. Science, 308(5720), pp.405</w:t>
      </w:r>
      <w:r>
        <w:rPr>
          <w:rFonts w:hint="default" w:ascii="Calibri" w:hAnsi="Calibri" w:cs="Calibri"/>
          <w:sz w:val="21"/>
          <w:szCs w:val="24"/>
          <w:lang w:eastAsia="zh-CN"/>
        </w:rPr>
        <w:t xml:space="preserve"> - </w:t>
      </w:r>
      <w:r>
        <w:rPr>
          <w:rFonts w:hint="default" w:ascii="Calibri" w:hAnsi="Calibri" w:cs="Calibri"/>
          <w:sz w:val="21"/>
          <w:szCs w:val="24"/>
        </w:rPr>
        <w:t>408. doi:https://doi.org/10.1126/science.1107887.</w:t>
      </w:r>
      <w:bookmarkEnd w:id="19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3" w:name="_Ref5695"/>
      <w:r>
        <w:rPr>
          <w:rFonts w:hint="default" w:ascii="Calibri" w:hAnsi="Calibri" w:cs="Calibri"/>
          <w:sz w:val="21"/>
          <w:szCs w:val="24"/>
        </w:rPr>
        <w:t>Venus, T.E., Hinzmann, M., Bakken, T.H., Gerdes, H., Godinho, F.N., Hansen, B., Pinheiro, A. and Sauer, J. (2020). The public</w:t>
      </w:r>
      <w:r>
        <w:rPr>
          <w:rFonts w:hint="default" w:ascii="Calibri" w:hAnsi="Calibri" w:cs="Calibri"/>
          <w:sz w:val="21"/>
          <w:szCs w:val="24"/>
          <w:lang w:val="en-US" w:eastAsia="zh-CN"/>
        </w:rPr>
        <w:t>’</w:t>
      </w:r>
      <w:r>
        <w:rPr>
          <w:rFonts w:hint="default" w:ascii="Calibri" w:hAnsi="Calibri" w:cs="Calibri"/>
          <w:sz w:val="21"/>
          <w:szCs w:val="24"/>
        </w:rPr>
        <w:t>s perception of run-of-the-river hydropower across Europe. Energy Policy, 140, p.111422. doi:https://doi.org/10.1016/j.enpol.2020.111422.</w:t>
      </w:r>
      <w:bookmarkEnd w:id="19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4" w:name="_Ref31338"/>
      <w:r>
        <w:rPr>
          <w:rFonts w:hint="default" w:ascii="Calibri" w:hAnsi="Calibri" w:cs="Calibri"/>
          <w:sz w:val="21"/>
          <w:szCs w:val="24"/>
        </w:rPr>
        <w:t>Aune, F.R., Golombek, R. and Hallre, H. (2015). Phasing Out Nuclear Power in Europe. SSRN Electronic Journal. doi:10.2139/ssrn.2622428.</w:t>
      </w:r>
      <w:bookmarkEnd w:id="191"/>
      <w:bookmarkEnd w:id="192"/>
      <w:bookmarkEnd w:id="19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5" w:name="_Ref3108"/>
      <w:r>
        <w:rPr>
          <w:rFonts w:hint="default" w:ascii="Calibri" w:hAnsi="Calibri" w:cs="Calibri"/>
          <w:sz w:val="21"/>
          <w:szCs w:val="24"/>
        </w:rPr>
        <w:t>Marques, A.C. and Junqueira, T.M. (2022). European energy transition: Decomposing the performance of nuclear power. Energy, 245, p.123244. doi:10.1016/j.energy.2022.123244.</w:t>
      </w:r>
      <w:bookmarkEnd w:id="19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6" w:name="_Ref3131"/>
      <w:r>
        <w:rPr>
          <w:rFonts w:hint="default" w:ascii="Calibri" w:hAnsi="Calibri" w:cs="Calibri"/>
          <w:sz w:val="21"/>
          <w:szCs w:val="24"/>
        </w:rPr>
        <w:t>European Environment Agency. (2019). How much bioenergy can Europe produce without harming the environment? [online] Available at: https://www.eea.europa.eu/publications/eea_report_2006_7.</w:t>
      </w:r>
      <w:bookmarkEnd w:id="19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7" w:name="_Ref3151"/>
      <w:r>
        <w:rPr>
          <w:rFonts w:hint="default" w:ascii="Calibri" w:hAnsi="Calibri" w:cs="Calibri"/>
          <w:sz w:val="21"/>
          <w:szCs w:val="24"/>
        </w:rPr>
        <w:t>Dalla Longa, F., Nogueira, L.P., Limberger, J., Wees, J.-D. van and van der Zwaan, B. (2020). Scenarios for geothermal energy deployment in Europe. Energy, 206, p.118060. doi:10.1016/j.energy.2020.118060.</w:t>
      </w:r>
      <w:bookmarkEnd w:id="19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8" w:name="_Ref3226"/>
      <w:r>
        <w:rPr>
          <w:rFonts w:hint="default" w:ascii="Calibri" w:hAnsi="Calibri" w:cs="Calibri"/>
          <w:sz w:val="21"/>
          <w:szCs w:val="24"/>
        </w:rPr>
        <w:t>Magagna, D. and Uihlein, A. (2015). Ocean energy development in Europe: Current status and future perspectives. International Journal of Marine Energy, 11, pp.84</w:t>
      </w:r>
      <w:r>
        <w:rPr>
          <w:rFonts w:hint="default" w:ascii="Calibri" w:hAnsi="Calibri" w:cs="Calibri"/>
          <w:sz w:val="21"/>
          <w:szCs w:val="24"/>
          <w:lang w:eastAsia="zh-CN"/>
        </w:rPr>
        <w:t xml:space="preserve"> - </w:t>
      </w:r>
      <w:r>
        <w:rPr>
          <w:rFonts w:hint="default" w:ascii="Calibri" w:hAnsi="Calibri" w:cs="Calibri"/>
          <w:sz w:val="21"/>
          <w:szCs w:val="24"/>
        </w:rPr>
        <w:t>104. doi:10.1016/j.ijome.2015.05.001.</w:t>
      </w:r>
      <w:bookmarkEnd w:id="19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199" w:name="_Ref7083"/>
      <w:r>
        <w:rPr>
          <w:rFonts w:hint="default" w:ascii="Calibri" w:hAnsi="Calibri" w:cs="Calibri"/>
          <w:sz w:val="21"/>
          <w:szCs w:val="24"/>
          <w:lang w:val="en-US" w:eastAsia="zh-CN"/>
        </w:rPr>
        <w:t>ENTSOE-E T</w:t>
      </w:r>
      <w:r>
        <w:rPr>
          <w:rFonts w:hint="default" w:ascii="Calibri" w:hAnsi="Calibri" w:cs="Calibri"/>
          <w:sz w:val="21"/>
          <w:szCs w:val="24"/>
        </w:rPr>
        <w:t>ransparency</w:t>
      </w:r>
      <w:r>
        <w:rPr>
          <w:rFonts w:hint="default" w:ascii="Calibri" w:hAnsi="Calibri" w:cs="Calibri"/>
          <w:sz w:val="21"/>
          <w:szCs w:val="24"/>
          <w:lang w:val="en-US" w:eastAsia="zh-CN"/>
        </w:rPr>
        <w:t xml:space="preserve"> Platform</w:t>
      </w:r>
      <w:r>
        <w:rPr>
          <w:rFonts w:hint="default" w:ascii="Calibri" w:hAnsi="Calibri" w:cs="Calibri"/>
          <w:sz w:val="21"/>
          <w:szCs w:val="24"/>
        </w:rPr>
        <w:t xml:space="preserve">. (n.d.). ENTSO-E Transparency Platform. [online] Available at: </w:t>
      </w:r>
      <w:r>
        <w:rPr>
          <w:rFonts w:hint="default" w:ascii="Calibri" w:hAnsi="Calibri" w:cs="Calibri"/>
          <w:color w:val="auto"/>
          <w:sz w:val="21"/>
          <w:szCs w:val="24"/>
          <w:u w:val="none"/>
        </w:rPr>
        <w:t>https://transparency.entsoe.eu/.</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200" w:name="_Ref27034"/>
      <w:r>
        <w:rPr>
          <w:rFonts w:hint="default" w:ascii="Calibri" w:hAnsi="Calibri" w:cs="Calibri"/>
          <w:sz w:val="21"/>
          <w:szCs w:val="24"/>
        </w:rPr>
        <w:t>Runfola, D. et al. (2020) geoBoundaries: A global database of political administrative boundaries. PLoS ONE 15(4): e0231866. https://doi.org/10.1371/journal.pone.0231866</w:t>
      </w:r>
      <w:bookmarkEnd w:id="20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201" w:name="_Ref27190"/>
      <w:r>
        <w:rPr>
          <w:rFonts w:hint="default" w:ascii="Calibri" w:hAnsi="Calibri" w:cs="Calibri"/>
          <w:sz w:val="21"/>
          <w:szCs w:val="24"/>
        </w:rPr>
        <w:t>Ryberg, D., Robinius, M. and Stolten, D. (2018). Evaluating Land Eligibility Constraints of Renewable Energy Sources in Europe. Energies, 11(5), p.1246. https://doi.org/10.3390/en11051246</w:t>
      </w:r>
      <w:bookmarkEnd w:id="20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202" w:name="_Ref29803"/>
      <w:r>
        <w:rPr>
          <w:rFonts w:hint="default" w:ascii="Calibri" w:hAnsi="Calibri" w:cs="Calibri"/>
          <w:sz w:val="21"/>
          <w:szCs w:val="24"/>
        </w:rPr>
        <w:t>IRENA (2022). Wind energy. [online] www.irena.org. Available at: https://www.irena.org/Energy-Transition/Technology/Wind-energy.</w:t>
      </w:r>
      <w:bookmarkEnd w:id="20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203" w:name="_Ref29835"/>
      <w:r>
        <w:rPr>
          <w:rFonts w:hint="default" w:ascii="Calibri" w:hAnsi="Calibri" w:cs="Calibri"/>
          <w:sz w:val="21"/>
          <w:szCs w:val="24"/>
        </w:rPr>
        <w:t xml:space="preserve">www.vestas.com. (n.d.). V150-4.2 MWTM. [online] Available at: </w:t>
      </w:r>
      <w:r>
        <w:rPr>
          <w:rFonts w:hint="default" w:ascii="Calibri" w:hAnsi="Calibri" w:cs="Calibri"/>
          <w:color w:val="auto"/>
          <w:sz w:val="21"/>
          <w:szCs w:val="24"/>
          <w:u w:val="none"/>
        </w:rPr>
        <w:t>https://www.vestas.com/en/products/4-mw-platform/V150-4-2-MW.</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1"/>
          <w:lang w:val="en-US" w:eastAsia="zh-CN"/>
        </w:rPr>
      </w:pPr>
      <w:bookmarkStart w:id="204" w:name="_Ref12481"/>
      <w:r>
        <w:rPr>
          <w:rFonts w:hint="default" w:ascii="Calibri" w:hAnsi="Calibri" w:cs="Calibri"/>
          <w:sz w:val="21"/>
          <w:szCs w:val="21"/>
          <w:lang w:val="en-US" w:eastAsia="zh-CN"/>
        </w:rPr>
        <w:t>Tröndle, T., Pfenninger, S. and Pickering, B. (2022). Capacity factor time series for solar and wind power on a 50 km^2 grid in Europe. [online] Zenodo. Available at: https://zenodo.org/record/6559895#.Y95DmnbMJPa [Accessed 4 Feb. 2023].</w:t>
      </w:r>
      <w:bookmarkEnd w:id="20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205" w:name="_Ref30391"/>
      <w:r>
        <w:rPr>
          <w:rFonts w:hint="default" w:ascii="Calibri" w:hAnsi="Calibri" w:cs="Calibri"/>
          <w:sz w:val="21"/>
          <w:szCs w:val="24"/>
        </w:rPr>
        <w:t>IRENA (2022). Wind energy. [online] www.irena.org. Available at: https://www.irena.org/Energy-Transition/Technology/Wind-energy.</w:t>
      </w:r>
      <w:bookmarkEnd w:id="20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rPr>
      </w:pPr>
      <w:bookmarkStart w:id="206" w:name="_Ref30413"/>
      <w:r>
        <w:rPr>
          <w:rFonts w:hint="default" w:ascii="Calibri" w:hAnsi="Calibri" w:cs="Calibri"/>
          <w:sz w:val="21"/>
          <w:szCs w:val="24"/>
        </w:rPr>
        <w:t xml:space="preserve">General Electric (2018). World’s Largest Offshore Wind Turbine | Haliade-X | GE Renewable Energy. [online] Ge.com. Available at: </w:t>
      </w:r>
      <w:r>
        <w:rPr>
          <w:rFonts w:hint="default" w:ascii="Calibri" w:hAnsi="Calibri" w:cs="Calibri"/>
          <w:color w:val="auto"/>
          <w:sz w:val="21"/>
          <w:szCs w:val="24"/>
          <w:u w:val="none"/>
        </w:rPr>
        <w:t>https://www.ge.com/renewableenergy/wind-energy/offshore-wind/haliade-x-offshore-turbine.</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07" w:name="_Ref31987"/>
      <w:r>
        <w:rPr>
          <w:rFonts w:hint="default" w:ascii="Calibri" w:hAnsi="Calibri" w:cs="Calibri"/>
          <w:sz w:val="21"/>
          <w:szCs w:val="24"/>
          <w:lang w:val="en-US" w:eastAsia="zh-CN"/>
        </w:rPr>
        <w:t>C</w:t>
      </w:r>
      <w:r>
        <w:rPr>
          <w:rFonts w:hint="default" w:ascii="Calibri" w:hAnsi="Calibri" w:cs="Calibri"/>
          <w:sz w:val="21"/>
          <w:szCs w:val="24"/>
        </w:rPr>
        <w:t>opernicus</w:t>
      </w:r>
      <w:r>
        <w:rPr>
          <w:rFonts w:hint="default" w:ascii="Calibri" w:hAnsi="Calibri" w:cs="Calibri"/>
          <w:sz w:val="21"/>
          <w:szCs w:val="24"/>
          <w:lang w:val="en-US" w:eastAsia="zh-CN"/>
        </w:rPr>
        <w:t>.</w:t>
      </w:r>
      <w:r>
        <w:rPr>
          <w:rFonts w:hint="default" w:ascii="Calibri" w:hAnsi="Calibri" w:cs="Calibri"/>
          <w:sz w:val="21"/>
          <w:szCs w:val="24"/>
        </w:rPr>
        <w:t xml:space="preserve"> (n.d.). ESM 2012 - Release 2017 </w:t>
      </w:r>
      <w:r>
        <w:rPr>
          <w:rFonts w:hint="default" w:ascii="Calibri" w:hAnsi="Calibri" w:cs="Calibri"/>
          <w:sz w:val="21"/>
          <w:szCs w:val="24"/>
          <w:lang w:eastAsia="zh-CN"/>
        </w:rPr>
        <w:t>-</w:t>
      </w:r>
      <w:r>
        <w:rPr>
          <w:rFonts w:hint="default" w:ascii="Calibri" w:hAnsi="Calibri" w:cs="Calibri"/>
          <w:sz w:val="21"/>
          <w:szCs w:val="24"/>
        </w:rPr>
        <w:t xml:space="preserve"> Copernicus Land Monitoring Service. [online] Available at: https://land.copernicus.eu/pan-european/GHSL/european-settlement-map/esm-2012-release-2017-urban-green?tab=</w:t>
      </w:r>
      <w:r>
        <w:rPr>
          <w:rFonts w:hint="default" w:ascii="Calibri" w:hAnsi="Calibri" w:cs="Calibri"/>
          <w:sz w:val="21"/>
          <w:szCs w:val="24"/>
          <w:lang w:val="en-US" w:eastAsia="zh-CN"/>
        </w:rPr>
        <w:t>download [Accessed 4 Feb. 2023].‌‌</w:t>
      </w:r>
      <w:bookmarkEnd w:id="199"/>
      <w:bookmarkEnd w:id="203"/>
      <w:bookmarkEnd w:id="206"/>
      <w:bookmarkEnd w:id="20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08" w:name="_Ref30600"/>
      <w:r>
        <w:rPr>
          <w:rFonts w:hint="default" w:ascii="Calibri" w:hAnsi="Calibri" w:cs="Calibri"/>
          <w:sz w:val="21"/>
          <w:szCs w:val="24"/>
          <w:lang w:val="en-US" w:eastAsia="zh-CN"/>
        </w:rPr>
        <w:t>transparency.entsoe.eu. (n.d.). ENTSO-E Transparency Platform. [online] Available at: https://transparency.entsoe.eu/.</w:t>
      </w:r>
      <w:bookmarkEnd w:id="20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09" w:name="_Ref30617"/>
      <w:r>
        <w:rPr>
          <w:rFonts w:hint="default" w:ascii="Calibri" w:hAnsi="Calibri" w:cs="Calibri"/>
          <w:sz w:val="21"/>
          <w:szCs w:val="24"/>
          <w:lang w:val="en-US" w:eastAsia="zh-CN"/>
        </w:rPr>
        <w:t>databaza.instat.gov.al. (n.d.). PxWeb - Select table. [online] Available at: http://databaza.instat.gov.al/pxweb/en/DST/ [Accessed 5 Feb. 2023].</w:t>
      </w:r>
      <w:bookmarkEnd w:id="20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0" w:name="_Ref31044"/>
      <w:r>
        <w:rPr>
          <w:rFonts w:hint="default" w:ascii="Calibri" w:hAnsi="Calibri" w:cs="Calibri"/>
          <w:sz w:val="21"/>
          <w:szCs w:val="24"/>
          <w:lang w:val="en-US" w:eastAsia="zh-CN"/>
        </w:rPr>
        <w:t xml:space="preserve">datasets.wri.org. (n.d.). Global Power Plant Database - Data | World Resources Institute. [online] Available at: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"https://datasets.wri.org/dataset/globalpowerplantdatabase."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https://datasets.wri.org/dataset/globalpowerplantdatabase.</w:t>
      </w:r>
      <w:bookmarkEnd w:id="210"/>
      <w:r>
        <w:rPr>
          <w:rFonts w:hint="default" w:ascii="Calibri" w:hAnsi="Calibri" w:cs="Calibri"/>
          <w:sz w:val="21"/>
          <w:szCs w:val="24"/>
          <w:lang w:val="en-US" w:eastAsia="zh-CN"/>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1" w:name="_Ref3995"/>
      <w:r>
        <w:rPr>
          <w:rFonts w:hint="default" w:ascii="Calibri" w:hAnsi="Calibri" w:cs="Calibri"/>
          <w:sz w:val="21"/>
          <w:szCs w:val="24"/>
          <w:lang w:val="en-US" w:eastAsia="zh-CN"/>
        </w:rPr>
        <w:t>ec.europa.eu. (n.d.). Database - Eurostat. [online] Available at: https://ec.europa.eu/eurostat/web/main/data/database.</w:t>
      </w:r>
      <w:bookmarkEnd w:id="21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2" w:name="_Ref30322"/>
      <w:r>
        <w:rPr>
          <w:rFonts w:hint="default" w:ascii="Calibri" w:hAnsi="Calibri" w:cs="Calibri"/>
          <w:sz w:val="21"/>
          <w:szCs w:val="24"/>
          <w:lang w:val="en-US" w:eastAsia="zh-CN"/>
        </w:rPr>
        <w:t>Copernicus (2018). CLC 2018 - Copernicus Land Monitoring Service. [online] Available at: https://land.copernicus.eu/pan-european/corine-land-cover/clc2018.</w:t>
      </w:r>
      <w:bookmarkEnd w:id="21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3" w:name="_Ref2746"/>
      <w:r>
        <w:rPr>
          <w:rFonts w:hint="default" w:ascii="Calibri" w:hAnsi="Calibri" w:cs="Calibri"/>
          <w:sz w:val="21"/>
          <w:szCs w:val="24"/>
          <w:lang w:val="en-US" w:eastAsia="zh-CN"/>
        </w:rPr>
        <w:t>bioresources.cnr.ncsu.edu. (n.d.). Forest residues as a renewable source of energy: Elemental composition and physical properties :: BioResources. [online] Available at: https://bioresources.cnr.ncsu.edu/resources/forest-residues-as-a-renewable-source-of-energy-elemental-composition-and-physical-properties/ [Accessed 21 Feb. 2023].</w:t>
      </w:r>
      <w:bookmarkEnd w:id="21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4" w:name="_Ref3974"/>
      <w:r>
        <w:rPr>
          <w:rFonts w:hint="default" w:ascii="Calibri" w:hAnsi="Calibri" w:cs="Calibri"/>
          <w:sz w:val="21"/>
          <w:szCs w:val="24"/>
          <w:lang w:val="en-US" w:eastAsia="zh-CN"/>
        </w:rPr>
        <w:t>cidportal.jrc.ec.europa.eu. (n.d.). Index of /ftp/jrc-opendata/GHSL/GHS_POP_GPW4_GLOBE_R2015A. [online] Available at: http://cidportal.jrc.ec.europa.eu/ftp/jrc-opendata/GHSL/GHS_POP_GPW4_GLOBE_R2015A/ [Accessed 6 Feb. 2023].</w:t>
      </w:r>
      <w:bookmarkEnd w:id="21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5" w:name="_Ref3994"/>
      <w:r>
        <w:rPr>
          <w:rFonts w:hint="default" w:ascii="Calibri" w:hAnsi="Calibri" w:cs="Calibri"/>
          <w:sz w:val="21"/>
          <w:szCs w:val="24"/>
          <w:lang w:val="en-US" w:eastAsia="zh-CN"/>
        </w:rPr>
        <w:t>A Position Paper Prepared by IEA Bioenergy Municipal Solid Waste and its Role in Sustainability. (2003). Available at: https://www.ieabioenergy.com/wp-content/uploads/2013/10/40_IEAPositionPaperMSW.pdf.</w:t>
      </w:r>
      <w:bookmarkEnd w:id="21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6" w:name="_Ref4523"/>
      <w:r>
        <w:rPr>
          <w:rFonts w:hint="default" w:ascii="Calibri" w:hAnsi="Calibri" w:cs="Calibri"/>
          <w:sz w:val="21"/>
          <w:szCs w:val="24"/>
          <w:lang w:val="en-US" w:eastAsia="zh-CN"/>
        </w:rPr>
        <w:t>Mantzos, L., Matei, N.A., Mulholland, E., Rózsai, M., Tamba, M. and Wiesenthal, T. (2018). JRC-IDEES 2015. data.jrc.ec.europa.eu. [online] doi:https://doi.org/10.2905/JRC-10110-10001.</w:t>
      </w:r>
      <w:bookmarkEnd w:id="21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7" w:name="_Ref6110"/>
      <w:r>
        <w:rPr>
          <w:rFonts w:hint="default" w:ascii="Calibri" w:hAnsi="Calibri" w:cs="Calibri"/>
          <w:sz w:val="21"/>
          <w:szCs w:val="24"/>
          <w:lang w:val="en-US" w:eastAsia="zh-CN"/>
        </w:rPr>
        <w:t xml:space="preserve">www.eea.europa.eu. (n.d.). European Union Emissions Trading System (EU ETS) data from EUTL — European Environment Agency. [online] Available at: </w:t>
      </w:r>
      <w:r>
        <w:rPr>
          <w:rFonts w:hint="default" w:ascii="Calibri" w:hAnsi="Calibri" w:cs="Calibri"/>
          <w:color w:val="auto"/>
          <w:sz w:val="21"/>
          <w:szCs w:val="24"/>
          <w:u w:val="none"/>
          <w:lang w:val="en-US" w:eastAsia="zh-CN"/>
        </w:rPr>
        <w:t>https://www.eea.europa.eu/data-and-maps/data/european-union-emissions-trading-scheme-17.</w:t>
      </w:r>
      <w:bookmarkEnd w:id="21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8" w:name="_Ref6446"/>
      <w:r>
        <w:rPr>
          <w:rFonts w:hint="default" w:ascii="Calibri" w:hAnsi="Calibri" w:cs="Calibri"/>
          <w:sz w:val="21"/>
          <w:szCs w:val="24"/>
          <w:lang w:val="en-US" w:eastAsia="zh-CN"/>
        </w:rPr>
        <w:t>Ruhnau, O., Hirth, L. and Praktiknjo, A. (2019). Time series of heat demand and heat pump efficiency for energy system modeling. Scientific Data, [online] 6(1). doi:https://doi.org/10.1038/s41597-019-0199-y.</w:t>
      </w:r>
      <w:bookmarkEnd w:id="21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19" w:name="_Ref6466"/>
      <w:r>
        <w:rPr>
          <w:rFonts w:hint="default" w:ascii="Calibri" w:hAnsi="Calibri" w:cs="Calibri"/>
          <w:sz w:val="21"/>
          <w:szCs w:val="24"/>
          <w:lang w:val="en-US" w:eastAsia="zh-CN"/>
        </w:rPr>
        <w:t>cds.climate.copernicus.eu. (n.d.). Copernicus Climate Data Store | Copernicus Climate Data Store. [online] Available at: https://cds.climate.copernicus.eu/cdsapp#.</w:t>
      </w:r>
      <w:bookmarkEnd w:id="21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0" w:name="_Ref6515"/>
      <w:r>
        <w:rPr>
          <w:rFonts w:hint="default" w:ascii="Calibri" w:hAnsi="Calibri" w:cs="Calibri"/>
          <w:sz w:val="21"/>
          <w:szCs w:val="24"/>
          <w:lang w:val="en-US" w:eastAsia="zh-CN"/>
        </w:rPr>
        <w:t>German Association of Energy and Water Industries (BDEW), German Association of Local Utilities (VKU) &amp; European Association of Loacal Energy Distributors (GEODE). Abwicklung von Standardlastprofilen Gas [Execution of Gas Standard Load Profiles]. Guidelines (BDEW, 2015).</w:t>
      </w:r>
      <w:bookmarkEnd w:id="22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1" w:name="_Ref6658"/>
      <w:r>
        <w:rPr>
          <w:rFonts w:hint="default" w:ascii="Calibri" w:hAnsi="Calibri" w:cs="Calibri"/>
          <w:sz w:val="21"/>
          <w:szCs w:val="24"/>
          <w:lang w:val="en-US" w:eastAsia="zh-CN"/>
        </w:rPr>
        <w:t>Kozarcanin, S., Andresen, G.B. and Staffell, I. (2019). Estimating country-specific space heating threshold temperatures from national gas and electricity consumption data. Energy and Buildings, 199, pp.368–380. doi:https://doi.org/10.1016/j.enbuild.2019.07.013.</w:t>
      </w:r>
      <w:bookmarkEnd w:id="22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2" w:name="_Ref19326"/>
      <w:bookmarkStart w:id="223" w:name="_Ref25303"/>
      <w:r>
        <w:rPr>
          <w:rFonts w:hint="default" w:ascii="Calibri" w:hAnsi="Calibri" w:cs="Calibri"/>
          <w:sz w:val="21"/>
          <w:szCs w:val="24"/>
          <w:lang w:val="en-US" w:eastAsia="zh-CN"/>
        </w:rPr>
        <w:t>www.geoboundaries.org. (n.d.). geoBoundaries. [online] Available at: https://www.geoboundaries.org/downloadCGAZ.html.</w:t>
      </w:r>
      <w:bookmarkEnd w:id="22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4" w:name="_Ref19355"/>
      <w:r>
        <w:rPr>
          <w:rFonts w:hint="default" w:ascii="Calibri" w:hAnsi="Calibri" w:cs="Calibri"/>
          <w:sz w:val="21"/>
          <w:szCs w:val="24"/>
          <w:lang w:val="en-US" w:eastAsia="zh-CN"/>
        </w:rPr>
        <w:t>www.marineregions.org. (n.d.). Marine Regions. [online] Available at: https://www.marineregions.org/downloads.php.</w:t>
      </w:r>
      <w:bookmarkEnd w:id="22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5" w:name="_Ref19397"/>
      <w:r>
        <w:rPr>
          <w:rFonts w:hint="default" w:ascii="Calibri" w:hAnsi="Calibri" w:cs="Calibri"/>
          <w:sz w:val="21"/>
          <w:szCs w:val="24"/>
          <w:lang w:val="en-US" w:eastAsia="zh-CN"/>
        </w:rPr>
        <w:t>Europa.eu. (2023). Available at: https://emodnet.ec.europa.eu/geoviewer/.‌</w:t>
      </w:r>
      <w:bookmarkEnd w:id="22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6" w:name="_Ref19499"/>
      <w:r>
        <w:rPr>
          <w:rFonts w:hint="default" w:ascii="Calibri" w:hAnsi="Calibri" w:cs="Calibri"/>
          <w:sz w:val="21"/>
          <w:szCs w:val="24"/>
          <w:lang w:val="en-US" w:eastAsia="zh-CN"/>
        </w:rPr>
        <w:t>www.eea.europa.eu. (n.d.). EEA coastline for analysis — European Environment Agency. [online] Available at: https://www.eea.europa.eu/data-and-maps/data/eea-coastline-for-analysis-2.</w:t>
      </w:r>
      <w:bookmarkEnd w:id="22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7" w:name="_Ref19554"/>
      <w:r>
        <w:rPr>
          <w:rFonts w:hint="default" w:ascii="Calibri" w:hAnsi="Calibri" w:cs="Calibri"/>
          <w:sz w:val="21"/>
          <w:szCs w:val="24"/>
          <w:lang w:val="en-US" w:eastAsia="zh-CN"/>
        </w:rPr>
        <w:t>UNEP-WCMC and IUCN (2023), Protected Planet: The World Database on Protected Areas (WDPA) and World Database on Other Effective Area-based Conservation Measures (WD-OECM) [Online], March 2023, Cambridge, UK: UNEP-WCMC and IUCN. Available at: www.protectedplanet.net.</w:t>
      </w:r>
      <w:bookmarkEnd w:id="22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8" w:name="_Ref19597"/>
      <w:r>
        <w:rPr>
          <w:rFonts w:hint="default" w:ascii="Calibri" w:hAnsi="Calibri" w:cs="Calibri"/>
          <w:sz w:val="21"/>
          <w:szCs w:val="24"/>
          <w:lang w:val="en-US" w:eastAsia="zh-CN"/>
        </w:rPr>
        <w:t>land.copernicus.eu. (n.d.). ESM 2012 - Release 2017 — Copernicus Land Monitoring Service. [online] Available at: https://land.copernicus.eu/pan-european/GHSL/european-settlement-map/esm-2012-release-2017-urban-green?tab=download.</w:t>
      </w:r>
      <w:bookmarkEnd w:id="22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29" w:name="_Ref19646"/>
      <w:r>
        <w:rPr>
          <w:rFonts w:hint="default" w:ascii="Calibri" w:hAnsi="Calibri" w:cs="Calibri"/>
          <w:sz w:val="21"/>
          <w:szCs w:val="24"/>
          <w:lang w:val="en-US" w:eastAsia="zh-CN"/>
        </w:rPr>
        <w:t>Copernicus.eu. (2018). CLC 2018 — Copernicus Land Monitoring Service. [online] Available at: https://land.copernicus.eu/pan-european/corine-land-cover/clc2018.</w:t>
      </w:r>
      <w:bookmarkEnd w:id="22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0" w:name="_Ref19678"/>
      <w:r>
        <w:rPr>
          <w:rFonts w:hint="default" w:ascii="Calibri" w:hAnsi="Calibri" w:cs="Calibri"/>
          <w:sz w:val="21"/>
          <w:szCs w:val="24"/>
          <w:lang w:val="en-US" w:eastAsia="zh-CN"/>
        </w:rPr>
        <w:t>www.ngdc.noaa.gov. (n.d.). Index of /mgg/global/relief/ETOPO1/data/bedrock/grid_registered/georeferenced_tiff. [online] Available at: https://www.ngdc.noaa.gov/mgg/global/relief/ETOPO1/data/bedrock/grid_registered/georeferenced_tiff/ [Accessed 7 Mar. 2023].</w:t>
      </w:r>
      <w:bookmarkEnd w:id="23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1" w:name="_Ref19789"/>
      <w:r>
        <w:rPr>
          <w:rFonts w:hint="default" w:ascii="Calibri" w:hAnsi="Calibri" w:cs="Calibri"/>
          <w:sz w:val="21"/>
          <w:szCs w:val="24"/>
          <w:lang w:val="en-US" w:eastAsia="zh-CN"/>
        </w:rPr>
        <w:t>ec.europa.eu. (n.d.). GEOSTAT - GISCO - Eurostat. [online] Available at: https://ec.europa.eu/eurostat/web/gisco/geodata/reference-data/population-distribution-demography/geostat [Accessed 7 Mar. 2023].</w:t>
      </w:r>
      <w:bookmarkEnd w:id="23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2" w:name="_Ref19861"/>
      <w:r>
        <w:rPr>
          <w:rFonts w:hint="default" w:ascii="Calibri" w:hAnsi="Calibri" w:cs="Calibri"/>
          <w:sz w:val="21"/>
          <w:szCs w:val="24"/>
          <w:lang w:val="en-US" w:eastAsia="zh-CN"/>
        </w:rPr>
        <w:t>Ryberg, D.S., Stolten, D. and Robinius, M. (2020). The PRIOR Datasets for Rapid Geospatial Land Eligibility Analyses in Europe. data.mendeley.com, [online] 1. doi:https://doi.org/10.17632/trvfb3nwt2.1.</w:t>
      </w:r>
      <w:bookmarkEnd w:id="23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3" w:name="_Ref19910"/>
      <w:r>
        <w:rPr>
          <w:rFonts w:hint="default" w:ascii="Calibri" w:hAnsi="Calibri" w:cs="Calibri"/>
          <w:sz w:val="21"/>
          <w:szCs w:val="24"/>
          <w:lang w:val="en-US" w:eastAsia="zh-CN"/>
        </w:rPr>
        <w:t>cds.climate.copernicus.eu. (n.d.). Copernicus Climate Data Store | Copernicus Climate Data Store. [online] Available at: https://cds.climate.copernicus.eu/cdsapp#.</w:t>
      </w:r>
      <w:bookmarkEnd w:id="23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4" w:name="_Ref18235"/>
      <w:r>
        <w:rPr>
          <w:rFonts w:hint="default" w:ascii="Calibri" w:hAnsi="Calibri" w:cs="Calibri"/>
          <w:sz w:val="21"/>
          <w:szCs w:val="24"/>
          <w:lang w:val="en-US" w:eastAsia="zh-CN"/>
        </w:rPr>
        <w:t>Mantzos, Leonidas; Matei, Nicoleta Anca; Mulholland, Eamonn; Rózsai, Máté; Tamba, Marie; Wiesenthal, Tobias (2018): JRC-IDEES 2015. European Commission, Joint Research Centre (JRC) [Dataset] doi: 10.2905/JRC-10110-10001 PID: http://data.europa.eu/89h/jrc-10110-10001‌</w:t>
      </w:r>
      <w:bookmarkEnd w:id="23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5" w:name="_Ref20697"/>
      <w:r>
        <w:rPr>
          <w:rFonts w:hint="default" w:ascii="Calibri" w:hAnsi="Calibri" w:cs="Calibri"/>
          <w:sz w:val="21"/>
          <w:szCs w:val="24"/>
          <w:lang w:val="en-US" w:eastAsia="zh-CN"/>
        </w:rPr>
        <w:t>datasets.wri.org. (n.d.). Global Power Plant Database - Data | World Resources Institute. [online] Available at: https://datasets.wri.org/dataset/globalpowerplantdatabase.‌</w:t>
      </w:r>
      <w:bookmarkEnd w:id="235"/>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6" w:name="_Ref20723"/>
      <w:r>
        <w:rPr>
          <w:rFonts w:hint="default" w:ascii="Calibri" w:hAnsi="Calibri" w:cs="Calibri"/>
          <w:sz w:val="21"/>
          <w:szCs w:val="24"/>
          <w:lang w:val="en-US" w:eastAsia="zh-CN"/>
        </w:rPr>
        <w:t>Anon, (2022). Bilanci i Energjisë Elektrike, Tremujori…. [online] Available at: https://www.instat.gov.al/al/temat/mjedisi-dhe-energjia/energjia/publikimet/2022/bilanci-i-energjis%C3%AB-elektrike-tremujori-i-2022/ [Accessed 7 Mar. 2023].</w:t>
      </w:r>
      <w:bookmarkEnd w:id="236"/>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7" w:name="_Ref20756"/>
      <w:r>
        <w:rPr>
          <w:rFonts w:hint="default" w:ascii="Calibri" w:hAnsi="Calibri" w:cs="Calibri"/>
          <w:sz w:val="21"/>
          <w:szCs w:val="24"/>
          <w:lang w:val="en-US" w:eastAsia="zh-CN"/>
        </w:rPr>
        <w:t>www.eea.europa.eu. (n.d.). Industrial Reporting under the Industrial Emissions Directive 2010/75/EU and European Pollutant Release and Transfer Register Regulation (EC) No 166/2006 — European Environment Agency. [online] Available at: https://www.eea.europa.eu/data-and-maps/data/industrial-reporting-under-the-industrial-6 [Accessed 7 Mar. 2023].</w:t>
      </w:r>
      <w:bookmarkEnd w:id="237"/>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8" w:name="_Ref20779"/>
      <w:r>
        <w:rPr>
          <w:rFonts w:hint="default" w:ascii="Calibri" w:hAnsi="Calibri" w:cs="Calibri"/>
          <w:sz w:val="21"/>
          <w:szCs w:val="24"/>
          <w:lang w:val="en-US" w:eastAsia="zh-CN"/>
        </w:rPr>
        <w:t>Europa.eu. (2023). Available at: https://ec.europa.eu/eurostat/databrowser/view/ef_lpc_fruit/default/table?lang=en [Accessed 7 Mar. 2023].</w:t>
      </w:r>
      <w:bookmarkEnd w:id="23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(2023). Available at: https://ec.europa.eu/eurostat/databrowser/view/ef_lpc_vineyd/default/table?lang=en [Accessed 7 Mar. 2023].</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(2023). Available at: https://ec.europa.eu/eurostat/databrowser/view/for_basic/default/table?lang=en [Accessed 7 Mar. 2023].</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Our World in Data. (n.d.). Rice production. [online] Available at: https://ourworldindata.org/grapher/rice-production.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https://ec.europa.eu/eurostat/databrowser/view/tag00047/default/table?lang=en.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https://ec.europa.eu/eurostat/databrowser/view/tag00049/default/table?lang=en.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https://ec.europa.eu/eurostat/databrowser/view/tag00051/default/table?lang=en.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https://ec.europa.eu/eurostat/databrowser/view/tag00053/default/table?lang=en.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https://ec.europa.eu/eurostat/databrowser/view/tag00093/default/table?lang=en.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https://ec.europa.eu/eurostat/databrowser/view/tag00110/default/table?lang=en.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https://ec.europa.eu/eurostat/databrowser/view/tag00120/default/table?lang=en.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Europa.eu. (2021). Available at: https://ec.europa.eu/eurostat/databrowser/view/tag00122/default/table?lang=en.</w:t>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39" w:name="_Ref20874"/>
      <w:r>
        <w:rPr>
          <w:rFonts w:hint="default" w:ascii="Calibri" w:hAnsi="Calibri" w:cs="Calibri"/>
          <w:sz w:val="21"/>
          <w:szCs w:val="24"/>
          <w:lang w:val="en-US" w:eastAsia="zh-CN"/>
        </w:rPr>
        <w:t>Europa.eu. (2021). Available at: https://ec.europa.eu/eurostat/databrowser/view/ten00108/default/table?lang=en.</w:t>
      </w:r>
      <w:bookmarkEnd w:id="239"/>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0" w:name="_Ref20896"/>
      <w:r>
        <w:rPr>
          <w:rFonts w:hint="default" w:ascii="Calibri" w:hAnsi="Calibri" w:cs="Calibri"/>
          <w:sz w:val="21"/>
          <w:szCs w:val="24"/>
          <w:lang w:val="en-US" w:eastAsia="zh-CN"/>
        </w:rPr>
        <w:t>data.open-power-system-data.org. (n.d.). Data Platform – Open Power System Data. [online] Available at: https://data.open-power-system-data.org/when2heat/2022-02-22 [Accessed 7 Mar. 2023].</w:t>
      </w:r>
      <w:bookmarkEnd w:id="240"/>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1" w:name="_Ref20968"/>
      <w:r>
        <w:rPr>
          <w:rFonts w:hint="default" w:ascii="Calibri" w:hAnsi="Calibri" w:cs="Calibri"/>
          <w:sz w:val="21"/>
          <w:szCs w:val="24"/>
          <w:lang w:val="en-US" w:eastAsia="zh-CN"/>
        </w:rPr>
        <w:t>Europa.eu. (2023). Available at: https://ec.europa.eu/eurostat/databrowser/view/ilc_lvho01/default/table?lang=en [Accessed 7 Mar. 2023].</w:t>
      </w:r>
      <w:bookmarkEnd w:id="24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2" w:name="_Ref20988"/>
      <w:r>
        <w:rPr>
          <w:rFonts w:hint="default" w:ascii="Calibri" w:hAnsi="Calibri" w:cs="Calibri"/>
          <w:sz w:val="21"/>
          <w:szCs w:val="24"/>
          <w:lang w:val="en-US" w:eastAsia="zh-CN"/>
        </w:rPr>
        <w:t>Europa.eu. (2023). Available at: https://ec.europa.eu/eurostat/databrowser/view/ten00124/default/table?lang=en [Accessed 7 Mar. 2023].</w:t>
      </w:r>
      <w:bookmarkEnd w:id="242"/>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3" w:name="_Ref20998"/>
      <w:r>
        <w:rPr>
          <w:rFonts w:hint="default" w:ascii="Calibri" w:hAnsi="Calibri" w:cs="Calibri"/>
          <w:sz w:val="21"/>
          <w:szCs w:val="24"/>
          <w:lang w:val="en-US" w:eastAsia="zh-CN"/>
        </w:rPr>
        <w:t>Europa.eu. (2021). Available at: https://ec.europa.eu/eurostat/databrowser/view/tps00001/default/table?lang=en.</w:t>
      </w:r>
      <w:bookmarkEnd w:id="24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4" w:name="_Ref16880"/>
      <w:r>
        <w:rPr>
          <w:rFonts w:hint="default" w:ascii="Calibri" w:hAnsi="Calibri" w:cs="Calibri"/>
          <w:sz w:val="21"/>
          <w:szCs w:val="24"/>
          <w:lang w:val="en-US" w:eastAsia="zh-CN"/>
        </w:rPr>
        <w:t xml:space="preserve">European Evironment Agency (EEA). "Digital Elevation Model over Europe (EU-DEM)". Published Oct. 2013. Accessed Oct. 2017.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"https://www.eea.europa.eu/ds_resolveuid/ca503256de1b4231b029e4145d0a8b7b"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https://www.eea.europa.eu/ds_resolveuid/ca503256de1b4231b029e4145d0a8b7b</w:t>
      </w:r>
      <w:bookmarkEnd w:id="223"/>
      <w:r>
        <w:rPr>
          <w:rFonts w:hint="default" w:ascii="Calibri" w:hAnsi="Calibri" w:cs="Calibri"/>
          <w:sz w:val="21"/>
          <w:szCs w:val="24"/>
          <w:lang w:val="en-US" w:eastAsia="zh-CN"/>
        </w:rPr>
        <w:fldChar w:fldCharType="end"/>
      </w:r>
      <w:bookmarkEnd w:id="244"/>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5" w:name="_Ref26188"/>
      <w:r>
        <w:rPr>
          <w:rFonts w:hint="default" w:ascii="Calibri" w:hAnsi="Calibri" w:cs="Calibri"/>
          <w:sz w:val="21"/>
          <w:szCs w:val="24"/>
          <w:lang w:val="en-US" w:eastAsia="zh-CN"/>
        </w:rPr>
        <w:t xml:space="preserve">Technical University of Denmark. "Global Wind Atlas V1.0". Published 2015. Accessed Oct. 2017.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"https://globalwindatlas.info/downloads/gis-files"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https://globalwindatlas.info/downloads/gis-files</w:t>
      </w:r>
      <w:bookmarkEnd w:id="245"/>
      <w:r>
        <w:rPr>
          <w:rFonts w:hint="default" w:ascii="Calibri" w:hAnsi="Calibri" w:cs="Calibri"/>
          <w:sz w:val="21"/>
          <w:szCs w:val="24"/>
          <w:lang w:val="en-US" w:eastAsia="zh-CN"/>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6" w:name="_Ref25868"/>
      <w:r>
        <w:rPr>
          <w:rFonts w:hint="default" w:ascii="Calibri" w:hAnsi="Calibri" w:cs="Calibri"/>
          <w:sz w:val="21"/>
          <w:szCs w:val="24"/>
          <w:lang w:val="en-US" w:eastAsia="zh-CN"/>
        </w:rPr>
        <w:t xml:space="preserve">GISCO. "Hydrography (LAEA)". Eurostat. Published 2014. Accessed Oct. 2017.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"http://ec.europa.eu/eurostat/web/gisco/geodata/reference-data/elevation/hydrography-laea"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http://ec.europa.eu/eurostat/web/gisco/geodata/reference-data/elevation/hydrography-laea</w:t>
      </w:r>
      <w:bookmarkEnd w:id="246"/>
      <w:r>
        <w:rPr>
          <w:rFonts w:hint="default" w:ascii="Calibri" w:hAnsi="Calibri" w:cs="Calibri"/>
          <w:sz w:val="21"/>
          <w:szCs w:val="24"/>
          <w:lang w:val="en-US" w:eastAsia="zh-CN"/>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7" w:name="_Ref25382"/>
      <w:r>
        <w:rPr>
          <w:rFonts w:hint="default" w:ascii="Calibri" w:hAnsi="Calibri" w:cs="Calibri"/>
          <w:sz w:val="21"/>
          <w:szCs w:val="24"/>
          <w:lang w:val="en-US" w:eastAsia="zh-CN"/>
        </w:rPr>
        <w:t xml:space="preserve">Messager, M. L. L., Lehner, B., Grill, G., Nedeva, I., &amp; Schmitt, O. (2016). Estimating the volume and age of water stored in global lakes using a geo-statistical approach. Nature Communications, 7, 13603.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"https://doi.org/10.1038/ncomms13603"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https://doi.org/10.1038/ncomms13603</w:t>
      </w:r>
      <w:bookmarkEnd w:id="247"/>
      <w:r>
        <w:rPr>
          <w:rFonts w:hint="default" w:ascii="Calibri" w:hAnsi="Calibri" w:cs="Calibri"/>
          <w:sz w:val="21"/>
          <w:szCs w:val="24"/>
          <w:lang w:val="en-US" w:eastAsia="zh-CN"/>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8" w:name="_Ref25355"/>
      <w:r>
        <w:rPr>
          <w:rFonts w:hint="default" w:ascii="Calibri" w:hAnsi="Calibri" w:cs="Calibri"/>
          <w:sz w:val="21"/>
          <w:szCs w:val="24"/>
          <w:lang w:val="en-US" w:eastAsia="zh-CN"/>
        </w:rPr>
        <w:t>Copernicus Land Monitoring Service. European Environmental Agency (EEA). (2012). Corine Land Cover (CLC) 2012, Version 18.5.1.</w:t>
      </w:r>
      <w:bookmarkEnd w:id="248"/>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49" w:name="_Ref25212"/>
      <w:r>
        <w:rPr>
          <w:rFonts w:hint="default" w:ascii="Calibri" w:hAnsi="Calibri" w:cs="Calibri"/>
          <w:sz w:val="21"/>
          <w:szCs w:val="24"/>
          <w:lang w:val="en-US" w:eastAsia="zh-CN"/>
        </w:rPr>
        <w:t xml:space="preserve">OpenStreetMap contributors. "Planet dump". Accessed Oct. 2017.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"https://planet.osm.org."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https://planet.osm.org.</w:t>
      </w:r>
      <w:bookmarkEnd w:id="249"/>
      <w:r>
        <w:rPr>
          <w:rFonts w:hint="default" w:ascii="Calibri" w:hAnsi="Calibri" w:cs="Calibri"/>
          <w:sz w:val="21"/>
          <w:szCs w:val="24"/>
          <w:lang w:val="en-US" w:eastAsia="zh-CN"/>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50" w:name="_Ref25130"/>
      <w:r>
        <w:rPr>
          <w:rFonts w:hint="default" w:ascii="Calibri" w:hAnsi="Calibri" w:cs="Calibri"/>
          <w:sz w:val="21"/>
          <w:szCs w:val="24"/>
          <w:lang w:val="en-US" w:eastAsia="zh-CN"/>
        </w:rPr>
        <w:t xml:space="preserve">GISCO. "Transport Networks: Airports 2013". Eurostat. Published Jan. 2013. Retrieved Oct. 2017.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"http://ec.europa.eu/eurostat/web/gisco/geodata/reference-data/transport-networks"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http://ec.europa.eu/eurostat/web/gisco/geodata/reference-data/transport-networks</w:t>
      </w:r>
      <w:bookmarkEnd w:id="250"/>
      <w:r>
        <w:rPr>
          <w:rFonts w:hint="default" w:ascii="Calibri" w:hAnsi="Calibri" w:cs="Calibri"/>
          <w:sz w:val="21"/>
          <w:szCs w:val="24"/>
          <w:lang w:val="en-US" w:eastAsia="zh-CN"/>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51" w:name="_Ref25630"/>
      <w:r>
        <w:rPr>
          <w:rFonts w:hint="default" w:ascii="Calibri" w:hAnsi="Calibri" w:cs="Calibri"/>
          <w:sz w:val="21"/>
          <w:szCs w:val="24"/>
          <w:lang w:val="en-US" w:eastAsia="zh-CN"/>
        </w:rPr>
        <w:t>UNEP-WCMC and IUCN. Cambridge, UK. (2016). Protected Planet: The World Database on Protected Areas (WDPA).</w:t>
      </w:r>
      <w:bookmarkEnd w:id="251"/>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52" w:name="_Ref140"/>
      <w:r>
        <w:rPr>
          <w:rFonts w:hint="default" w:ascii="Calibri" w:hAnsi="Calibri" w:cs="Calibri"/>
          <w:sz w:val="21"/>
          <w:szCs w:val="24"/>
          <w:lang w:val="en-US" w:eastAsia="zh-CN"/>
        </w:rPr>
        <w:t xml:space="preserve">General Electric (2018). World’s Largest Offshore Wind Turbine | Haliade-X | GE Renewable Energy. [online] Ge.com. Available at: </w:t>
      </w:r>
      <w:r>
        <w:rPr>
          <w:rFonts w:hint="default" w:ascii="Calibri" w:hAnsi="Calibri" w:cs="Calibri"/>
          <w:sz w:val="21"/>
          <w:szCs w:val="24"/>
          <w:lang w:val="en-US" w:eastAsia="zh-CN"/>
        </w:rPr>
        <w:fldChar w:fldCharType="begin"/>
      </w:r>
      <w:r>
        <w:rPr>
          <w:rFonts w:hint="default" w:ascii="Calibri" w:hAnsi="Calibri" w:cs="Calibri"/>
          <w:sz w:val="21"/>
          <w:szCs w:val="24"/>
          <w:lang w:val="en-US" w:eastAsia="zh-CN"/>
        </w:rPr>
        <w:instrText xml:space="preserve"> HYPERLINK "https://www.ge.com/renewableenergy/wind-energy/offshore-wind/haliade-x-offshore-turbine." </w:instrText>
      </w:r>
      <w:r>
        <w:rPr>
          <w:rFonts w:hint="default" w:ascii="Calibri" w:hAnsi="Calibri" w:cs="Calibri"/>
          <w:sz w:val="21"/>
          <w:szCs w:val="24"/>
          <w:lang w:val="en-US" w:eastAsia="zh-CN"/>
        </w:rPr>
        <w:fldChar w:fldCharType="separate"/>
      </w:r>
      <w:r>
        <w:rPr>
          <w:rFonts w:hint="default" w:ascii="Calibri" w:hAnsi="Calibri" w:cs="Calibri"/>
          <w:sz w:val="21"/>
          <w:szCs w:val="24"/>
          <w:lang w:val="en-US" w:eastAsia="zh-CN"/>
        </w:rPr>
        <w:t>https://www.ge.com/renewableenergy/wind-energy/offshore-wind/haliade-x-offshore-turbine.</w:t>
      </w:r>
      <w:bookmarkEnd w:id="252"/>
      <w:r>
        <w:rPr>
          <w:rFonts w:hint="default" w:ascii="Calibri" w:hAnsi="Calibri" w:cs="Calibri"/>
          <w:sz w:val="21"/>
          <w:szCs w:val="24"/>
          <w:lang w:val="en-US" w:eastAsia="zh-CN"/>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53" w:name="_Ref6311"/>
      <w:r>
        <w:rPr>
          <w:rFonts w:hint="default" w:ascii="Calibri" w:hAnsi="Calibri" w:cs="Calibri"/>
          <w:sz w:val="21"/>
          <w:szCs w:val="24"/>
          <w:lang w:val="en-US" w:eastAsia="zh-CN"/>
        </w:rPr>
        <w:t>emodnet.ec.europa.eu. (n.d.). EMODnet Product Catalogue. [online] Available at: https://emodnet.ec.europa.eu/geonetwork/srv/eng/catalog.search#/home [Accessed 4 Feb. 2023].</w:t>
      </w:r>
      <w:bookmarkEnd w:id="253"/>
    </w:p>
    <w:p>
      <w:pPr>
        <w:keepNext w:val="0"/>
        <w:keepLines w:val="0"/>
        <w:pageBreakBefore w:val="0"/>
        <w:widowControl w:val="0"/>
        <w:numPr>
          <w:ilvl w:val="0"/>
          <w:numId w:val="2"/>
        </w:numPr>
        <w:kinsoku/>
        <w:wordWrap/>
        <w:overflowPunct/>
        <w:topLinePunct w:val="0"/>
        <w:autoSpaceDE/>
        <w:autoSpaceDN/>
        <w:bidi w:val="0"/>
        <w:adjustRightInd/>
        <w:snapToGrid/>
        <w:ind w:left="454" w:leftChars="0" w:hanging="454" w:firstLineChars="0"/>
        <w:jc w:val="left"/>
        <w:textAlignment w:val="auto"/>
        <w:rPr>
          <w:rFonts w:hint="default" w:ascii="Calibri" w:hAnsi="Calibri" w:cs="Calibri"/>
          <w:sz w:val="21"/>
          <w:szCs w:val="24"/>
          <w:lang w:val="en-US" w:eastAsia="zh-CN"/>
        </w:rPr>
      </w:pPr>
      <w:bookmarkStart w:id="254" w:name="_Ref15163"/>
      <w:r>
        <w:rPr>
          <w:rFonts w:hint="default" w:ascii="Calibri" w:hAnsi="Calibri" w:cs="Calibri"/>
          <w:sz w:val="21"/>
          <w:szCs w:val="24"/>
          <w:lang w:val="en-US" w:eastAsia="zh-CN"/>
        </w:rPr>
        <w:t xml:space="preserve">World Bank Group. (2016). Global Solar Atlas. Accessed Oct. 2017. </w:t>
      </w:r>
      <w:r>
        <w:rPr>
          <w:rFonts w:hint="default" w:ascii="Calibri" w:hAnsi="Calibri" w:cs="Calibri"/>
          <w:color w:val="auto"/>
          <w:sz w:val="21"/>
          <w:szCs w:val="24"/>
          <w:u w:val="none"/>
          <w:lang w:val="en-US" w:eastAsia="zh-CN"/>
        </w:rPr>
        <w:t>https://globalsolaratlas.info/download</w:t>
      </w:r>
      <w:bookmarkEnd w:id="254"/>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Calibri" w:hAnsi="Calibri" w:cs="Calibri"/>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Calibri" w:hAnsi="Calibri" w:cs="Calibri"/>
          <w:sz w:val="21"/>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Calibri" w:hAnsi="Calibri" w:cs="Calibri"/>
          <w:sz w:val="21"/>
          <w:szCs w:val="24"/>
          <w:lang w:val="en-US" w:eastAsia="zh-CN"/>
        </w:rPr>
      </w:pPr>
      <w:r>
        <w:rPr>
          <w:rFonts w:hint="default" w:ascii="Calibri" w:hAnsi="Calibri" w:cs="Calibri"/>
          <w:sz w:val="21"/>
          <w:szCs w:val="24"/>
          <w:lang w:val="en-US" w:eastAsia="zh-CN"/>
        </w:rPr>
        <w:t>‌</w:t>
      </w:r>
    </w:p>
    <w:p>
      <w:pPr>
        <w:numPr>
          <w:ilvl w:val="0"/>
          <w:numId w:val="0"/>
        </w:numPr>
        <w:ind w:leftChars="0"/>
        <w:jc w:val="left"/>
        <w:rPr>
          <w:rFonts w:hint="default" w:ascii="Calibri" w:hAnsi="Calibri" w:cs="Calibri"/>
          <w:sz w:val="22"/>
          <w:szCs w:val="28"/>
        </w:rPr>
      </w:pPr>
      <w:r>
        <w:rPr>
          <w:rFonts w:hint="default" w:ascii="Calibri" w:hAnsi="Calibri" w:cs="Calibri"/>
          <w:sz w:val="22"/>
          <w:szCs w:val="28"/>
        </w:rPr>
        <w:t>‌</w:t>
      </w:r>
    </w:p>
    <w:sectPr>
      <w:footerReference r:id="rId5" w:type="default"/>
      <w:pgSz w:w="11906" w:h="16838"/>
      <w:pgMar w:top="1417" w:right="1701" w:bottom="1417" w:left="1701"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252"/>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673B9"/>
    <w:multiLevelType w:val="multilevel"/>
    <w:tmpl w:val="922673B9"/>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C417D332"/>
    <w:multiLevelType w:val="singleLevel"/>
    <w:tmpl w:val="C417D332"/>
    <w:lvl w:ilvl="0" w:tentative="0">
      <w:start w:val="1"/>
      <w:numFmt w:val="decimal"/>
      <w:lvlText w:val="[%1]"/>
      <w:lvlJc w:val="left"/>
      <w:pPr>
        <w:tabs>
          <w:tab w:val="left" w:pos="113"/>
        </w:tabs>
        <w:ind w:left="454" w:leftChars="0" w:hanging="454"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k2ODZmYzMwYTBhYWI4MDc3YzBlNjIyNzk5N2RhNDcifQ=="/>
  </w:docVars>
  <w:rsids>
    <w:rsidRoot w:val="00511566"/>
    <w:rsid w:val="00012545"/>
    <w:rsid w:val="000833F9"/>
    <w:rsid w:val="000C1E91"/>
    <w:rsid w:val="000C4F74"/>
    <w:rsid w:val="00103F3D"/>
    <w:rsid w:val="002460D5"/>
    <w:rsid w:val="002F35BB"/>
    <w:rsid w:val="00361637"/>
    <w:rsid w:val="004C65B4"/>
    <w:rsid w:val="00501102"/>
    <w:rsid w:val="00511566"/>
    <w:rsid w:val="005C2538"/>
    <w:rsid w:val="005C572D"/>
    <w:rsid w:val="00616C10"/>
    <w:rsid w:val="007020FD"/>
    <w:rsid w:val="009C68B2"/>
    <w:rsid w:val="00A14BED"/>
    <w:rsid w:val="00A51513"/>
    <w:rsid w:val="00C0739D"/>
    <w:rsid w:val="00EB64C0"/>
    <w:rsid w:val="00EC09AF"/>
    <w:rsid w:val="00ED29A9"/>
    <w:rsid w:val="00FA4BD4"/>
    <w:rsid w:val="010E0E4A"/>
    <w:rsid w:val="010F3BA1"/>
    <w:rsid w:val="01371868"/>
    <w:rsid w:val="01437EBC"/>
    <w:rsid w:val="014E68EF"/>
    <w:rsid w:val="01532D4E"/>
    <w:rsid w:val="01626E5D"/>
    <w:rsid w:val="01814CB8"/>
    <w:rsid w:val="01A0635D"/>
    <w:rsid w:val="01A65FB6"/>
    <w:rsid w:val="01AE5944"/>
    <w:rsid w:val="01D739E1"/>
    <w:rsid w:val="01ED5215"/>
    <w:rsid w:val="01FD1236"/>
    <w:rsid w:val="01FE6A1A"/>
    <w:rsid w:val="02016132"/>
    <w:rsid w:val="020C7287"/>
    <w:rsid w:val="020E73FC"/>
    <w:rsid w:val="02300221"/>
    <w:rsid w:val="023575E5"/>
    <w:rsid w:val="0239024F"/>
    <w:rsid w:val="024871CF"/>
    <w:rsid w:val="024E68F9"/>
    <w:rsid w:val="02536FF5"/>
    <w:rsid w:val="02563571"/>
    <w:rsid w:val="026E2AF7"/>
    <w:rsid w:val="027014E6"/>
    <w:rsid w:val="028D0096"/>
    <w:rsid w:val="02C74909"/>
    <w:rsid w:val="02CA096A"/>
    <w:rsid w:val="02CC4A61"/>
    <w:rsid w:val="02D73516"/>
    <w:rsid w:val="03030BB2"/>
    <w:rsid w:val="0321499A"/>
    <w:rsid w:val="034634D4"/>
    <w:rsid w:val="03534768"/>
    <w:rsid w:val="03536BCC"/>
    <w:rsid w:val="03627A7F"/>
    <w:rsid w:val="036C2302"/>
    <w:rsid w:val="036D26E6"/>
    <w:rsid w:val="03956CDD"/>
    <w:rsid w:val="03AF4896"/>
    <w:rsid w:val="03B409DD"/>
    <w:rsid w:val="03B51273"/>
    <w:rsid w:val="03BA6BC3"/>
    <w:rsid w:val="03BE5F89"/>
    <w:rsid w:val="03CD65E4"/>
    <w:rsid w:val="03D13A0F"/>
    <w:rsid w:val="03E72CB4"/>
    <w:rsid w:val="03EA221A"/>
    <w:rsid w:val="03EA7C4C"/>
    <w:rsid w:val="040B2569"/>
    <w:rsid w:val="0413414A"/>
    <w:rsid w:val="041F7E37"/>
    <w:rsid w:val="04210E17"/>
    <w:rsid w:val="04250B57"/>
    <w:rsid w:val="04485C89"/>
    <w:rsid w:val="044B511A"/>
    <w:rsid w:val="04503A7F"/>
    <w:rsid w:val="04543EC7"/>
    <w:rsid w:val="04622C64"/>
    <w:rsid w:val="04697176"/>
    <w:rsid w:val="046B5C9B"/>
    <w:rsid w:val="047434CD"/>
    <w:rsid w:val="04BC5FE7"/>
    <w:rsid w:val="04BE7CAA"/>
    <w:rsid w:val="04C96888"/>
    <w:rsid w:val="04CA1C7C"/>
    <w:rsid w:val="04FE18AE"/>
    <w:rsid w:val="05594F65"/>
    <w:rsid w:val="055B1DB4"/>
    <w:rsid w:val="05687CEB"/>
    <w:rsid w:val="056970CA"/>
    <w:rsid w:val="05797367"/>
    <w:rsid w:val="05834B0B"/>
    <w:rsid w:val="059E68DF"/>
    <w:rsid w:val="05A11148"/>
    <w:rsid w:val="05B537F8"/>
    <w:rsid w:val="05D45901"/>
    <w:rsid w:val="05ED5AD7"/>
    <w:rsid w:val="05F00B73"/>
    <w:rsid w:val="05F55029"/>
    <w:rsid w:val="05F80FE4"/>
    <w:rsid w:val="060B3331"/>
    <w:rsid w:val="061548F2"/>
    <w:rsid w:val="0633392A"/>
    <w:rsid w:val="064D79F0"/>
    <w:rsid w:val="065F55F6"/>
    <w:rsid w:val="067F1859"/>
    <w:rsid w:val="06843FA6"/>
    <w:rsid w:val="068A4158"/>
    <w:rsid w:val="06A26AD4"/>
    <w:rsid w:val="06A77A5A"/>
    <w:rsid w:val="06BB0DEE"/>
    <w:rsid w:val="06E71900"/>
    <w:rsid w:val="06F624D7"/>
    <w:rsid w:val="06FF146F"/>
    <w:rsid w:val="073F2CB4"/>
    <w:rsid w:val="076B0071"/>
    <w:rsid w:val="07703831"/>
    <w:rsid w:val="07746111"/>
    <w:rsid w:val="07783D1B"/>
    <w:rsid w:val="077D267A"/>
    <w:rsid w:val="079F44F0"/>
    <w:rsid w:val="079F78A0"/>
    <w:rsid w:val="07A822AB"/>
    <w:rsid w:val="07AD26B6"/>
    <w:rsid w:val="07CC19DE"/>
    <w:rsid w:val="07D1557C"/>
    <w:rsid w:val="07D846F5"/>
    <w:rsid w:val="07E73C19"/>
    <w:rsid w:val="07EC7186"/>
    <w:rsid w:val="07EE163A"/>
    <w:rsid w:val="07F67A6B"/>
    <w:rsid w:val="07F97BC5"/>
    <w:rsid w:val="081E73AE"/>
    <w:rsid w:val="082D79CF"/>
    <w:rsid w:val="083D71F3"/>
    <w:rsid w:val="08404F68"/>
    <w:rsid w:val="087C59E1"/>
    <w:rsid w:val="088023BD"/>
    <w:rsid w:val="088E04ED"/>
    <w:rsid w:val="08953181"/>
    <w:rsid w:val="089B43F4"/>
    <w:rsid w:val="08A41020"/>
    <w:rsid w:val="08AF3028"/>
    <w:rsid w:val="08C90021"/>
    <w:rsid w:val="08CC0CA3"/>
    <w:rsid w:val="08D2665F"/>
    <w:rsid w:val="08DE0A5B"/>
    <w:rsid w:val="08E16219"/>
    <w:rsid w:val="091A6780"/>
    <w:rsid w:val="0929337E"/>
    <w:rsid w:val="094B66FB"/>
    <w:rsid w:val="09824CF4"/>
    <w:rsid w:val="0988674A"/>
    <w:rsid w:val="09975029"/>
    <w:rsid w:val="09B7394A"/>
    <w:rsid w:val="09BC0979"/>
    <w:rsid w:val="09BC63DC"/>
    <w:rsid w:val="09CC535A"/>
    <w:rsid w:val="09DC74C7"/>
    <w:rsid w:val="09DD2B05"/>
    <w:rsid w:val="09E60137"/>
    <w:rsid w:val="09EF6941"/>
    <w:rsid w:val="09FE6970"/>
    <w:rsid w:val="0A0E3B93"/>
    <w:rsid w:val="0A1F0C00"/>
    <w:rsid w:val="0A2E4A30"/>
    <w:rsid w:val="0A4D2923"/>
    <w:rsid w:val="0A512437"/>
    <w:rsid w:val="0A661334"/>
    <w:rsid w:val="0A6830C3"/>
    <w:rsid w:val="0A7A34B5"/>
    <w:rsid w:val="0A9E59A4"/>
    <w:rsid w:val="0AA11236"/>
    <w:rsid w:val="0AA338DC"/>
    <w:rsid w:val="0AA41E19"/>
    <w:rsid w:val="0AA65B4B"/>
    <w:rsid w:val="0AB56615"/>
    <w:rsid w:val="0AC455A0"/>
    <w:rsid w:val="0AC45ED6"/>
    <w:rsid w:val="0AD7737B"/>
    <w:rsid w:val="0AD912B7"/>
    <w:rsid w:val="0AE768F4"/>
    <w:rsid w:val="0AEB7BD0"/>
    <w:rsid w:val="0B0B11FF"/>
    <w:rsid w:val="0B186926"/>
    <w:rsid w:val="0B187BFF"/>
    <w:rsid w:val="0B246948"/>
    <w:rsid w:val="0B2920F4"/>
    <w:rsid w:val="0B340912"/>
    <w:rsid w:val="0B3B5E9A"/>
    <w:rsid w:val="0B3D575C"/>
    <w:rsid w:val="0B446507"/>
    <w:rsid w:val="0B4B0C7C"/>
    <w:rsid w:val="0B4D32E9"/>
    <w:rsid w:val="0B6C39B5"/>
    <w:rsid w:val="0B6E5C7D"/>
    <w:rsid w:val="0B736FA5"/>
    <w:rsid w:val="0B8723B7"/>
    <w:rsid w:val="0B892750"/>
    <w:rsid w:val="0BA60CE7"/>
    <w:rsid w:val="0BAC14BF"/>
    <w:rsid w:val="0BAD180F"/>
    <w:rsid w:val="0BBE40CC"/>
    <w:rsid w:val="0BD13BA5"/>
    <w:rsid w:val="0BD356AF"/>
    <w:rsid w:val="0BE34A57"/>
    <w:rsid w:val="0BF12EBF"/>
    <w:rsid w:val="0BFE6A6E"/>
    <w:rsid w:val="0C141BD0"/>
    <w:rsid w:val="0C174EAA"/>
    <w:rsid w:val="0C175FAD"/>
    <w:rsid w:val="0C1938FC"/>
    <w:rsid w:val="0C25691C"/>
    <w:rsid w:val="0C303B01"/>
    <w:rsid w:val="0C353634"/>
    <w:rsid w:val="0C4477EC"/>
    <w:rsid w:val="0C982444"/>
    <w:rsid w:val="0CB41032"/>
    <w:rsid w:val="0CBF16C1"/>
    <w:rsid w:val="0CC50C2E"/>
    <w:rsid w:val="0CC639B2"/>
    <w:rsid w:val="0CE41465"/>
    <w:rsid w:val="0CF140C8"/>
    <w:rsid w:val="0CF762EF"/>
    <w:rsid w:val="0D2C0F14"/>
    <w:rsid w:val="0D344DF5"/>
    <w:rsid w:val="0D3D1D25"/>
    <w:rsid w:val="0D4E55D8"/>
    <w:rsid w:val="0D510ABC"/>
    <w:rsid w:val="0D600EE6"/>
    <w:rsid w:val="0D6D4F83"/>
    <w:rsid w:val="0D777923"/>
    <w:rsid w:val="0D8C1F03"/>
    <w:rsid w:val="0D9B0DE1"/>
    <w:rsid w:val="0D9B5E2C"/>
    <w:rsid w:val="0DA01C5A"/>
    <w:rsid w:val="0DB4086B"/>
    <w:rsid w:val="0DC94CD9"/>
    <w:rsid w:val="0DCB73F3"/>
    <w:rsid w:val="0DCC10EE"/>
    <w:rsid w:val="0DE01542"/>
    <w:rsid w:val="0E1F7BC5"/>
    <w:rsid w:val="0E2B790D"/>
    <w:rsid w:val="0E662BD7"/>
    <w:rsid w:val="0E9F1ECF"/>
    <w:rsid w:val="0EA162E6"/>
    <w:rsid w:val="0EA27E56"/>
    <w:rsid w:val="0EC20E67"/>
    <w:rsid w:val="0EC75E9B"/>
    <w:rsid w:val="0ECA466C"/>
    <w:rsid w:val="0EF20571"/>
    <w:rsid w:val="0EF97BEC"/>
    <w:rsid w:val="0F0947E6"/>
    <w:rsid w:val="0F224BB6"/>
    <w:rsid w:val="0F3E4653"/>
    <w:rsid w:val="0F4E7F38"/>
    <w:rsid w:val="0F570577"/>
    <w:rsid w:val="0F6431E2"/>
    <w:rsid w:val="0F6777A3"/>
    <w:rsid w:val="0F997DCF"/>
    <w:rsid w:val="0F9A050E"/>
    <w:rsid w:val="0FA054A3"/>
    <w:rsid w:val="0FB83603"/>
    <w:rsid w:val="0FC35E42"/>
    <w:rsid w:val="0FE13548"/>
    <w:rsid w:val="0FE25F8F"/>
    <w:rsid w:val="0FE8038D"/>
    <w:rsid w:val="0FF1792B"/>
    <w:rsid w:val="0FF309B3"/>
    <w:rsid w:val="100B200C"/>
    <w:rsid w:val="100E1789"/>
    <w:rsid w:val="10111F20"/>
    <w:rsid w:val="10455B4B"/>
    <w:rsid w:val="10493E65"/>
    <w:rsid w:val="10637DEB"/>
    <w:rsid w:val="10665CA4"/>
    <w:rsid w:val="106F1380"/>
    <w:rsid w:val="10792A66"/>
    <w:rsid w:val="10A54483"/>
    <w:rsid w:val="10D70F6C"/>
    <w:rsid w:val="10D76713"/>
    <w:rsid w:val="10D86741"/>
    <w:rsid w:val="112340CA"/>
    <w:rsid w:val="113E619C"/>
    <w:rsid w:val="11454A0C"/>
    <w:rsid w:val="1145536B"/>
    <w:rsid w:val="116E27B6"/>
    <w:rsid w:val="117349F1"/>
    <w:rsid w:val="11780807"/>
    <w:rsid w:val="118425D9"/>
    <w:rsid w:val="118B495C"/>
    <w:rsid w:val="11A76B94"/>
    <w:rsid w:val="11B54543"/>
    <w:rsid w:val="11C42733"/>
    <w:rsid w:val="11C54D87"/>
    <w:rsid w:val="11C60F33"/>
    <w:rsid w:val="11D822C9"/>
    <w:rsid w:val="11DF289A"/>
    <w:rsid w:val="12105E7B"/>
    <w:rsid w:val="12231451"/>
    <w:rsid w:val="122F7BCB"/>
    <w:rsid w:val="123029BC"/>
    <w:rsid w:val="12364185"/>
    <w:rsid w:val="124F6002"/>
    <w:rsid w:val="126128B3"/>
    <w:rsid w:val="12680B18"/>
    <w:rsid w:val="12B6130C"/>
    <w:rsid w:val="12C66400"/>
    <w:rsid w:val="12CD689F"/>
    <w:rsid w:val="12CF657E"/>
    <w:rsid w:val="12F6698B"/>
    <w:rsid w:val="130818A5"/>
    <w:rsid w:val="131018D8"/>
    <w:rsid w:val="13292988"/>
    <w:rsid w:val="133E5849"/>
    <w:rsid w:val="1343479E"/>
    <w:rsid w:val="136F66CF"/>
    <w:rsid w:val="13902C37"/>
    <w:rsid w:val="13A36DC4"/>
    <w:rsid w:val="13C438C4"/>
    <w:rsid w:val="13DE1156"/>
    <w:rsid w:val="13F40EDD"/>
    <w:rsid w:val="14100F45"/>
    <w:rsid w:val="14342437"/>
    <w:rsid w:val="14A928B5"/>
    <w:rsid w:val="14AA3E63"/>
    <w:rsid w:val="14F91ACC"/>
    <w:rsid w:val="150A57FD"/>
    <w:rsid w:val="15126021"/>
    <w:rsid w:val="151B4FC5"/>
    <w:rsid w:val="152E4839"/>
    <w:rsid w:val="154E5444"/>
    <w:rsid w:val="155306C8"/>
    <w:rsid w:val="15567B46"/>
    <w:rsid w:val="159D78EC"/>
    <w:rsid w:val="15A63162"/>
    <w:rsid w:val="15A85C70"/>
    <w:rsid w:val="15B83327"/>
    <w:rsid w:val="15B84786"/>
    <w:rsid w:val="15CB1311"/>
    <w:rsid w:val="15DB44F0"/>
    <w:rsid w:val="16007D4A"/>
    <w:rsid w:val="16260F52"/>
    <w:rsid w:val="162639BD"/>
    <w:rsid w:val="162E3D94"/>
    <w:rsid w:val="1652605F"/>
    <w:rsid w:val="16585CC2"/>
    <w:rsid w:val="165A7068"/>
    <w:rsid w:val="165F1806"/>
    <w:rsid w:val="165F3344"/>
    <w:rsid w:val="16612A03"/>
    <w:rsid w:val="16634D1E"/>
    <w:rsid w:val="16664C4C"/>
    <w:rsid w:val="168C441F"/>
    <w:rsid w:val="168F307D"/>
    <w:rsid w:val="169625CE"/>
    <w:rsid w:val="16A56860"/>
    <w:rsid w:val="16AB0BAA"/>
    <w:rsid w:val="16B71B14"/>
    <w:rsid w:val="16CE3116"/>
    <w:rsid w:val="16D534B3"/>
    <w:rsid w:val="16E573D4"/>
    <w:rsid w:val="16EF3299"/>
    <w:rsid w:val="17020F1A"/>
    <w:rsid w:val="170459C4"/>
    <w:rsid w:val="172979D8"/>
    <w:rsid w:val="17464B70"/>
    <w:rsid w:val="17610ABD"/>
    <w:rsid w:val="17700BA9"/>
    <w:rsid w:val="17AC42D8"/>
    <w:rsid w:val="17B06507"/>
    <w:rsid w:val="17CB3BE9"/>
    <w:rsid w:val="17EA3C60"/>
    <w:rsid w:val="17F951F1"/>
    <w:rsid w:val="17FE6A8C"/>
    <w:rsid w:val="180369A9"/>
    <w:rsid w:val="180873B5"/>
    <w:rsid w:val="18152DAC"/>
    <w:rsid w:val="18156202"/>
    <w:rsid w:val="18232655"/>
    <w:rsid w:val="18310307"/>
    <w:rsid w:val="184A2B57"/>
    <w:rsid w:val="18737847"/>
    <w:rsid w:val="18783E9B"/>
    <w:rsid w:val="189D2014"/>
    <w:rsid w:val="18A57760"/>
    <w:rsid w:val="18A92683"/>
    <w:rsid w:val="18BD7EDC"/>
    <w:rsid w:val="18CE2AB8"/>
    <w:rsid w:val="18D30901"/>
    <w:rsid w:val="18FE39AB"/>
    <w:rsid w:val="19102B69"/>
    <w:rsid w:val="192E7DCB"/>
    <w:rsid w:val="1937775D"/>
    <w:rsid w:val="194A0FD2"/>
    <w:rsid w:val="194D43D5"/>
    <w:rsid w:val="19511E0C"/>
    <w:rsid w:val="195D280D"/>
    <w:rsid w:val="195F03FF"/>
    <w:rsid w:val="195F27F8"/>
    <w:rsid w:val="19705F6A"/>
    <w:rsid w:val="198804EA"/>
    <w:rsid w:val="19991F28"/>
    <w:rsid w:val="19AF28D3"/>
    <w:rsid w:val="19B26BFB"/>
    <w:rsid w:val="19D12F42"/>
    <w:rsid w:val="19DF5378"/>
    <w:rsid w:val="19EB60D6"/>
    <w:rsid w:val="1A064F67"/>
    <w:rsid w:val="1A0D744E"/>
    <w:rsid w:val="1A22347C"/>
    <w:rsid w:val="1A2B37C1"/>
    <w:rsid w:val="1A397443"/>
    <w:rsid w:val="1A444411"/>
    <w:rsid w:val="1A5A7527"/>
    <w:rsid w:val="1A657471"/>
    <w:rsid w:val="1A697A4B"/>
    <w:rsid w:val="1A6F2E92"/>
    <w:rsid w:val="1A8168DC"/>
    <w:rsid w:val="1A8C65C3"/>
    <w:rsid w:val="1A8D09B9"/>
    <w:rsid w:val="1AC720AF"/>
    <w:rsid w:val="1AC7718F"/>
    <w:rsid w:val="1ADB55A7"/>
    <w:rsid w:val="1AE91E6A"/>
    <w:rsid w:val="1B0D00A7"/>
    <w:rsid w:val="1B1462B4"/>
    <w:rsid w:val="1B157B5C"/>
    <w:rsid w:val="1B426A80"/>
    <w:rsid w:val="1B476B6D"/>
    <w:rsid w:val="1B4775CE"/>
    <w:rsid w:val="1B4D7E44"/>
    <w:rsid w:val="1B5749FA"/>
    <w:rsid w:val="1B657390"/>
    <w:rsid w:val="1B752E97"/>
    <w:rsid w:val="1B764638"/>
    <w:rsid w:val="1BA052C4"/>
    <w:rsid w:val="1BBD0F0E"/>
    <w:rsid w:val="1BCB5122"/>
    <w:rsid w:val="1BD7182C"/>
    <w:rsid w:val="1BEB4D0C"/>
    <w:rsid w:val="1C034FFA"/>
    <w:rsid w:val="1C155151"/>
    <w:rsid w:val="1C1B3CDE"/>
    <w:rsid w:val="1C3E5861"/>
    <w:rsid w:val="1C6B60F6"/>
    <w:rsid w:val="1C9F0223"/>
    <w:rsid w:val="1CAF254C"/>
    <w:rsid w:val="1CBF6E39"/>
    <w:rsid w:val="1CC80C2E"/>
    <w:rsid w:val="1CCA1ADF"/>
    <w:rsid w:val="1CCD1445"/>
    <w:rsid w:val="1CD0193E"/>
    <w:rsid w:val="1CD56530"/>
    <w:rsid w:val="1CE62321"/>
    <w:rsid w:val="1D1E7984"/>
    <w:rsid w:val="1D2301F8"/>
    <w:rsid w:val="1D3216CC"/>
    <w:rsid w:val="1D3505F1"/>
    <w:rsid w:val="1D39331C"/>
    <w:rsid w:val="1D3A6D13"/>
    <w:rsid w:val="1D3F7C7E"/>
    <w:rsid w:val="1D4736E6"/>
    <w:rsid w:val="1D55133D"/>
    <w:rsid w:val="1D74412E"/>
    <w:rsid w:val="1D8914A3"/>
    <w:rsid w:val="1D8A6512"/>
    <w:rsid w:val="1D9A29D3"/>
    <w:rsid w:val="1D9B7CF5"/>
    <w:rsid w:val="1DA63CFB"/>
    <w:rsid w:val="1DAC3E21"/>
    <w:rsid w:val="1DD73546"/>
    <w:rsid w:val="1DEC5CBC"/>
    <w:rsid w:val="1DFD68CF"/>
    <w:rsid w:val="1E1602FD"/>
    <w:rsid w:val="1E2244CC"/>
    <w:rsid w:val="1E2A4E59"/>
    <w:rsid w:val="1E3365A1"/>
    <w:rsid w:val="1E607402"/>
    <w:rsid w:val="1E6416BE"/>
    <w:rsid w:val="1E696191"/>
    <w:rsid w:val="1E894696"/>
    <w:rsid w:val="1E9E688B"/>
    <w:rsid w:val="1EA47892"/>
    <w:rsid w:val="1EB73758"/>
    <w:rsid w:val="1EC01DFA"/>
    <w:rsid w:val="1ECB78D4"/>
    <w:rsid w:val="1ECE264D"/>
    <w:rsid w:val="1ED34F06"/>
    <w:rsid w:val="1EE8018D"/>
    <w:rsid w:val="1EF30D8D"/>
    <w:rsid w:val="1F1B065E"/>
    <w:rsid w:val="1F2006BC"/>
    <w:rsid w:val="1F260856"/>
    <w:rsid w:val="1F2C538C"/>
    <w:rsid w:val="1F3A2287"/>
    <w:rsid w:val="1F5C2BFC"/>
    <w:rsid w:val="1F6A7ACE"/>
    <w:rsid w:val="1F7D1043"/>
    <w:rsid w:val="1F841F36"/>
    <w:rsid w:val="1F927B1E"/>
    <w:rsid w:val="1F9D458E"/>
    <w:rsid w:val="1FA16094"/>
    <w:rsid w:val="1FBB2702"/>
    <w:rsid w:val="1FC61D6D"/>
    <w:rsid w:val="1FD753D1"/>
    <w:rsid w:val="200D2E46"/>
    <w:rsid w:val="20452C91"/>
    <w:rsid w:val="207227AC"/>
    <w:rsid w:val="207A3211"/>
    <w:rsid w:val="207D28FD"/>
    <w:rsid w:val="208751B2"/>
    <w:rsid w:val="20B6231A"/>
    <w:rsid w:val="20E7160F"/>
    <w:rsid w:val="20F417B9"/>
    <w:rsid w:val="210406C9"/>
    <w:rsid w:val="210537C7"/>
    <w:rsid w:val="21080F03"/>
    <w:rsid w:val="21091F11"/>
    <w:rsid w:val="21154476"/>
    <w:rsid w:val="21156A42"/>
    <w:rsid w:val="211F1734"/>
    <w:rsid w:val="214E7A56"/>
    <w:rsid w:val="21505117"/>
    <w:rsid w:val="2157300B"/>
    <w:rsid w:val="216B4BF9"/>
    <w:rsid w:val="21921D0D"/>
    <w:rsid w:val="219F04C6"/>
    <w:rsid w:val="21AF29BA"/>
    <w:rsid w:val="21B43806"/>
    <w:rsid w:val="21E310D9"/>
    <w:rsid w:val="21E44A43"/>
    <w:rsid w:val="21E82A0D"/>
    <w:rsid w:val="21ED1ABE"/>
    <w:rsid w:val="21F221CD"/>
    <w:rsid w:val="22001BC6"/>
    <w:rsid w:val="2204097A"/>
    <w:rsid w:val="22123047"/>
    <w:rsid w:val="221D5D66"/>
    <w:rsid w:val="2229259D"/>
    <w:rsid w:val="2234724F"/>
    <w:rsid w:val="223C6B10"/>
    <w:rsid w:val="223D1858"/>
    <w:rsid w:val="22467B33"/>
    <w:rsid w:val="225622DF"/>
    <w:rsid w:val="2258145E"/>
    <w:rsid w:val="226D63BB"/>
    <w:rsid w:val="227601BF"/>
    <w:rsid w:val="229201D7"/>
    <w:rsid w:val="229E1D36"/>
    <w:rsid w:val="22B726AB"/>
    <w:rsid w:val="22C15D0F"/>
    <w:rsid w:val="22C95F94"/>
    <w:rsid w:val="22D23CB5"/>
    <w:rsid w:val="22ED6DD3"/>
    <w:rsid w:val="22F25E3E"/>
    <w:rsid w:val="22F64717"/>
    <w:rsid w:val="22FD695A"/>
    <w:rsid w:val="232A2872"/>
    <w:rsid w:val="232A58D2"/>
    <w:rsid w:val="234436D4"/>
    <w:rsid w:val="234C6966"/>
    <w:rsid w:val="235611A3"/>
    <w:rsid w:val="235D1E1D"/>
    <w:rsid w:val="23646C5B"/>
    <w:rsid w:val="23760B21"/>
    <w:rsid w:val="238172BD"/>
    <w:rsid w:val="238250F6"/>
    <w:rsid w:val="23983E59"/>
    <w:rsid w:val="23C16186"/>
    <w:rsid w:val="23C50B33"/>
    <w:rsid w:val="23C71015"/>
    <w:rsid w:val="23DE15D6"/>
    <w:rsid w:val="23E313E1"/>
    <w:rsid w:val="23EB61A9"/>
    <w:rsid w:val="23EF2C34"/>
    <w:rsid w:val="23F90CF2"/>
    <w:rsid w:val="2401286B"/>
    <w:rsid w:val="245750E0"/>
    <w:rsid w:val="24601701"/>
    <w:rsid w:val="24724271"/>
    <w:rsid w:val="24751656"/>
    <w:rsid w:val="248927C9"/>
    <w:rsid w:val="24912949"/>
    <w:rsid w:val="24942673"/>
    <w:rsid w:val="24A30154"/>
    <w:rsid w:val="24AC2D9D"/>
    <w:rsid w:val="24DD66A7"/>
    <w:rsid w:val="24E04494"/>
    <w:rsid w:val="24F8255B"/>
    <w:rsid w:val="25042616"/>
    <w:rsid w:val="250608C4"/>
    <w:rsid w:val="25065E09"/>
    <w:rsid w:val="25075DF5"/>
    <w:rsid w:val="25095665"/>
    <w:rsid w:val="250F273F"/>
    <w:rsid w:val="25446BAF"/>
    <w:rsid w:val="254C2050"/>
    <w:rsid w:val="255552F4"/>
    <w:rsid w:val="256619E3"/>
    <w:rsid w:val="25801570"/>
    <w:rsid w:val="2583129B"/>
    <w:rsid w:val="2597100C"/>
    <w:rsid w:val="259E3044"/>
    <w:rsid w:val="25D23BD8"/>
    <w:rsid w:val="25DA2588"/>
    <w:rsid w:val="25E3573B"/>
    <w:rsid w:val="25FE21D2"/>
    <w:rsid w:val="260B1A8B"/>
    <w:rsid w:val="260C21AC"/>
    <w:rsid w:val="26236539"/>
    <w:rsid w:val="26282B3A"/>
    <w:rsid w:val="26351773"/>
    <w:rsid w:val="26420C76"/>
    <w:rsid w:val="2654054C"/>
    <w:rsid w:val="266A4A53"/>
    <w:rsid w:val="266C79DB"/>
    <w:rsid w:val="266F5A4A"/>
    <w:rsid w:val="267205C9"/>
    <w:rsid w:val="26856D6E"/>
    <w:rsid w:val="26964639"/>
    <w:rsid w:val="26993516"/>
    <w:rsid w:val="26C22CB8"/>
    <w:rsid w:val="26C30AC6"/>
    <w:rsid w:val="26E245B6"/>
    <w:rsid w:val="272B6381"/>
    <w:rsid w:val="274D279A"/>
    <w:rsid w:val="276729E0"/>
    <w:rsid w:val="276A4FFF"/>
    <w:rsid w:val="276D33F7"/>
    <w:rsid w:val="277D5ED2"/>
    <w:rsid w:val="27811018"/>
    <w:rsid w:val="27B6199A"/>
    <w:rsid w:val="27B70F64"/>
    <w:rsid w:val="27C269F0"/>
    <w:rsid w:val="27CC5901"/>
    <w:rsid w:val="27CD0834"/>
    <w:rsid w:val="27D2215A"/>
    <w:rsid w:val="27D46276"/>
    <w:rsid w:val="27ED5B2F"/>
    <w:rsid w:val="2812143D"/>
    <w:rsid w:val="281A16BA"/>
    <w:rsid w:val="281C09B4"/>
    <w:rsid w:val="28326F34"/>
    <w:rsid w:val="28505EFB"/>
    <w:rsid w:val="285B6B22"/>
    <w:rsid w:val="2872285F"/>
    <w:rsid w:val="287D7103"/>
    <w:rsid w:val="28907385"/>
    <w:rsid w:val="28B153C6"/>
    <w:rsid w:val="28D10C1C"/>
    <w:rsid w:val="28E84B02"/>
    <w:rsid w:val="28FC3BD8"/>
    <w:rsid w:val="29231FDE"/>
    <w:rsid w:val="293145B7"/>
    <w:rsid w:val="2963369C"/>
    <w:rsid w:val="2968191D"/>
    <w:rsid w:val="296A51AC"/>
    <w:rsid w:val="29AF319F"/>
    <w:rsid w:val="29C041D2"/>
    <w:rsid w:val="29CB1FF6"/>
    <w:rsid w:val="29D204FB"/>
    <w:rsid w:val="29DA519D"/>
    <w:rsid w:val="29DB2521"/>
    <w:rsid w:val="29DD3061"/>
    <w:rsid w:val="29E11806"/>
    <w:rsid w:val="29E33E45"/>
    <w:rsid w:val="29FD7B75"/>
    <w:rsid w:val="29FF0601"/>
    <w:rsid w:val="2A082569"/>
    <w:rsid w:val="2A1C0F07"/>
    <w:rsid w:val="2A4602A4"/>
    <w:rsid w:val="2A5A66F4"/>
    <w:rsid w:val="2A6A6C30"/>
    <w:rsid w:val="2A7228D5"/>
    <w:rsid w:val="2A7F7C67"/>
    <w:rsid w:val="2A976E45"/>
    <w:rsid w:val="2AAF138F"/>
    <w:rsid w:val="2AE550EA"/>
    <w:rsid w:val="2AE83D52"/>
    <w:rsid w:val="2AF50E4A"/>
    <w:rsid w:val="2B0661FA"/>
    <w:rsid w:val="2B1656B9"/>
    <w:rsid w:val="2B1A4304"/>
    <w:rsid w:val="2B224FBC"/>
    <w:rsid w:val="2B2A4156"/>
    <w:rsid w:val="2B322EB1"/>
    <w:rsid w:val="2B325687"/>
    <w:rsid w:val="2B3C0008"/>
    <w:rsid w:val="2B401485"/>
    <w:rsid w:val="2B4A6DF2"/>
    <w:rsid w:val="2B4E411A"/>
    <w:rsid w:val="2B590E32"/>
    <w:rsid w:val="2B6524F5"/>
    <w:rsid w:val="2B724258"/>
    <w:rsid w:val="2B73153C"/>
    <w:rsid w:val="2B8A34C4"/>
    <w:rsid w:val="2B8D7375"/>
    <w:rsid w:val="2BA07F58"/>
    <w:rsid w:val="2BA81D07"/>
    <w:rsid w:val="2BAA0E41"/>
    <w:rsid w:val="2BB140E9"/>
    <w:rsid w:val="2BB804EE"/>
    <w:rsid w:val="2BD81B32"/>
    <w:rsid w:val="2BE710A1"/>
    <w:rsid w:val="2BE925E6"/>
    <w:rsid w:val="2BEB62F2"/>
    <w:rsid w:val="2BFD2B77"/>
    <w:rsid w:val="2C06412D"/>
    <w:rsid w:val="2C0F0D99"/>
    <w:rsid w:val="2C2013A9"/>
    <w:rsid w:val="2C2921E0"/>
    <w:rsid w:val="2C36096D"/>
    <w:rsid w:val="2C425B8E"/>
    <w:rsid w:val="2C753E05"/>
    <w:rsid w:val="2C770538"/>
    <w:rsid w:val="2C9859C5"/>
    <w:rsid w:val="2C9E0794"/>
    <w:rsid w:val="2CA248AA"/>
    <w:rsid w:val="2CC008D3"/>
    <w:rsid w:val="2CE67188"/>
    <w:rsid w:val="2CEB7DD1"/>
    <w:rsid w:val="2CEC5DD3"/>
    <w:rsid w:val="2CFA69F4"/>
    <w:rsid w:val="2D27693E"/>
    <w:rsid w:val="2D5500B4"/>
    <w:rsid w:val="2D9278AF"/>
    <w:rsid w:val="2D94064F"/>
    <w:rsid w:val="2D9577C3"/>
    <w:rsid w:val="2D9F4F67"/>
    <w:rsid w:val="2DA95DA3"/>
    <w:rsid w:val="2DC31F1C"/>
    <w:rsid w:val="2DC32943"/>
    <w:rsid w:val="2DD97E9D"/>
    <w:rsid w:val="2DE0575B"/>
    <w:rsid w:val="2DE35871"/>
    <w:rsid w:val="2DED1D7F"/>
    <w:rsid w:val="2DF40DEB"/>
    <w:rsid w:val="2DFF39DE"/>
    <w:rsid w:val="2E0877D6"/>
    <w:rsid w:val="2E16222E"/>
    <w:rsid w:val="2E1A6A33"/>
    <w:rsid w:val="2E223AC6"/>
    <w:rsid w:val="2E243C53"/>
    <w:rsid w:val="2E300E0A"/>
    <w:rsid w:val="2E3105D6"/>
    <w:rsid w:val="2E492FA9"/>
    <w:rsid w:val="2E562A8C"/>
    <w:rsid w:val="2E6825A2"/>
    <w:rsid w:val="2E724105"/>
    <w:rsid w:val="2E8157DC"/>
    <w:rsid w:val="2E9757EF"/>
    <w:rsid w:val="2EA15273"/>
    <w:rsid w:val="2EA24FB6"/>
    <w:rsid w:val="2EAC5B49"/>
    <w:rsid w:val="2EB179CC"/>
    <w:rsid w:val="2EB20649"/>
    <w:rsid w:val="2EBE24C5"/>
    <w:rsid w:val="2EBE2687"/>
    <w:rsid w:val="2EC05C20"/>
    <w:rsid w:val="2ECF1968"/>
    <w:rsid w:val="2EE1150A"/>
    <w:rsid w:val="2EE55D83"/>
    <w:rsid w:val="2EF90C92"/>
    <w:rsid w:val="2F0E3A4F"/>
    <w:rsid w:val="2F144A4A"/>
    <w:rsid w:val="2F227459"/>
    <w:rsid w:val="2F2D585C"/>
    <w:rsid w:val="2F316E0B"/>
    <w:rsid w:val="2F3D2E15"/>
    <w:rsid w:val="2F6673F4"/>
    <w:rsid w:val="2F6E4E24"/>
    <w:rsid w:val="2F704411"/>
    <w:rsid w:val="2F9B3A04"/>
    <w:rsid w:val="2F9C602A"/>
    <w:rsid w:val="2FB15B68"/>
    <w:rsid w:val="2FBE7EA6"/>
    <w:rsid w:val="2FDA70C7"/>
    <w:rsid w:val="2FE36CE1"/>
    <w:rsid w:val="2FF46718"/>
    <w:rsid w:val="2FF63413"/>
    <w:rsid w:val="300509C1"/>
    <w:rsid w:val="3006424D"/>
    <w:rsid w:val="300656CB"/>
    <w:rsid w:val="300A0C6A"/>
    <w:rsid w:val="30115894"/>
    <w:rsid w:val="301F3B42"/>
    <w:rsid w:val="30466CDD"/>
    <w:rsid w:val="305459B9"/>
    <w:rsid w:val="306E3A3F"/>
    <w:rsid w:val="30A5696A"/>
    <w:rsid w:val="30C6378F"/>
    <w:rsid w:val="30E41884"/>
    <w:rsid w:val="30E6702B"/>
    <w:rsid w:val="30EE2ED1"/>
    <w:rsid w:val="30FE4C1A"/>
    <w:rsid w:val="31075C90"/>
    <w:rsid w:val="310D40FD"/>
    <w:rsid w:val="3119173B"/>
    <w:rsid w:val="31235D32"/>
    <w:rsid w:val="31246016"/>
    <w:rsid w:val="31581414"/>
    <w:rsid w:val="315B694C"/>
    <w:rsid w:val="316532FC"/>
    <w:rsid w:val="316812ED"/>
    <w:rsid w:val="31811DFC"/>
    <w:rsid w:val="318206FC"/>
    <w:rsid w:val="31853836"/>
    <w:rsid w:val="319A5CF8"/>
    <w:rsid w:val="31A57F83"/>
    <w:rsid w:val="31B84664"/>
    <w:rsid w:val="31BE53A3"/>
    <w:rsid w:val="31C73F29"/>
    <w:rsid w:val="31D5471C"/>
    <w:rsid w:val="31D9066A"/>
    <w:rsid w:val="31EC0AD5"/>
    <w:rsid w:val="31ED44BF"/>
    <w:rsid w:val="320618AE"/>
    <w:rsid w:val="32116808"/>
    <w:rsid w:val="321815D1"/>
    <w:rsid w:val="322121B4"/>
    <w:rsid w:val="322F446A"/>
    <w:rsid w:val="32465F0F"/>
    <w:rsid w:val="325161E5"/>
    <w:rsid w:val="32586C08"/>
    <w:rsid w:val="325957E6"/>
    <w:rsid w:val="325C3A2D"/>
    <w:rsid w:val="32681DDE"/>
    <w:rsid w:val="326C2300"/>
    <w:rsid w:val="327E4372"/>
    <w:rsid w:val="32A4473E"/>
    <w:rsid w:val="32A5613D"/>
    <w:rsid w:val="32B47E52"/>
    <w:rsid w:val="32C56DC7"/>
    <w:rsid w:val="32C6652E"/>
    <w:rsid w:val="32CC7242"/>
    <w:rsid w:val="32E1075C"/>
    <w:rsid w:val="32E87883"/>
    <w:rsid w:val="32EA40D1"/>
    <w:rsid w:val="32EE3E7F"/>
    <w:rsid w:val="330F7CD2"/>
    <w:rsid w:val="331D184C"/>
    <w:rsid w:val="332309C0"/>
    <w:rsid w:val="334E6DA6"/>
    <w:rsid w:val="337E6D98"/>
    <w:rsid w:val="33835B1F"/>
    <w:rsid w:val="338936E9"/>
    <w:rsid w:val="338F44CC"/>
    <w:rsid w:val="33A87B99"/>
    <w:rsid w:val="33B1681F"/>
    <w:rsid w:val="33B40234"/>
    <w:rsid w:val="33B4084C"/>
    <w:rsid w:val="33DB584C"/>
    <w:rsid w:val="33DF321B"/>
    <w:rsid w:val="33EA461D"/>
    <w:rsid w:val="341B13EF"/>
    <w:rsid w:val="34270335"/>
    <w:rsid w:val="343B01DB"/>
    <w:rsid w:val="343D70B6"/>
    <w:rsid w:val="34453AED"/>
    <w:rsid w:val="345852D0"/>
    <w:rsid w:val="346249B5"/>
    <w:rsid w:val="347A396D"/>
    <w:rsid w:val="347C459C"/>
    <w:rsid w:val="347E58B4"/>
    <w:rsid w:val="34922B4C"/>
    <w:rsid w:val="34A0428D"/>
    <w:rsid w:val="34A33186"/>
    <w:rsid w:val="34A95BD0"/>
    <w:rsid w:val="34BE3B67"/>
    <w:rsid w:val="34C02D2A"/>
    <w:rsid w:val="34C10654"/>
    <w:rsid w:val="34FE2A39"/>
    <w:rsid w:val="35122087"/>
    <w:rsid w:val="351C1809"/>
    <w:rsid w:val="35204BD0"/>
    <w:rsid w:val="35262059"/>
    <w:rsid w:val="35297009"/>
    <w:rsid w:val="3530320A"/>
    <w:rsid w:val="35373099"/>
    <w:rsid w:val="3538101C"/>
    <w:rsid w:val="354F4552"/>
    <w:rsid w:val="35505FBC"/>
    <w:rsid w:val="35586B6B"/>
    <w:rsid w:val="357D128B"/>
    <w:rsid w:val="358E6299"/>
    <w:rsid w:val="35A13B16"/>
    <w:rsid w:val="35B415A9"/>
    <w:rsid w:val="35C34FE3"/>
    <w:rsid w:val="35CF3838"/>
    <w:rsid w:val="35CF6AD0"/>
    <w:rsid w:val="3601372B"/>
    <w:rsid w:val="360B26C2"/>
    <w:rsid w:val="360B6895"/>
    <w:rsid w:val="36232D0C"/>
    <w:rsid w:val="36366925"/>
    <w:rsid w:val="36367F4C"/>
    <w:rsid w:val="364B0691"/>
    <w:rsid w:val="36667C2D"/>
    <w:rsid w:val="369B6D5D"/>
    <w:rsid w:val="36B122A7"/>
    <w:rsid w:val="36FB7953"/>
    <w:rsid w:val="37145C9D"/>
    <w:rsid w:val="372769B7"/>
    <w:rsid w:val="3730461A"/>
    <w:rsid w:val="374A567A"/>
    <w:rsid w:val="375515B4"/>
    <w:rsid w:val="37665826"/>
    <w:rsid w:val="376D39FB"/>
    <w:rsid w:val="37842BD6"/>
    <w:rsid w:val="378B45ED"/>
    <w:rsid w:val="378C5702"/>
    <w:rsid w:val="37AE6851"/>
    <w:rsid w:val="37B06E98"/>
    <w:rsid w:val="37B460A4"/>
    <w:rsid w:val="37C254A8"/>
    <w:rsid w:val="37D0230C"/>
    <w:rsid w:val="37DC5883"/>
    <w:rsid w:val="37DE3ABF"/>
    <w:rsid w:val="37EF2147"/>
    <w:rsid w:val="382614F3"/>
    <w:rsid w:val="382C4D35"/>
    <w:rsid w:val="383115C4"/>
    <w:rsid w:val="38351B40"/>
    <w:rsid w:val="383576EA"/>
    <w:rsid w:val="384D3E97"/>
    <w:rsid w:val="3855180D"/>
    <w:rsid w:val="38613F89"/>
    <w:rsid w:val="387656DF"/>
    <w:rsid w:val="387665C1"/>
    <w:rsid w:val="389C5D85"/>
    <w:rsid w:val="389D1B8A"/>
    <w:rsid w:val="38A762B5"/>
    <w:rsid w:val="38AB76D3"/>
    <w:rsid w:val="38B42CC5"/>
    <w:rsid w:val="38D323E6"/>
    <w:rsid w:val="38E259C1"/>
    <w:rsid w:val="38F427C8"/>
    <w:rsid w:val="38FA30DF"/>
    <w:rsid w:val="38FA615C"/>
    <w:rsid w:val="390905F7"/>
    <w:rsid w:val="391A5B71"/>
    <w:rsid w:val="392B34F5"/>
    <w:rsid w:val="392B4A4D"/>
    <w:rsid w:val="3936537D"/>
    <w:rsid w:val="39474CAC"/>
    <w:rsid w:val="395447B5"/>
    <w:rsid w:val="395F3BF8"/>
    <w:rsid w:val="395F4518"/>
    <w:rsid w:val="396C2497"/>
    <w:rsid w:val="39820A82"/>
    <w:rsid w:val="39890999"/>
    <w:rsid w:val="398B09E2"/>
    <w:rsid w:val="398C77E4"/>
    <w:rsid w:val="399C249F"/>
    <w:rsid w:val="39CB50ED"/>
    <w:rsid w:val="39CC2A82"/>
    <w:rsid w:val="39CC2FA3"/>
    <w:rsid w:val="39F13A0A"/>
    <w:rsid w:val="39F353C4"/>
    <w:rsid w:val="3A0F4EF4"/>
    <w:rsid w:val="3A184C65"/>
    <w:rsid w:val="3A2D05C6"/>
    <w:rsid w:val="3A3C7DF7"/>
    <w:rsid w:val="3A4633A3"/>
    <w:rsid w:val="3A704DDE"/>
    <w:rsid w:val="3A765AA9"/>
    <w:rsid w:val="3A9D25E4"/>
    <w:rsid w:val="3AB504FA"/>
    <w:rsid w:val="3ABC223A"/>
    <w:rsid w:val="3ABF721B"/>
    <w:rsid w:val="3AC12A9E"/>
    <w:rsid w:val="3AD64E54"/>
    <w:rsid w:val="3ADD3CA2"/>
    <w:rsid w:val="3B0D26E0"/>
    <w:rsid w:val="3B2A7F73"/>
    <w:rsid w:val="3B2D51C2"/>
    <w:rsid w:val="3B336623"/>
    <w:rsid w:val="3B4859F2"/>
    <w:rsid w:val="3B5D2BF3"/>
    <w:rsid w:val="3B666145"/>
    <w:rsid w:val="3B8B48D7"/>
    <w:rsid w:val="3B900DF2"/>
    <w:rsid w:val="3BCE5FB9"/>
    <w:rsid w:val="3BD625E2"/>
    <w:rsid w:val="3BDB48A6"/>
    <w:rsid w:val="3BE467BF"/>
    <w:rsid w:val="3C193CB8"/>
    <w:rsid w:val="3C1B0BC7"/>
    <w:rsid w:val="3C2E69C1"/>
    <w:rsid w:val="3C4718FC"/>
    <w:rsid w:val="3C53213B"/>
    <w:rsid w:val="3C62089D"/>
    <w:rsid w:val="3C634F70"/>
    <w:rsid w:val="3C6F3711"/>
    <w:rsid w:val="3C985ECD"/>
    <w:rsid w:val="3CAD1E92"/>
    <w:rsid w:val="3CAD2A9D"/>
    <w:rsid w:val="3CB832F9"/>
    <w:rsid w:val="3CC347D3"/>
    <w:rsid w:val="3CD363C5"/>
    <w:rsid w:val="3D112887"/>
    <w:rsid w:val="3D263C1D"/>
    <w:rsid w:val="3D490006"/>
    <w:rsid w:val="3D506619"/>
    <w:rsid w:val="3D5A353F"/>
    <w:rsid w:val="3D8C4AC6"/>
    <w:rsid w:val="3DAB273B"/>
    <w:rsid w:val="3DBA22BB"/>
    <w:rsid w:val="3DDD60BB"/>
    <w:rsid w:val="3E007B30"/>
    <w:rsid w:val="3E0D4D71"/>
    <w:rsid w:val="3E4C4C2F"/>
    <w:rsid w:val="3E4E7472"/>
    <w:rsid w:val="3E562F80"/>
    <w:rsid w:val="3E5C1E60"/>
    <w:rsid w:val="3E613254"/>
    <w:rsid w:val="3E707ED2"/>
    <w:rsid w:val="3E8F662D"/>
    <w:rsid w:val="3E95439E"/>
    <w:rsid w:val="3EA60C47"/>
    <w:rsid w:val="3ECC1DD0"/>
    <w:rsid w:val="3ECD1D41"/>
    <w:rsid w:val="3ED950D4"/>
    <w:rsid w:val="3EEA4CD8"/>
    <w:rsid w:val="3F162E81"/>
    <w:rsid w:val="3F4940F4"/>
    <w:rsid w:val="3F4E0872"/>
    <w:rsid w:val="3F577E93"/>
    <w:rsid w:val="3F7C3208"/>
    <w:rsid w:val="3F871CA4"/>
    <w:rsid w:val="3FB9703B"/>
    <w:rsid w:val="3FD70862"/>
    <w:rsid w:val="3FDB1B3D"/>
    <w:rsid w:val="400A01E2"/>
    <w:rsid w:val="400C7D36"/>
    <w:rsid w:val="4012586A"/>
    <w:rsid w:val="402333DE"/>
    <w:rsid w:val="40324B88"/>
    <w:rsid w:val="40331FD3"/>
    <w:rsid w:val="40451349"/>
    <w:rsid w:val="404A346A"/>
    <w:rsid w:val="405F2EDC"/>
    <w:rsid w:val="40733A72"/>
    <w:rsid w:val="407F5188"/>
    <w:rsid w:val="40806B5C"/>
    <w:rsid w:val="40851A0C"/>
    <w:rsid w:val="4086756D"/>
    <w:rsid w:val="408D6263"/>
    <w:rsid w:val="40A137B6"/>
    <w:rsid w:val="40BD3B3B"/>
    <w:rsid w:val="40C0198D"/>
    <w:rsid w:val="40C559FD"/>
    <w:rsid w:val="40E55E82"/>
    <w:rsid w:val="4104427B"/>
    <w:rsid w:val="4114508A"/>
    <w:rsid w:val="41654D68"/>
    <w:rsid w:val="417A5DCE"/>
    <w:rsid w:val="41975D20"/>
    <w:rsid w:val="41C537BF"/>
    <w:rsid w:val="41D93FE3"/>
    <w:rsid w:val="421763D7"/>
    <w:rsid w:val="421A0E90"/>
    <w:rsid w:val="423102E7"/>
    <w:rsid w:val="423856D5"/>
    <w:rsid w:val="423D1B28"/>
    <w:rsid w:val="424B1F31"/>
    <w:rsid w:val="425E69F4"/>
    <w:rsid w:val="429250AA"/>
    <w:rsid w:val="42A32D51"/>
    <w:rsid w:val="42BC3DFA"/>
    <w:rsid w:val="42DA7D4F"/>
    <w:rsid w:val="42E1004A"/>
    <w:rsid w:val="430251A5"/>
    <w:rsid w:val="43085323"/>
    <w:rsid w:val="43161F12"/>
    <w:rsid w:val="43192369"/>
    <w:rsid w:val="431D49AD"/>
    <w:rsid w:val="43221C7A"/>
    <w:rsid w:val="43233E44"/>
    <w:rsid w:val="434A06E3"/>
    <w:rsid w:val="43630A8E"/>
    <w:rsid w:val="43DE2931"/>
    <w:rsid w:val="43FD08CB"/>
    <w:rsid w:val="441E5E65"/>
    <w:rsid w:val="44431ECC"/>
    <w:rsid w:val="44466C24"/>
    <w:rsid w:val="445175A7"/>
    <w:rsid w:val="44530DBE"/>
    <w:rsid w:val="445A6860"/>
    <w:rsid w:val="4460478A"/>
    <w:rsid w:val="447B52A2"/>
    <w:rsid w:val="44824126"/>
    <w:rsid w:val="44904591"/>
    <w:rsid w:val="44916C87"/>
    <w:rsid w:val="449D1FC8"/>
    <w:rsid w:val="44A01BC7"/>
    <w:rsid w:val="44A75419"/>
    <w:rsid w:val="44B506CA"/>
    <w:rsid w:val="44C17258"/>
    <w:rsid w:val="44C935E1"/>
    <w:rsid w:val="44CE431D"/>
    <w:rsid w:val="44EA0A75"/>
    <w:rsid w:val="44F96048"/>
    <w:rsid w:val="4536433B"/>
    <w:rsid w:val="453A31F7"/>
    <w:rsid w:val="453C162A"/>
    <w:rsid w:val="453D6639"/>
    <w:rsid w:val="45493BD2"/>
    <w:rsid w:val="45584261"/>
    <w:rsid w:val="456C1279"/>
    <w:rsid w:val="458E7148"/>
    <w:rsid w:val="45B1505C"/>
    <w:rsid w:val="45BD255B"/>
    <w:rsid w:val="45C078CD"/>
    <w:rsid w:val="45C81074"/>
    <w:rsid w:val="45D16B09"/>
    <w:rsid w:val="45DA7DB5"/>
    <w:rsid w:val="45DC5246"/>
    <w:rsid w:val="45E73860"/>
    <w:rsid w:val="45E81026"/>
    <w:rsid w:val="45F42696"/>
    <w:rsid w:val="46027B5A"/>
    <w:rsid w:val="460853DD"/>
    <w:rsid w:val="46121462"/>
    <w:rsid w:val="467B7491"/>
    <w:rsid w:val="468671F8"/>
    <w:rsid w:val="469320F9"/>
    <w:rsid w:val="4698331F"/>
    <w:rsid w:val="469E40F2"/>
    <w:rsid w:val="46A26D6F"/>
    <w:rsid w:val="46C531FB"/>
    <w:rsid w:val="46C91677"/>
    <w:rsid w:val="46EC689A"/>
    <w:rsid w:val="46F9201D"/>
    <w:rsid w:val="47155360"/>
    <w:rsid w:val="471E3049"/>
    <w:rsid w:val="471F6694"/>
    <w:rsid w:val="47283A28"/>
    <w:rsid w:val="47347564"/>
    <w:rsid w:val="473E07A2"/>
    <w:rsid w:val="4748203A"/>
    <w:rsid w:val="475F3FA0"/>
    <w:rsid w:val="476849B7"/>
    <w:rsid w:val="476C71AC"/>
    <w:rsid w:val="47781149"/>
    <w:rsid w:val="47855610"/>
    <w:rsid w:val="478758D4"/>
    <w:rsid w:val="47912F2E"/>
    <w:rsid w:val="47914B51"/>
    <w:rsid w:val="47A21BD0"/>
    <w:rsid w:val="47AA6D1C"/>
    <w:rsid w:val="47B31DDA"/>
    <w:rsid w:val="47E40D57"/>
    <w:rsid w:val="47E618FA"/>
    <w:rsid w:val="481966CC"/>
    <w:rsid w:val="481B4BAB"/>
    <w:rsid w:val="484760CB"/>
    <w:rsid w:val="484820CA"/>
    <w:rsid w:val="484E08E1"/>
    <w:rsid w:val="48873801"/>
    <w:rsid w:val="488969DD"/>
    <w:rsid w:val="48AD79E8"/>
    <w:rsid w:val="48B35E2B"/>
    <w:rsid w:val="48B73310"/>
    <w:rsid w:val="48B77D53"/>
    <w:rsid w:val="48BE28EF"/>
    <w:rsid w:val="48BF2D31"/>
    <w:rsid w:val="48DA407C"/>
    <w:rsid w:val="48E2298C"/>
    <w:rsid w:val="49064848"/>
    <w:rsid w:val="49163A95"/>
    <w:rsid w:val="49724EF1"/>
    <w:rsid w:val="497435FE"/>
    <w:rsid w:val="499A664C"/>
    <w:rsid w:val="499A72FA"/>
    <w:rsid w:val="49A75550"/>
    <w:rsid w:val="49AF5C87"/>
    <w:rsid w:val="49B938BB"/>
    <w:rsid w:val="49CF64B8"/>
    <w:rsid w:val="4A01299F"/>
    <w:rsid w:val="4A0A7E7E"/>
    <w:rsid w:val="4A1A7850"/>
    <w:rsid w:val="4A2735A7"/>
    <w:rsid w:val="4A2A4B22"/>
    <w:rsid w:val="4A462F93"/>
    <w:rsid w:val="4A473CC7"/>
    <w:rsid w:val="4A5C4D0C"/>
    <w:rsid w:val="4A602CC9"/>
    <w:rsid w:val="4A821143"/>
    <w:rsid w:val="4A8D6713"/>
    <w:rsid w:val="4A976E1B"/>
    <w:rsid w:val="4A9A2EBB"/>
    <w:rsid w:val="4AAA2815"/>
    <w:rsid w:val="4AC5762E"/>
    <w:rsid w:val="4AE12FDA"/>
    <w:rsid w:val="4AE61EA9"/>
    <w:rsid w:val="4AF6695F"/>
    <w:rsid w:val="4AFC2895"/>
    <w:rsid w:val="4AFF47E8"/>
    <w:rsid w:val="4B003963"/>
    <w:rsid w:val="4B1D3A22"/>
    <w:rsid w:val="4B2F6F6A"/>
    <w:rsid w:val="4B384406"/>
    <w:rsid w:val="4B7A0DF8"/>
    <w:rsid w:val="4B82041E"/>
    <w:rsid w:val="4BB71306"/>
    <w:rsid w:val="4BC03746"/>
    <w:rsid w:val="4BF535CE"/>
    <w:rsid w:val="4C13383C"/>
    <w:rsid w:val="4C444EAD"/>
    <w:rsid w:val="4C4A361E"/>
    <w:rsid w:val="4C6329E4"/>
    <w:rsid w:val="4C6E7CF0"/>
    <w:rsid w:val="4C8B6C09"/>
    <w:rsid w:val="4C8F6019"/>
    <w:rsid w:val="4CE20BCB"/>
    <w:rsid w:val="4CE26326"/>
    <w:rsid w:val="4CEE137B"/>
    <w:rsid w:val="4CF55118"/>
    <w:rsid w:val="4CF83F5C"/>
    <w:rsid w:val="4D0D1DC6"/>
    <w:rsid w:val="4D2A6EF8"/>
    <w:rsid w:val="4D3D7B0A"/>
    <w:rsid w:val="4D486E3D"/>
    <w:rsid w:val="4D4F02C3"/>
    <w:rsid w:val="4D547523"/>
    <w:rsid w:val="4D6108FE"/>
    <w:rsid w:val="4D61250B"/>
    <w:rsid w:val="4D92505D"/>
    <w:rsid w:val="4DB37D0A"/>
    <w:rsid w:val="4DE43481"/>
    <w:rsid w:val="4DE601A5"/>
    <w:rsid w:val="4DEA5DB7"/>
    <w:rsid w:val="4DEE4B71"/>
    <w:rsid w:val="4DF104F6"/>
    <w:rsid w:val="4DFC006B"/>
    <w:rsid w:val="4E046211"/>
    <w:rsid w:val="4E1C6034"/>
    <w:rsid w:val="4E2E5C60"/>
    <w:rsid w:val="4E316C7C"/>
    <w:rsid w:val="4E421413"/>
    <w:rsid w:val="4E537C5D"/>
    <w:rsid w:val="4E580CF1"/>
    <w:rsid w:val="4E586D7B"/>
    <w:rsid w:val="4E62722D"/>
    <w:rsid w:val="4E652C6F"/>
    <w:rsid w:val="4E672A4D"/>
    <w:rsid w:val="4E79225A"/>
    <w:rsid w:val="4E8567CB"/>
    <w:rsid w:val="4EA35156"/>
    <w:rsid w:val="4EA708A9"/>
    <w:rsid w:val="4ED13302"/>
    <w:rsid w:val="4EF05CAA"/>
    <w:rsid w:val="4F113781"/>
    <w:rsid w:val="4F2464D8"/>
    <w:rsid w:val="4F58047D"/>
    <w:rsid w:val="4F7932B9"/>
    <w:rsid w:val="4F7F20DD"/>
    <w:rsid w:val="4F830BD4"/>
    <w:rsid w:val="4FA07362"/>
    <w:rsid w:val="4FAB400F"/>
    <w:rsid w:val="4FB57555"/>
    <w:rsid w:val="4FCD1718"/>
    <w:rsid w:val="4FD84D96"/>
    <w:rsid w:val="4FE11A00"/>
    <w:rsid w:val="4FF65D65"/>
    <w:rsid w:val="502758D4"/>
    <w:rsid w:val="50290FD7"/>
    <w:rsid w:val="504934AE"/>
    <w:rsid w:val="50493804"/>
    <w:rsid w:val="504B2073"/>
    <w:rsid w:val="505E5DDF"/>
    <w:rsid w:val="507B22BA"/>
    <w:rsid w:val="5081247B"/>
    <w:rsid w:val="508200B7"/>
    <w:rsid w:val="50897FE9"/>
    <w:rsid w:val="508B043A"/>
    <w:rsid w:val="50C53E1B"/>
    <w:rsid w:val="50D00E8C"/>
    <w:rsid w:val="51062649"/>
    <w:rsid w:val="511F17EA"/>
    <w:rsid w:val="512632A1"/>
    <w:rsid w:val="51414027"/>
    <w:rsid w:val="5157720B"/>
    <w:rsid w:val="515C5C87"/>
    <w:rsid w:val="51606F0D"/>
    <w:rsid w:val="516A5588"/>
    <w:rsid w:val="51834F68"/>
    <w:rsid w:val="5183741C"/>
    <w:rsid w:val="518F33C5"/>
    <w:rsid w:val="51931F8D"/>
    <w:rsid w:val="51E239FA"/>
    <w:rsid w:val="51FC57E6"/>
    <w:rsid w:val="5258293B"/>
    <w:rsid w:val="52626276"/>
    <w:rsid w:val="526462DC"/>
    <w:rsid w:val="526E7566"/>
    <w:rsid w:val="52736C2D"/>
    <w:rsid w:val="52853F87"/>
    <w:rsid w:val="528750E8"/>
    <w:rsid w:val="528F1410"/>
    <w:rsid w:val="528F4BD6"/>
    <w:rsid w:val="52AD557B"/>
    <w:rsid w:val="52C653D5"/>
    <w:rsid w:val="52D843AC"/>
    <w:rsid w:val="52DF000C"/>
    <w:rsid w:val="531820F6"/>
    <w:rsid w:val="5332233C"/>
    <w:rsid w:val="533B3037"/>
    <w:rsid w:val="534B6AD2"/>
    <w:rsid w:val="535449BE"/>
    <w:rsid w:val="535B3A9A"/>
    <w:rsid w:val="53AC1358"/>
    <w:rsid w:val="53B255E9"/>
    <w:rsid w:val="53B81969"/>
    <w:rsid w:val="53C73982"/>
    <w:rsid w:val="53D81D1E"/>
    <w:rsid w:val="53DB5ED4"/>
    <w:rsid w:val="53E33943"/>
    <w:rsid w:val="53E83104"/>
    <w:rsid w:val="53F96CE7"/>
    <w:rsid w:val="543618F8"/>
    <w:rsid w:val="543E008A"/>
    <w:rsid w:val="543F0919"/>
    <w:rsid w:val="54426926"/>
    <w:rsid w:val="54426A59"/>
    <w:rsid w:val="5459499F"/>
    <w:rsid w:val="54814806"/>
    <w:rsid w:val="54921797"/>
    <w:rsid w:val="54A31759"/>
    <w:rsid w:val="54A84D3A"/>
    <w:rsid w:val="54AC4FFA"/>
    <w:rsid w:val="54C0266E"/>
    <w:rsid w:val="54C6582D"/>
    <w:rsid w:val="54C903A2"/>
    <w:rsid w:val="54CA07D5"/>
    <w:rsid w:val="54D7157C"/>
    <w:rsid w:val="54D96048"/>
    <w:rsid w:val="54DC3D86"/>
    <w:rsid w:val="552B7B8C"/>
    <w:rsid w:val="553A252E"/>
    <w:rsid w:val="554B5E87"/>
    <w:rsid w:val="555F5D4F"/>
    <w:rsid w:val="5563098A"/>
    <w:rsid w:val="556D0A1A"/>
    <w:rsid w:val="557F6DD2"/>
    <w:rsid w:val="55835672"/>
    <w:rsid w:val="55915F80"/>
    <w:rsid w:val="559243D6"/>
    <w:rsid w:val="55AB4356"/>
    <w:rsid w:val="55B73E0D"/>
    <w:rsid w:val="55BE2DEE"/>
    <w:rsid w:val="55CA2686"/>
    <w:rsid w:val="55D6199D"/>
    <w:rsid w:val="55D62C2D"/>
    <w:rsid w:val="55DB540D"/>
    <w:rsid w:val="56104BE7"/>
    <w:rsid w:val="56552EF1"/>
    <w:rsid w:val="566226BD"/>
    <w:rsid w:val="56723C80"/>
    <w:rsid w:val="567D29D2"/>
    <w:rsid w:val="569038BD"/>
    <w:rsid w:val="56943C58"/>
    <w:rsid w:val="56A0760B"/>
    <w:rsid w:val="56A25013"/>
    <w:rsid w:val="56A9637A"/>
    <w:rsid w:val="56B2024C"/>
    <w:rsid w:val="56C241D6"/>
    <w:rsid w:val="56D46542"/>
    <w:rsid w:val="56D75ADF"/>
    <w:rsid w:val="56D95FC5"/>
    <w:rsid w:val="56F631CD"/>
    <w:rsid w:val="5704113E"/>
    <w:rsid w:val="570F4DD8"/>
    <w:rsid w:val="571F7091"/>
    <w:rsid w:val="57496D95"/>
    <w:rsid w:val="574B5A5E"/>
    <w:rsid w:val="574E2D42"/>
    <w:rsid w:val="57654E9B"/>
    <w:rsid w:val="57974379"/>
    <w:rsid w:val="579D7420"/>
    <w:rsid w:val="57B10D7D"/>
    <w:rsid w:val="57B40E05"/>
    <w:rsid w:val="57C40C3C"/>
    <w:rsid w:val="57FA52EC"/>
    <w:rsid w:val="58144E4D"/>
    <w:rsid w:val="582232DD"/>
    <w:rsid w:val="582E1A59"/>
    <w:rsid w:val="583120BD"/>
    <w:rsid w:val="58416DAD"/>
    <w:rsid w:val="5846505C"/>
    <w:rsid w:val="584B4324"/>
    <w:rsid w:val="584D1EC5"/>
    <w:rsid w:val="585577A0"/>
    <w:rsid w:val="5862721D"/>
    <w:rsid w:val="58651AA8"/>
    <w:rsid w:val="5873188B"/>
    <w:rsid w:val="58994AC5"/>
    <w:rsid w:val="58A55BA2"/>
    <w:rsid w:val="58C97BA1"/>
    <w:rsid w:val="58DA0C29"/>
    <w:rsid w:val="58E331D0"/>
    <w:rsid w:val="58EA131A"/>
    <w:rsid w:val="58EC00A8"/>
    <w:rsid w:val="58FB5E14"/>
    <w:rsid w:val="59001361"/>
    <w:rsid w:val="59351A50"/>
    <w:rsid w:val="593948F9"/>
    <w:rsid w:val="59483869"/>
    <w:rsid w:val="59531992"/>
    <w:rsid w:val="59590DB1"/>
    <w:rsid w:val="595A66B7"/>
    <w:rsid w:val="595B0854"/>
    <w:rsid w:val="5980650D"/>
    <w:rsid w:val="59827FC3"/>
    <w:rsid w:val="59835515"/>
    <w:rsid w:val="59837DAB"/>
    <w:rsid w:val="599110D7"/>
    <w:rsid w:val="59B9487E"/>
    <w:rsid w:val="59BC1723"/>
    <w:rsid w:val="59D558AE"/>
    <w:rsid w:val="59D71D13"/>
    <w:rsid w:val="59D83380"/>
    <w:rsid w:val="59F67C16"/>
    <w:rsid w:val="59FA55EB"/>
    <w:rsid w:val="5A0644AD"/>
    <w:rsid w:val="5A204411"/>
    <w:rsid w:val="5A433E1D"/>
    <w:rsid w:val="5A4845EC"/>
    <w:rsid w:val="5A592A91"/>
    <w:rsid w:val="5A5A5B40"/>
    <w:rsid w:val="5A6A6345"/>
    <w:rsid w:val="5A7122F9"/>
    <w:rsid w:val="5A923264"/>
    <w:rsid w:val="5AB4687D"/>
    <w:rsid w:val="5AB54CD0"/>
    <w:rsid w:val="5AC32ADB"/>
    <w:rsid w:val="5AD82453"/>
    <w:rsid w:val="5ADF1645"/>
    <w:rsid w:val="5AE35A08"/>
    <w:rsid w:val="5AEE4707"/>
    <w:rsid w:val="5AF3432E"/>
    <w:rsid w:val="5AF679B7"/>
    <w:rsid w:val="5AFE0D50"/>
    <w:rsid w:val="5B03111D"/>
    <w:rsid w:val="5B060657"/>
    <w:rsid w:val="5B15237A"/>
    <w:rsid w:val="5B213DF6"/>
    <w:rsid w:val="5B2C4A30"/>
    <w:rsid w:val="5B3C06FC"/>
    <w:rsid w:val="5B440038"/>
    <w:rsid w:val="5B565DB7"/>
    <w:rsid w:val="5B6C3892"/>
    <w:rsid w:val="5B700AE5"/>
    <w:rsid w:val="5B86131D"/>
    <w:rsid w:val="5B913498"/>
    <w:rsid w:val="5BC11E7F"/>
    <w:rsid w:val="5BC561DE"/>
    <w:rsid w:val="5BDC2C4E"/>
    <w:rsid w:val="5BF255C4"/>
    <w:rsid w:val="5BFB2E5D"/>
    <w:rsid w:val="5C176971"/>
    <w:rsid w:val="5C251727"/>
    <w:rsid w:val="5C301954"/>
    <w:rsid w:val="5C461136"/>
    <w:rsid w:val="5C606821"/>
    <w:rsid w:val="5C774930"/>
    <w:rsid w:val="5C890EC5"/>
    <w:rsid w:val="5C8F41FB"/>
    <w:rsid w:val="5C907B7A"/>
    <w:rsid w:val="5CA240BE"/>
    <w:rsid w:val="5CB60845"/>
    <w:rsid w:val="5CC166DE"/>
    <w:rsid w:val="5CD91A2D"/>
    <w:rsid w:val="5CE37B54"/>
    <w:rsid w:val="5CE9006B"/>
    <w:rsid w:val="5CEA7502"/>
    <w:rsid w:val="5D100F84"/>
    <w:rsid w:val="5D193F9E"/>
    <w:rsid w:val="5D205C81"/>
    <w:rsid w:val="5D3D7685"/>
    <w:rsid w:val="5D406AEF"/>
    <w:rsid w:val="5D483B0C"/>
    <w:rsid w:val="5D4D2E3A"/>
    <w:rsid w:val="5D4F7DAA"/>
    <w:rsid w:val="5D573A59"/>
    <w:rsid w:val="5D593AF1"/>
    <w:rsid w:val="5D6A31E3"/>
    <w:rsid w:val="5D7A6776"/>
    <w:rsid w:val="5D82769F"/>
    <w:rsid w:val="5D8A04B2"/>
    <w:rsid w:val="5D900633"/>
    <w:rsid w:val="5D9A3915"/>
    <w:rsid w:val="5DAA6E91"/>
    <w:rsid w:val="5DC52F62"/>
    <w:rsid w:val="5DCB137D"/>
    <w:rsid w:val="5DD140D6"/>
    <w:rsid w:val="5DD67D1F"/>
    <w:rsid w:val="5DDC5A0A"/>
    <w:rsid w:val="5E005464"/>
    <w:rsid w:val="5E03799C"/>
    <w:rsid w:val="5E0513C8"/>
    <w:rsid w:val="5E0563DE"/>
    <w:rsid w:val="5E1D0EBA"/>
    <w:rsid w:val="5E3A5310"/>
    <w:rsid w:val="5E487C1A"/>
    <w:rsid w:val="5E6B596B"/>
    <w:rsid w:val="5E701228"/>
    <w:rsid w:val="5E9508FD"/>
    <w:rsid w:val="5E9E584F"/>
    <w:rsid w:val="5EA17776"/>
    <w:rsid w:val="5EB51E51"/>
    <w:rsid w:val="5ED5446C"/>
    <w:rsid w:val="5EDE1DE5"/>
    <w:rsid w:val="5EFD04E4"/>
    <w:rsid w:val="5EFE0A00"/>
    <w:rsid w:val="5F233FE6"/>
    <w:rsid w:val="5F2D007D"/>
    <w:rsid w:val="5F2E61A5"/>
    <w:rsid w:val="5F31404B"/>
    <w:rsid w:val="5F3538F6"/>
    <w:rsid w:val="5F3D7102"/>
    <w:rsid w:val="5F496831"/>
    <w:rsid w:val="5F5D5F5D"/>
    <w:rsid w:val="5F5E11F6"/>
    <w:rsid w:val="5F630463"/>
    <w:rsid w:val="5F7069DB"/>
    <w:rsid w:val="5F707950"/>
    <w:rsid w:val="5FA56CCD"/>
    <w:rsid w:val="5FB816B4"/>
    <w:rsid w:val="5FD91E4F"/>
    <w:rsid w:val="5FD93208"/>
    <w:rsid w:val="5FE01883"/>
    <w:rsid w:val="5FF375A0"/>
    <w:rsid w:val="5FF46551"/>
    <w:rsid w:val="60077BE8"/>
    <w:rsid w:val="600A6B30"/>
    <w:rsid w:val="60233460"/>
    <w:rsid w:val="60273BBA"/>
    <w:rsid w:val="60353D4A"/>
    <w:rsid w:val="603F0577"/>
    <w:rsid w:val="60462C29"/>
    <w:rsid w:val="60526584"/>
    <w:rsid w:val="605B1B59"/>
    <w:rsid w:val="60602BF4"/>
    <w:rsid w:val="606326E4"/>
    <w:rsid w:val="60663056"/>
    <w:rsid w:val="606D7C3D"/>
    <w:rsid w:val="60921EC5"/>
    <w:rsid w:val="60A207F9"/>
    <w:rsid w:val="60B71840"/>
    <w:rsid w:val="60C04FB0"/>
    <w:rsid w:val="60C57403"/>
    <w:rsid w:val="60D3041F"/>
    <w:rsid w:val="60E20E04"/>
    <w:rsid w:val="60F460E3"/>
    <w:rsid w:val="60F93DF5"/>
    <w:rsid w:val="61154658"/>
    <w:rsid w:val="6119124E"/>
    <w:rsid w:val="612643E9"/>
    <w:rsid w:val="612A5A76"/>
    <w:rsid w:val="61341FF0"/>
    <w:rsid w:val="61347E12"/>
    <w:rsid w:val="614B5652"/>
    <w:rsid w:val="615F2F00"/>
    <w:rsid w:val="617007F7"/>
    <w:rsid w:val="617D6EBE"/>
    <w:rsid w:val="61A16008"/>
    <w:rsid w:val="61A60705"/>
    <w:rsid w:val="61BD4614"/>
    <w:rsid w:val="61C67CC6"/>
    <w:rsid w:val="61D13FB6"/>
    <w:rsid w:val="61D43C0D"/>
    <w:rsid w:val="61D76F32"/>
    <w:rsid w:val="61DA61FE"/>
    <w:rsid w:val="62027526"/>
    <w:rsid w:val="621A1324"/>
    <w:rsid w:val="62215262"/>
    <w:rsid w:val="622762C1"/>
    <w:rsid w:val="623007CA"/>
    <w:rsid w:val="625A1785"/>
    <w:rsid w:val="626F21C6"/>
    <w:rsid w:val="627A5D85"/>
    <w:rsid w:val="62955006"/>
    <w:rsid w:val="62A6381E"/>
    <w:rsid w:val="62A7376C"/>
    <w:rsid w:val="62BB19DC"/>
    <w:rsid w:val="62C42C8C"/>
    <w:rsid w:val="62CA53A0"/>
    <w:rsid w:val="62CE6903"/>
    <w:rsid w:val="62D306F0"/>
    <w:rsid w:val="62EC2D21"/>
    <w:rsid w:val="62F46CB3"/>
    <w:rsid w:val="62FB30A8"/>
    <w:rsid w:val="63080721"/>
    <w:rsid w:val="632660C2"/>
    <w:rsid w:val="632D08AA"/>
    <w:rsid w:val="63553385"/>
    <w:rsid w:val="63883EDB"/>
    <w:rsid w:val="63972C05"/>
    <w:rsid w:val="63A83964"/>
    <w:rsid w:val="63BF2ACD"/>
    <w:rsid w:val="63D42737"/>
    <w:rsid w:val="63D8548A"/>
    <w:rsid w:val="63DF59A9"/>
    <w:rsid w:val="63E40722"/>
    <w:rsid w:val="63F91D33"/>
    <w:rsid w:val="64235E10"/>
    <w:rsid w:val="644353B2"/>
    <w:rsid w:val="64504794"/>
    <w:rsid w:val="64845C0C"/>
    <w:rsid w:val="64BA6281"/>
    <w:rsid w:val="64BF5413"/>
    <w:rsid w:val="64D42F2C"/>
    <w:rsid w:val="64E37F22"/>
    <w:rsid w:val="64F05580"/>
    <w:rsid w:val="64FC258A"/>
    <w:rsid w:val="64FD4EB5"/>
    <w:rsid w:val="650A6120"/>
    <w:rsid w:val="652D2A38"/>
    <w:rsid w:val="653F126A"/>
    <w:rsid w:val="6544161B"/>
    <w:rsid w:val="65470DBE"/>
    <w:rsid w:val="657A60BB"/>
    <w:rsid w:val="65932AEF"/>
    <w:rsid w:val="659D43C6"/>
    <w:rsid w:val="65B704F0"/>
    <w:rsid w:val="65C17B00"/>
    <w:rsid w:val="65D046C1"/>
    <w:rsid w:val="65D832D8"/>
    <w:rsid w:val="65F95E0A"/>
    <w:rsid w:val="662746FD"/>
    <w:rsid w:val="66297533"/>
    <w:rsid w:val="663117C6"/>
    <w:rsid w:val="663753D7"/>
    <w:rsid w:val="665C3980"/>
    <w:rsid w:val="667664E5"/>
    <w:rsid w:val="667754CA"/>
    <w:rsid w:val="668C6042"/>
    <w:rsid w:val="66BE4593"/>
    <w:rsid w:val="66CA34BB"/>
    <w:rsid w:val="66D045C0"/>
    <w:rsid w:val="66D3798D"/>
    <w:rsid w:val="66DF68F9"/>
    <w:rsid w:val="66E1481D"/>
    <w:rsid w:val="67002DA1"/>
    <w:rsid w:val="67377DF0"/>
    <w:rsid w:val="675B31EA"/>
    <w:rsid w:val="676236F6"/>
    <w:rsid w:val="67642FCA"/>
    <w:rsid w:val="676E1E18"/>
    <w:rsid w:val="677F059A"/>
    <w:rsid w:val="67814AB9"/>
    <w:rsid w:val="678355D9"/>
    <w:rsid w:val="678B06FE"/>
    <w:rsid w:val="67925324"/>
    <w:rsid w:val="67B6128D"/>
    <w:rsid w:val="67BA0765"/>
    <w:rsid w:val="67BC36C8"/>
    <w:rsid w:val="67D033DB"/>
    <w:rsid w:val="67D90AF1"/>
    <w:rsid w:val="67EB2063"/>
    <w:rsid w:val="67F27D07"/>
    <w:rsid w:val="67F330EB"/>
    <w:rsid w:val="67FC45BC"/>
    <w:rsid w:val="682C2920"/>
    <w:rsid w:val="68426B90"/>
    <w:rsid w:val="684408E8"/>
    <w:rsid w:val="684D5045"/>
    <w:rsid w:val="686457A3"/>
    <w:rsid w:val="68724988"/>
    <w:rsid w:val="6879241D"/>
    <w:rsid w:val="687F0CB6"/>
    <w:rsid w:val="68877862"/>
    <w:rsid w:val="688E39C3"/>
    <w:rsid w:val="68A56280"/>
    <w:rsid w:val="68A65B84"/>
    <w:rsid w:val="68AE5804"/>
    <w:rsid w:val="68C1444C"/>
    <w:rsid w:val="68CE225F"/>
    <w:rsid w:val="68F2084E"/>
    <w:rsid w:val="690929BF"/>
    <w:rsid w:val="69167F11"/>
    <w:rsid w:val="691D11F3"/>
    <w:rsid w:val="69212EB6"/>
    <w:rsid w:val="693370F8"/>
    <w:rsid w:val="69431D0B"/>
    <w:rsid w:val="6959083E"/>
    <w:rsid w:val="696114FA"/>
    <w:rsid w:val="6968677A"/>
    <w:rsid w:val="697D70FF"/>
    <w:rsid w:val="697E55A7"/>
    <w:rsid w:val="69874162"/>
    <w:rsid w:val="699149CC"/>
    <w:rsid w:val="69953075"/>
    <w:rsid w:val="69BB305F"/>
    <w:rsid w:val="69C75A92"/>
    <w:rsid w:val="69D32B74"/>
    <w:rsid w:val="69DB1359"/>
    <w:rsid w:val="69ED6D3E"/>
    <w:rsid w:val="6A0C0903"/>
    <w:rsid w:val="6A283551"/>
    <w:rsid w:val="6A2F14BC"/>
    <w:rsid w:val="6A3F38D9"/>
    <w:rsid w:val="6A5C6965"/>
    <w:rsid w:val="6A6E4531"/>
    <w:rsid w:val="6A764744"/>
    <w:rsid w:val="6A911080"/>
    <w:rsid w:val="6A9371A7"/>
    <w:rsid w:val="6A941B6C"/>
    <w:rsid w:val="6AB1775F"/>
    <w:rsid w:val="6AC30724"/>
    <w:rsid w:val="6AC328B0"/>
    <w:rsid w:val="6AC4035B"/>
    <w:rsid w:val="6AD84331"/>
    <w:rsid w:val="6AF26EF8"/>
    <w:rsid w:val="6AF462B5"/>
    <w:rsid w:val="6B063FCF"/>
    <w:rsid w:val="6B1600B4"/>
    <w:rsid w:val="6B1B4A57"/>
    <w:rsid w:val="6B1D0C45"/>
    <w:rsid w:val="6B3738EA"/>
    <w:rsid w:val="6B560C49"/>
    <w:rsid w:val="6B767C7F"/>
    <w:rsid w:val="6B7D7572"/>
    <w:rsid w:val="6B801E9E"/>
    <w:rsid w:val="6B961BC0"/>
    <w:rsid w:val="6BA01135"/>
    <w:rsid w:val="6BA51E03"/>
    <w:rsid w:val="6BA60733"/>
    <w:rsid w:val="6BAA2C0E"/>
    <w:rsid w:val="6BAA32FA"/>
    <w:rsid w:val="6BAE0114"/>
    <w:rsid w:val="6BBB065B"/>
    <w:rsid w:val="6BE76D49"/>
    <w:rsid w:val="6BEE5FC2"/>
    <w:rsid w:val="6C1175BA"/>
    <w:rsid w:val="6C2956F4"/>
    <w:rsid w:val="6C3171FA"/>
    <w:rsid w:val="6C384A25"/>
    <w:rsid w:val="6C5F2F7A"/>
    <w:rsid w:val="6C623E00"/>
    <w:rsid w:val="6C6A1197"/>
    <w:rsid w:val="6C72426A"/>
    <w:rsid w:val="6C783CDF"/>
    <w:rsid w:val="6C7E698C"/>
    <w:rsid w:val="6C813B41"/>
    <w:rsid w:val="6C9519C1"/>
    <w:rsid w:val="6C9C1458"/>
    <w:rsid w:val="6CB05D30"/>
    <w:rsid w:val="6CD649E7"/>
    <w:rsid w:val="6CE0417A"/>
    <w:rsid w:val="6CE50456"/>
    <w:rsid w:val="6CEB7F50"/>
    <w:rsid w:val="6CEC66FE"/>
    <w:rsid w:val="6CFE0684"/>
    <w:rsid w:val="6D037D22"/>
    <w:rsid w:val="6D071A94"/>
    <w:rsid w:val="6D3417DE"/>
    <w:rsid w:val="6D3672D5"/>
    <w:rsid w:val="6D455DD6"/>
    <w:rsid w:val="6D4A640D"/>
    <w:rsid w:val="6D5638EA"/>
    <w:rsid w:val="6D6761D8"/>
    <w:rsid w:val="6D6927C0"/>
    <w:rsid w:val="6D82408E"/>
    <w:rsid w:val="6D8754F4"/>
    <w:rsid w:val="6DF21894"/>
    <w:rsid w:val="6DF55116"/>
    <w:rsid w:val="6E222A45"/>
    <w:rsid w:val="6E361D7A"/>
    <w:rsid w:val="6E3D4D64"/>
    <w:rsid w:val="6E721FC6"/>
    <w:rsid w:val="6E8257ED"/>
    <w:rsid w:val="6EAF21FC"/>
    <w:rsid w:val="6EB74327"/>
    <w:rsid w:val="6EBD13F0"/>
    <w:rsid w:val="6EC201A9"/>
    <w:rsid w:val="6EC802E2"/>
    <w:rsid w:val="6ED46862"/>
    <w:rsid w:val="6EDA6FCA"/>
    <w:rsid w:val="6EE57BFA"/>
    <w:rsid w:val="6F257866"/>
    <w:rsid w:val="6F386628"/>
    <w:rsid w:val="6F5245B1"/>
    <w:rsid w:val="6F595A6E"/>
    <w:rsid w:val="6F8C1333"/>
    <w:rsid w:val="6F8F6696"/>
    <w:rsid w:val="6FA6391A"/>
    <w:rsid w:val="6FC02582"/>
    <w:rsid w:val="6FC653B2"/>
    <w:rsid w:val="6FD0162F"/>
    <w:rsid w:val="6FD4006C"/>
    <w:rsid w:val="6FD74555"/>
    <w:rsid w:val="6FD936CE"/>
    <w:rsid w:val="6FDC4CB5"/>
    <w:rsid w:val="6FF61027"/>
    <w:rsid w:val="70003FA0"/>
    <w:rsid w:val="70134132"/>
    <w:rsid w:val="702B1E5E"/>
    <w:rsid w:val="702E5C5E"/>
    <w:rsid w:val="705B2725"/>
    <w:rsid w:val="706962DE"/>
    <w:rsid w:val="706C57FC"/>
    <w:rsid w:val="70814BED"/>
    <w:rsid w:val="708E59B8"/>
    <w:rsid w:val="709574C4"/>
    <w:rsid w:val="709618E9"/>
    <w:rsid w:val="70B7732E"/>
    <w:rsid w:val="70BE73E8"/>
    <w:rsid w:val="70E92D56"/>
    <w:rsid w:val="70EC42D6"/>
    <w:rsid w:val="70F62A2B"/>
    <w:rsid w:val="70FA3EBE"/>
    <w:rsid w:val="7111720A"/>
    <w:rsid w:val="711B67B4"/>
    <w:rsid w:val="712857C1"/>
    <w:rsid w:val="712E741F"/>
    <w:rsid w:val="712F4D0B"/>
    <w:rsid w:val="713556B7"/>
    <w:rsid w:val="715B4615"/>
    <w:rsid w:val="7161057A"/>
    <w:rsid w:val="716E3081"/>
    <w:rsid w:val="71704C61"/>
    <w:rsid w:val="71777E63"/>
    <w:rsid w:val="717C7162"/>
    <w:rsid w:val="717E2EDA"/>
    <w:rsid w:val="717F5A62"/>
    <w:rsid w:val="71AB132F"/>
    <w:rsid w:val="71BE2801"/>
    <w:rsid w:val="71C26CC9"/>
    <w:rsid w:val="71C5381D"/>
    <w:rsid w:val="71C859E3"/>
    <w:rsid w:val="71EA2DC5"/>
    <w:rsid w:val="72227792"/>
    <w:rsid w:val="72245C39"/>
    <w:rsid w:val="72330169"/>
    <w:rsid w:val="72372F8D"/>
    <w:rsid w:val="723C1C0B"/>
    <w:rsid w:val="724265FE"/>
    <w:rsid w:val="72457E9C"/>
    <w:rsid w:val="724A5552"/>
    <w:rsid w:val="72727475"/>
    <w:rsid w:val="727B7D1E"/>
    <w:rsid w:val="727F2CDF"/>
    <w:rsid w:val="72A3544B"/>
    <w:rsid w:val="72AD5185"/>
    <w:rsid w:val="72B37728"/>
    <w:rsid w:val="72B8241C"/>
    <w:rsid w:val="72B82B4F"/>
    <w:rsid w:val="72C639B3"/>
    <w:rsid w:val="72EA7682"/>
    <w:rsid w:val="72FB0ADD"/>
    <w:rsid w:val="72FC7CBC"/>
    <w:rsid w:val="7315618E"/>
    <w:rsid w:val="73212C43"/>
    <w:rsid w:val="732E0577"/>
    <w:rsid w:val="733D03DA"/>
    <w:rsid w:val="73761994"/>
    <w:rsid w:val="737F2B3F"/>
    <w:rsid w:val="738627B9"/>
    <w:rsid w:val="739F2398"/>
    <w:rsid w:val="73A256D0"/>
    <w:rsid w:val="73A91E19"/>
    <w:rsid w:val="73BB7339"/>
    <w:rsid w:val="73D50F31"/>
    <w:rsid w:val="73F34CA5"/>
    <w:rsid w:val="73F37100"/>
    <w:rsid w:val="74031637"/>
    <w:rsid w:val="74090DB9"/>
    <w:rsid w:val="740B2A1F"/>
    <w:rsid w:val="741C28D9"/>
    <w:rsid w:val="743C6285"/>
    <w:rsid w:val="74421DA2"/>
    <w:rsid w:val="744C00DD"/>
    <w:rsid w:val="745D14CD"/>
    <w:rsid w:val="747064DD"/>
    <w:rsid w:val="747A0B9B"/>
    <w:rsid w:val="747E250F"/>
    <w:rsid w:val="74845FBD"/>
    <w:rsid w:val="749B7FF8"/>
    <w:rsid w:val="74A52E74"/>
    <w:rsid w:val="74A621C9"/>
    <w:rsid w:val="74BD0805"/>
    <w:rsid w:val="74D25843"/>
    <w:rsid w:val="74D661C3"/>
    <w:rsid w:val="74EE0377"/>
    <w:rsid w:val="74F26FF0"/>
    <w:rsid w:val="751A51A8"/>
    <w:rsid w:val="752E16CA"/>
    <w:rsid w:val="753540CA"/>
    <w:rsid w:val="753E0A86"/>
    <w:rsid w:val="7547340F"/>
    <w:rsid w:val="75556096"/>
    <w:rsid w:val="75622F76"/>
    <w:rsid w:val="757638D8"/>
    <w:rsid w:val="75874871"/>
    <w:rsid w:val="759F59B9"/>
    <w:rsid w:val="75B07897"/>
    <w:rsid w:val="75B41A85"/>
    <w:rsid w:val="75B4608A"/>
    <w:rsid w:val="75BB69C6"/>
    <w:rsid w:val="75C04E97"/>
    <w:rsid w:val="75D27948"/>
    <w:rsid w:val="75D9781B"/>
    <w:rsid w:val="75F82646"/>
    <w:rsid w:val="761024BB"/>
    <w:rsid w:val="761C5832"/>
    <w:rsid w:val="76243BD3"/>
    <w:rsid w:val="76250DB2"/>
    <w:rsid w:val="76381C59"/>
    <w:rsid w:val="763B3AD1"/>
    <w:rsid w:val="76547DC3"/>
    <w:rsid w:val="76775EB4"/>
    <w:rsid w:val="769D4BF3"/>
    <w:rsid w:val="76BC012F"/>
    <w:rsid w:val="76F03AE9"/>
    <w:rsid w:val="76F551B1"/>
    <w:rsid w:val="76FE39AD"/>
    <w:rsid w:val="77076368"/>
    <w:rsid w:val="770B43CB"/>
    <w:rsid w:val="77132E06"/>
    <w:rsid w:val="77274014"/>
    <w:rsid w:val="774614DB"/>
    <w:rsid w:val="774637A0"/>
    <w:rsid w:val="7769211C"/>
    <w:rsid w:val="77777297"/>
    <w:rsid w:val="778F14E8"/>
    <w:rsid w:val="77A1090C"/>
    <w:rsid w:val="77A96359"/>
    <w:rsid w:val="77C5549E"/>
    <w:rsid w:val="77C637F0"/>
    <w:rsid w:val="77D20FAE"/>
    <w:rsid w:val="77D54FD3"/>
    <w:rsid w:val="77DE75A0"/>
    <w:rsid w:val="77E74ED8"/>
    <w:rsid w:val="77F7187F"/>
    <w:rsid w:val="780669B8"/>
    <w:rsid w:val="78097023"/>
    <w:rsid w:val="781E3EA1"/>
    <w:rsid w:val="7825254D"/>
    <w:rsid w:val="7835167F"/>
    <w:rsid w:val="783E7905"/>
    <w:rsid w:val="78430237"/>
    <w:rsid w:val="78463EEE"/>
    <w:rsid w:val="785B1874"/>
    <w:rsid w:val="78630CD7"/>
    <w:rsid w:val="786C39AE"/>
    <w:rsid w:val="787A080B"/>
    <w:rsid w:val="787A19FB"/>
    <w:rsid w:val="78802996"/>
    <w:rsid w:val="78914753"/>
    <w:rsid w:val="789254BD"/>
    <w:rsid w:val="78925829"/>
    <w:rsid w:val="78A256D3"/>
    <w:rsid w:val="78B67C13"/>
    <w:rsid w:val="78CD07B6"/>
    <w:rsid w:val="78D913FF"/>
    <w:rsid w:val="78E063AE"/>
    <w:rsid w:val="78E26071"/>
    <w:rsid w:val="78ED15BD"/>
    <w:rsid w:val="78F46178"/>
    <w:rsid w:val="790E49FE"/>
    <w:rsid w:val="79124CE0"/>
    <w:rsid w:val="79191595"/>
    <w:rsid w:val="791C3E2E"/>
    <w:rsid w:val="792519C1"/>
    <w:rsid w:val="79280483"/>
    <w:rsid w:val="792F05A2"/>
    <w:rsid w:val="7938265B"/>
    <w:rsid w:val="794F7D45"/>
    <w:rsid w:val="798D6BE0"/>
    <w:rsid w:val="79A37408"/>
    <w:rsid w:val="79B50E56"/>
    <w:rsid w:val="79B67848"/>
    <w:rsid w:val="79C107D3"/>
    <w:rsid w:val="79CA7049"/>
    <w:rsid w:val="79CE1216"/>
    <w:rsid w:val="79E97445"/>
    <w:rsid w:val="79F52785"/>
    <w:rsid w:val="7A027300"/>
    <w:rsid w:val="7A076088"/>
    <w:rsid w:val="7A3408FA"/>
    <w:rsid w:val="7A3A7CFA"/>
    <w:rsid w:val="7A6473FC"/>
    <w:rsid w:val="7A7434A0"/>
    <w:rsid w:val="7A903A15"/>
    <w:rsid w:val="7A9A7ECF"/>
    <w:rsid w:val="7AA564D5"/>
    <w:rsid w:val="7AAC00BD"/>
    <w:rsid w:val="7AAC4F5C"/>
    <w:rsid w:val="7AB40921"/>
    <w:rsid w:val="7AC22964"/>
    <w:rsid w:val="7AC42C56"/>
    <w:rsid w:val="7AE13207"/>
    <w:rsid w:val="7AE5241C"/>
    <w:rsid w:val="7AEB6D19"/>
    <w:rsid w:val="7B0419C7"/>
    <w:rsid w:val="7B04546D"/>
    <w:rsid w:val="7B1808C4"/>
    <w:rsid w:val="7B18614D"/>
    <w:rsid w:val="7B2F6A69"/>
    <w:rsid w:val="7B3650A3"/>
    <w:rsid w:val="7B391059"/>
    <w:rsid w:val="7B50775F"/>
    <w:rsid w:val="7B527E52"/>
    <w:rsid w:val="7B696CAE"/>
    <w:rsid w:val="7B817E39"/>
    <w:rsid w:val="7B885F6F"/>
    <w:rsid w:val="7BB233DB"/>
    <w:rsid w:val="7BC2706A"/>
    <w:rsid w:val="7BEE7682"/>
    <w:rsid w:val="7BFB7361"/>
    <w:rsid w:val="7C05113B"/>
    <w:rsid w:val="7C1665AD"/>
    <w:rsid w:val="7C2C462A"/>
    <w:rsid w:val="7C2E3A6A"/>
    <w:rsid w:val="7C4C0B30"/>
    <w:rsid w:val="7C5228EC"/>
    <w:rsid w:val="7C555730"/>
    <w:rsid w:val="7C5C7E72"/>
    <w:rsid w:val="7C6B51DB"/>
    <w:rsid w:val="7C6F7FEF"/>
    <w:rsid w:val="7C706E0F"/>
    <w:rsid w:val="7C7E42E6"/>
    <w:rsid w:val="7C8A6D3E"/>
    <w:rsid w:val="7C9020F0"/>
    <w:rsid w:val="7C9E4894"/>
    <w:rsid w:val="7CA04915"/>
    <w:rsid w:val="7CA05191"/>
    <w:rsid w:val="7CC27FE8"/>
    <w:rsid w:val="7CE47AB2"/>
    <w:rsid w:val="7D060E1D"/>
    <w:rsid w:val="7D2175E4"/>
    <w:rsid w:val="7D325365"/>
    <w:rsid w:val="7D362FDA"/>
    <w:rsid w:val="7D393197"/>
    <w:rsid w:val="7D435885"/>
    <w:rsid w:val="7D4E25C8"/>
    <w:rsid w:val="7D8D09BB"/>
    <w:rsid w:val="7DB779DD"/>
    <w:rsid w:val="7DBF06D4"/>
    <w:rsid w:val="7DC8530E"/>
    <w:rsid w:val="7DCB0523"/>
    <w:rsid w:val="7DFC0F2C"/>
    <w:rsid w:val="7E087D35"/>
    <w:rsid w:val="7E256632"/>
    <w:rsid w:val="7E2A0859"/>
    <w:rsid w:val="7E2D4505"/>
    <w:rsid w:val="7E391EDD"/>
    <w:rsid w:val="7E394D59"/>
    <w:rsid w:val="7E4A04FA"/>
    <w:rsid w:val="7E57721A"/>
    <w:rsid w:val="7E5E42B5"/>
    <w:rsid w:val="7E6B06A4"/>
    <w:rsid w:val="7E6F235F"/>
    <w:rsid w:val="7E776D60"/>
    <w:rsid w:val="7E944BC0"/>
    <w:rsid w:val="7EA10219"/>
    <w:rsid w:val="7EAB0D63"/>
    <w:rsid w:val="7EC23104"/>
    <w:rsid w:val="7ECA696E"/>
    <w:rsid w:val="7ED150B8"/>
    <w:rsid w:val="7ED533B8"/>
    <w:rsid w:val="7EE30694"/>
    <w:rsid w:val="7EE77104"/>
    <w:rsid w:val="7EEE5936"/>
    <w:rsid w:val="7EF5235D"/>
    <w:rsid w:val="7F210169"/>
    <w:rsid w:val="7F2A657B"/>
    <w:rsid w:val="7F694E44"/>
    <w:rsid w:val="7F7C078B"/>
    <w:rsid w:val="7F9C3A4F"/>
    <w:rsid w:val="7FA6364C"/>
    <w:rsid w:val="7FAB7913"/>
    <w:rsid w:val="7FB43CD1"/>
    <w:rsid w:val="7FCC3EC5"/>
    <w:rsid w:val="7FE35AC4"/>
    <w:rsid w:val="7FE7575D"/>
    <w:rsid w:val="7FF73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6"/>
    <w:qFormat/>
    <w:uiPriority w:val="0"/>
    <w:rPr>
      <w:sz w:val="20"/>
      <w:szCs w:val="20"/>
    </w:rPr>
  </w:style>
  <w:style w:type="paragraph" w:styleId="4">
    <w:name w:val="toc 3"/>
    <w:basedOn w:val="1"/>
    <w:next w:val="1"/>
    <w:qFormat/>
    <w:uiPriority w:val="0"/>
    <w:pPr>
      <w:ind w:left="840" w:leftChars="400"/>
    </w:p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annotation subject"/>
    <w:basedOn w:val="3"/>
    <w:next w:val="3"/>
    <w:link w:val="17"/>
    <w:qFormat/>
    <w:uiPriority w:val="0"/>
    <w:rPr>
      <w:b/>
      <w:bCs/>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 w:type="character" w:styleId="14">
    <w:name w:val="annotation reference"/>
    <w:basedOn w:val="12"/>
    <w:qFormat/>
    <w:uiPriority w:val="0"/>
    <w:rPr>
      <w:sz w:val="16"/>
      <w:szCs w:val="16"/>
    </w:rPr>
  </w:style>
  <w:style w:type="paragraph" w:customStyle="1" w:styleId="15">
    <w:name w:val="Revision"/>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16">
    <w:name w:val="Comment Text Char"/>
    <w:basedOn w:val="12"/>
    <w:link w:val="3"/>
    <w:qFormat/>
    <w:uiPriority w:val="0"/>
    <w:rPr>
      <w:kern w:val="2"/>
      <w:lang w:val="en-US" w:eastAsia="zh-CN"/>
    </w:rPr>
  </w:style>
  <w:style w:type="character" w:customStyle="1" w:styleId="17">
    <w:name w:val="Comment Subject Char"/>
    <w:basedOn w:val="16"/>
    <w:link w:val="9"/>
    <w:qFormat/>
    <w:uiPriority w:val="0"/>
    <w:rPr>
      <w:b/>
      <w:bCs/>
      <w:kern w:val="2"/>
      <w:lang w:val="en-US" w:eastAsia="zh-CN"/>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74</Pages>
  <Words>26655</Words>
  <Characters>135869</Characters>
  <Lines>143</Lines>
  <Paragraphs>40</Paragraphs>
  <TotalTime>0</TotalTime>
  <ScaleCrop>false</ScaleCrop>
  <LinksUpToDate>false</LinksUpToDate>
  <CharactersWithSpaces>154722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2023-02-14T08:42:00Z</dcterms:created>
  <dc:creator>陈泓宇</dc:creator>
  <cp:lastModifiedBy>hongyu</cp:lastModifiedBy>
  <dcterms:modified xsi:type="dcterms:W3CDTF">2023-04-02T07:00:47Z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A1EBF9FEEEE34B80AB4859BB5D635BAD</vt:lpwstr>
  </property>
</Properties>
</file>