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webp" ContentType="image/webp"/>
  <Override PartName="/word/media/rId23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0625507b10a0d60619197e3e7748a9cb84179"/>
      <w:r>
        <w:t xml:space="preserve">When You Can’t Draw a Trendline, Trading Becomes Gambling</w:t>
      </w:r>
      <w:bookmarkEnd w:id="20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Intro Image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eS7vgr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Intro Image</w:t>
      </w:r>
    </w:p>
    <w:p>
      <w:pPr>
        <w:pStyle w:val="BodyText"/>
      </w:pPr>
      <w:r>
        <w:t xml:space="preserve">When a market structure does not allow a valid trendline to be drawn, trading in such conditions is essentially no different from gambling.</w:t>
      </w:r>
    </w:p>
    <w:p>
      <w:pPr>
        <w:pStyle w:val="BodyText"/>
      </w:pPr>
      <w:r>
        <w:t xml:space="preserve">In today’s session, the market repeatedly presented areas that looked like opportunities, but where the structure was not actually valid.</w:t>
      </w:r>
    </w:p>
    <w:p>
      <w:pPr>
        <w:pStyle w:val="BodyText"/>
      </w:pPr>
      <w:r>
        <w:t xml:space="preserve">This review is not about teaching you how to enter trades.</w:t>
      </w:r>
      <w:r>
        <w:t xml:space="preserve"> </w:t>
      </w:r>
      <w:r>
        <w:t xml:space="preserve">It is about teaching you when to stay out.</w:t>
      </w:r>
    </w:p>
    <w:p>
      <w:pPr>
        <w:pStyle w:val="Heading2"/>
      </w:pPr>
      <w:bookmarkStart w:id="22" w:name="btc"/>
      <w:r>
        <w:t xml:space="preserve">1. BTC</w:t>
      </w:r>
      <w:bookmarkEnd w:id="22"/>
    </w:p>
    <w:p>
      <w:pPr>
        <w:pStyle w:val="CaptionedFigure"/>
      </w:pPr>
      <w:r>
        <w:drawing>
          <wp:inline>
            <wp:extent cx="5334000" cy="3205754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l4naUo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First, we see the initial blue top warning signal, marking Area 1 (highlighted by the pink box).</w:t>
      </w:r>
      <w:r>
        <w:t xml:space="preserve"> </w:t>
      </w:r>
      <w:r>
        <w:t xml:space="preserve">This is a zone where no valid trendline can be drawn.</w:t>
      </w:r>
    </w:p>
    <w:p>
      <w:pPr>
        <w:pStyle w:val="BodyText"/>
      </w:pPr>
      <w:r>
        <w:t xml:space="preserve">Pay close attention to the large bullish candle with an extremely long upper wick.</w:t>
      </w:r>
      <w:r>
        <w:t xml:space="preserve"> </w:t>
      </w:r>
      <w:r>
        <w:t xml:space="preserve">Even if a trendline could be forced onto this structure, such an extreme price move introduces randomness and instability into the market.</w:t>
      </w:r>
    </w:p>
    <w:p>
      <w:pPr>
        <w:pStyle w:val="BodyText"/>
      </w:pPr>
      <w:r>
        <w:t xml:space="preserve">Although strong bearish momentum followed (the large bearish candle with a long body), this still does not justify a short entry.</w:t>
      </w:r>
      <w:r>
        <w:t xml:space="preserve"> </w:t>
      </w:r>
      <w:r>
        <w:t xml:space="preserve">This is a high-risk consolidation zone, and staying out is the best decision.</w:t>
      </w:r>
    </w:p>
    <w:p>
      <w:pPr>
        <w:pStyle w:val="BodyText"/>
      </w:pPr>
      <w:r>
        <w:t xml:space="preserve">Later, a long red warning sequence appeared, indicating a potential bottom.</w:t>
      </w:r>
      <w:r>
        <w:t xml:space="preserve"> </w:t>
      </w:r>
      <w:r>
        <w:t xml:space="preserve">Price then developed Trendline 2, which was broken at point a.</w:t>
      </w:r>
    </w:p>
    <w:p>
      <w:pPr>
        <w:pStyle w:val="BodyText"/>
      </w:pPr>
      <w:r>
        <w:t xml:space="preserve">First, Trendline 2 itself is not high quality.</w:t>
      </w:r>
      <w:r>
        <w:t xml:space="preserve"> </w:t>
      </w:r>
      <w:r>
        <w:t xml:space="preserve">Before point a, price formed a triangular structure that clearly deviated from the trendline.</w:t>
      </w:r>
      <w:r>
        <w:t xml:space="preserve"> </w:t>
      </w:r>
      <w:r>
        <w:t xml:space="preserve">This is a 15-minute chart — a cleaner trendline may exist on a 5-minute or lower timeframe.</w:t>
      </w:r>
    </w:p>
    <w:p>
      <w:pPr>
        <w:pStyle w:val="BodyText"/>
      </w:pPr>
      <w:r>
        <w:t xml:space="preserve">The key principle here is simple:</w:t>
      </w:r>
      <w:r>
        <w:t xml:space="preserve"> </w:t>
      </w:r>
      <w:r>
        <w:t xml:space="preserve">trade only the timeframe you specialize in.</w:t>
      </w:r>
      <w:r>
        <w:t xml:space="preserve"> </w:t>
      </w:r>
      <w:r>
        <w:t xml:space="preserve">If a valid trend cannot be identified on your chosen timeframe, do not rely on lower timeframes to justify an entry.</w:t>
      </w:r>
    </w:p>
    <w:p>
      <w:pPr>
        <w:pStyle w:val="BodyText"/>
      </w:pPr>
      <w:r>
        <w:t xml:space="preserve">Second, candle a has a small body with upper and lower wicks, very close to a doji.</w:t>
      </w:r>
      <w:r>
        <w:t xml:space="preserve"> </w:t>
      </w:r>
      <w:r>
        <w:t xml:space="preserve">Candle b has an even smaller body with a long lower wick.</w:t>
      </w:r>
      <w:r>
        <w:t xml:space="preserve"> </w:t>
      </w:r>
      <w:r>
        <w:t xml:space="preserve">Although price broke above Trendline 2, there is no clear bullish momentum.</w:t>
      </w:r>
    </w:p>
    <w:p>
      <w:pPr>
        <w:pStyle w:val="BodyText"/>
      </w:pPr>
      <w:r>
        <w:t xml:space="preserve">Therefore, neither a nor b qualifies as an optimal reversal entry.</w:t>
      </w:r>
    </w:p>
    <w:p>
      <w:pPr>
        <w:pStyle w:val="BodyText"/>
      </w:pPr>
      <w:r>
        <w:t xml:space="preserve">Later, another thick pink line appeared, indicating a potential bottom, followed by a doji and an upward break.</w:t>
      </w:r>
      <w:r>
        <w:t xml:space="preserve"> </w:t>
      </w:r>
      <w:r>
        <w:t xml:space="preserve">However, the line marked 3 does not form a valid trendline.</w:t>
      </w:r>
    </w:p>
    <w:p>
      <w:pPr>
        <w:pStyle w:val="BodyText"/>
      </w:pPr>
      <w:r>
        <w:t xml:space="preserve">This line has not been properly validated by the market.</w:t>
      </w:r>
      <w:r>
        <w:t xml:space="preserve"> </w:t>
      </w:r>
      <w:r>
        <w:t xml:space="preserve">This is a very common situation: forcing a setup simply because we want to trade.</w:t>
      </w:r>
    </w:p>
    <w:p>
      <w:pPr>
        <w:pStyle w:val="BodyText"/>
      </w:pPr>
      <w:r>
        <w:t xml:space="preserve">Lowering entry standards in order to participate — trading for the sake of trading — is the root cause of many losses.</w:t>
      </w:r>
    </w:p>
    <w:p>
      <w:pPr>
        <w:pStyle w:val="BodyText"/>
      </w:pPr>
      <w:r>
        <w:t xml:space="preserve">The correct approach is to rely strictly on objective conditions.</w:t>
      </w:r>
      <w:r>
        <w:t xml:space="preserve"> </w:t>
      </w:r>
      <w:r>
        <w:t xml:space="preserve">When conditions are not met, the correct action is to pass.</w:t>
      </w:r>
    </w:p>
    <w:p>
      <w:pPr>
        <w:pStyle w:val="BodyText"/>
      </w:pPr>
      <w:r>
        <w:t xml:space="preserve">Remaining flat and reducing stop-loss exposure is a core trading principle.</w:t>
      </w:r>
    </w:p>
    <w:p>
      <w:pPr>
        <w:pStyle w:val="BodyText"/>
      </w:pPr>
      <w:r>
        <w:t xml:space="preserve">As before, while a valid trendline may exist on a lower timeframe, none is confirmed on the current timeframe.</w:t>
      </w:r>
      <w:r>
        <w:t xml:space="preserve"> </w:t>
      </w:r>
      <w:r>
        <w:t xml:space="preserve">If you want to trade, you must shift to a lower timeframe — the logic remains the same.</w:t>
      </w:r>
      <w:r>
        <w:t xml:space="preserve"> </w:t>
      </w:r>
      <w:r>
        <w:t xml:space="preserve">Only follow entries that fully align with your trading system.</w:t>
      </w:r>
    </w:p>
    <w:p>
      <w:pPr>
        <w:pStyle w:val="Heading2"/>
      </w:pPr>
      <w:bookmarkStart w:id="24" w:name="eth"/>
      <w:r>
        <w:t xml:space="preserve">2. ETH</w:t>
      </w:r>
      <w:bookmarkEnd w:id="24"/>
    </w:p>
    <w:p>
      <w:pPr>
        <w:pStyle w:val="CaptionedFigure"/>
      </w:pPr>
      <w:r>
        <w:drawing>
          <wp:inline>
            <wp:extent cx="5334000" cy="3203072"/>
            <wp:effectExtent b="0" l="0" r="0" t="0"/>
            <wp:docPr descr="ETH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WjALzv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 Chart</w:t>
      </w:r>
    </w:p>
    <w:p>
      <w:pPr>
        <w:pStyle w:val="BodyText"/>
      </w:pPr>
      <w:r>
        <w:t xml:space="preserve">At the beginning, we again see low-quality trend structures.</w:t>
      </w:r>
    </w:p>
    <w:p>
      <w:pPr>
        <w:pStyle w:val="BodyText"/>
      </w:pPr>
      <w:r>
        <w:t xml:space="preserve">At Trendline 1, although a trendline can technically be drawn, both the first and third candles have very long wicks.</w:t>
      </w:r>
      <w:r>
        <w:t xml:space="preserve"> </w:t>
      </w:r>
      <w:r>
        <w:t xml:space="preserve">This indicates extreme behavior from both buyers and sellers.</w:t>
      </w:r>
    </w:p>
    <w:p>
      <w:pPr>
        <w:pStyle w:val="BodyText"/>
      </w:pPr>
      <w:r>
        <w:t xml:space="preserve">Even with pink or blue warning signals, this type of market should be avoided.</w:t>
      </w:r>
    </w:p>
    <w:p>
      <w:pPr>
        <w:pStyle w:val="BodyText"/>
      </w:pPr>
      <w:r>
        <w:t xml:space="preserve">Later, a pink bottom warning appeared.</w:t>
      </w:r>
      <w:r>
        <w:t xml:space="preserve"> </w:t>
      </w:r>
      <w:r>
        <w:t xml:space="preserve">However, in Area 2, no valid trendline can be drawn.</w:t>
      </w:r>
      <w:r>
        <w:t xml:space="preserve"> </w:t>
      </w:r>
      <w:r>
        <w:t xml:space="preserve">Line 2 simply connects two arbitrary points and does not represent a true trend.</w:t>
      </w:r>
    </w:p>
    <w:p>
      <w:pPr>
        <w:pStyle w:val="BodyText"/>
      </w:pPr>
      <w:r>
        <w:t xml:space="preserve">In this case, trendline theory cannot be applied.</w:t>
      </w:r>
    </w:p>
    <w:p>
      <w:pPr>
        <w:pStyle w:val="BodyText"/>
      </w:pPr>
      <w:r>
        <w:t xml:space="preserve">Trendlines 3 and 4, however, are very different.</w:t>
      </w:r>
    </w:p>
    <w:p>
      <w:pPr>
        <w:pStyle w:val="BodyText"/>
      </w:pPr>
      <w:r>
        <w:t xml:space="preserve">For Trendline 3, a pink bottom warning appeared and price broke upward at point a.</w:t>
      </w:r>
      <w:r>
        <w:t xml:space="preserve"> </w:t>
      </w:r>
      <w:r>
        <w:t xml:space="preserve">Candle a still has a small body and weak bullish momentum.</w:t>
      </w:r>
    </w:p>
    <w:p>
      <w:pPr>
        <w:pStyle w:val="BodyText"/>
      </w:pPr>
      <w:r>
        <w:t xml:space="preserve">By waiting briefly, a strong bullish candle b appeared.</w:t>
      </w:r>
      <w:r>
        <w:t xml:space="preserve"> </w:t>
      </w:r>
      <w:r>
        <w:t xml:space="preserve">This represents a clearer and more reliable bullish market consensus.</w:t>
      </w:r>
    </w:p>
    <w:p>
      <w:pPr>
        <w:pStyle w:val="BodyText"/>
      </w:pPr>
      <w:r>
        <w:t xml:space="preserve">This is a valid system-based entry.</w:t>
      </w:r>
      <w:r>
        <w:t xml:space="preserve"> </w:t>
      </w:r>
      <w:r>
        <w:t xml:space="preserve">Whether profits were managed with a trailing stop or stopped out due to delayed stop movement, this trade falls entirely within the rules of the trading system.</w:t>
      </w:r>
    </w:p>
    <w:p>
      <w:pPr>
        <w:pStyle w:val="BodyText"/>
      </w:pPr>
      <w:r>
        <w:t xml:space="preserve">Later, Trendline 4 formed, accompanied by another pink bottom warning.</w:t>
      </w:r>
      <w:r>
        <w:t xml:space="preserve"> </w:t>
      </w:r>
      <w:r>
        <w:t xml:space="preserve">Price broke upward with a strong bullish candle, once again forming a high-probability bullish consensus.</w:t>
      </w:r>
    </w:p>
    <w:p>
      <w:pPr>
        <w:pStyle w:val="BodyText"/>
      </w:pPr>
      <w:r>
        <w:t xml:space="preserve">Following this setup provided significant upside potential.</w:t>
      </w:r>
    </w:p>
    <w:p>
      <w:pPr>
        <w:pStyle w:val="Heading2"/>
      </w:pPr>
      <w:bookmarkStart w:id="26" w:name="gold"/>
      <w:r>
        <w:t xml:space="preserve">3. Gold</w:t>
      </w:r>
      <w:bookmarkEnd w:id="26"/>
    </w:p>
    <w:p>
      <w:pPr>
        <w:pStyle w:val="CaptionedFigure"/>
      </w:pPr>
      <w:r>
        <w:drawing>
          <wp:inline>
            <wp:extent cx="5334000" cy="3216432"/>
            <wp:effectExtent b="0" l="0" r="0" t="0"/>
            <wp:docPr descr="Gold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tAxUwf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 Chart</w:t>
      </w:r>
    </w:p>
    <w:p>
      <w:pPr>
        <w:pStyle w:val="BodyText"/>
      </w:pPr>
      <w:r>
        <w:t xml:space="preserve">Today, only one blue top warning signal appeared.</w:t>
      </w:r>
    </w:p>
    <w:p>
      <w:pPr>
        <w:pStyle w:val="BodyText"/>
      </w:pPr>
      <w:r>
        <w:t xml:space="preserve">In Area 1, the large bullish candle reflects strong bullish momentum.</w:t>
      </w:r>
      <w:r>
        <w:t xml:space="preserve"> </w:t>
      </w:r>
      <w:r>
        <w:t xml:space="preserve">However, buying pressure suddenly disappeared, followed by several candles with long wicks — a clear sign of intense two-sided conflict.</w:t>
      </w:r>
    </w:p>
    <w:p>
      <w:pPr>
        <w:pStyle w:val="BodyText"/>
      </w:pPr>
      <w:r>
        <w:t xml:space="preserve">More importantly, no valid trendline can be drawn.</w:t>
      </w:r>
    </w:p>
    <w:p>
      <w:pPr>
        <w:pStyle w:val="BodyText"/>
      </w:pPr>
      <w:r>
        <w:t xml:space="preserve">The two yellow lines shown on the chart are not standard trendlines.</w:t>
      </w:r>
      <w:r>
        <w:t xml:space="preserve"> </w:t>
      </w:r>
      <w:r>
        <w:t xml:space="preserve">The inability to form a proper trendline is primarily caused by the large bullish candle.</w:t>
      </w:r>
    </w:p>
    <w:p>
      <w:pPr>
        <w:pStyle w:val="BodyText"/>
      </w:pPr>
      <w:r>
        <w:t xml:space="preserve">When markets experience such sudden price expansions, directional judgment becomes extremely difficult.</w:t>
      </w:r>
      <w:r>
        <w:t xml:space="preserve"> </w:t>
      </w:r>
      <w:r>
        <w:t xml:space="preserve">Entering trades under these conditions is no different from gambling.</w:t>
      </w:r>
    </w:p>
    <w:p>
      <w:pPr>
        <w:pStyle w:val="BodyText"/>
      </w:pPr>
      <w:r>
        <w:t xml:space="preserve">Protect your capital. Stay away from gambling behavior.</w:t>
      </w:r>
    </w:p>
    <w:p>
      <w:pPr>
        <w:pStyle w:val="Heading3"/>
      </w:pPr>
      <w:bookmarkStart w:id="28" w:name="summary"/>
      <w:r>
        <w:t xml:space="preserve">Summary</w:t>
      </w:r>
      <w:bookmarkEnd w:id="28"/>
    </w:p>
    <w:p>
      <w:pPr>
        <w:pStyle w:val="FirstParagraph"/>
      </w:pPr>
      <w:r>
        <w:t xml:space="preserve">Today’s market clearly demonstrates the difference between entering at standard, high-quality setups and entering at forced or substandard locations.</w:t>
      </w:r>
    </w:p>
    <w:p>
      <w:pPr>
        <w:pStyle w:val="BodyText"/>
      </w:pPr>
      <w:r>
        <w:t xml:space="preserve">When trades are taken from weak structures or barely valid trendlines, random market noise often triggers stop losses.</w:t>
      </w:r>
    </w:p>
    <w:p>
      <w:pPr>
        <w:pStyle w:val="BodyText"/>
      </w:pPr>
      <w:r>
        <w:t xml:space="preserve">When entries are taken in alignment with true market consensus, losses are still possible — but the probability of success increases significantly.</w:t>
      </w:r>
    </w:p>
    <w:p>
      <w:pPr>
        <w:pStyle w:val="BodyText"/>
      </w:pPr>
      <w:r>
        <w:t xml:space="preserve">Most importantly, the risk-to-reward profile becomes decisively favorable.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webp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2026-05-03T18:32:17Z</dcterms:created>
  <dcterms:modified xsi:type="dcterms:W3CDTF">2026-05-03T18:32:17Z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