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94402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铜锭进口业务风险检查清单</w:t>
      </w:r>
      <w:r>
        <w:rPr>
          <w:rFonts w:ascii="宋体" w:hAnsi="宋体" w:eastAsia="宋体"/>
          <w:b/>
          <w:color w:val="1F497D"/>
          <w:sz w:val="36"/>
        </w:rPr>
        <w:br w:type="textWrapping"/>
      </w:r>
      <w:r>
        <w:rPr>
          <w:rFonts w:ascii="宋体" w:hAnsi="宋体" w:eastAsia="宋体"/>
          <w:b/>
          <w:color w:val="1F497D"/>
          <w:sz w:val="36"/>
        </w:rPr>
        <w:t>（每日 / 每周 / 每月）</w:t>
      </w:r>
    </w:p>
    <w:p w14:paraId="621439D6">
      <w:pPr>
        <w:pBdr>
          <w:bottom w:val="single" w:color="2E74B5" w:sz="6" w:space="1"/>
        </w:pBdr>
      </w:pPr>
    </w:p>
    <w:p w14:paraId="35C1BDF0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以下清单设计为实用、可操作，可直接复制到Word或Excel中使用。建议打印后每天/每周填写。</w:t>
      </w:r>
    </w:p>
    <w:p w14:paraId="337076FA">
      <w:pPr>
        <w:rPr>
          <w:rFonts w:ascii="宋体" w:hAnsi="宋体" w:eastAsia="宋体"/>
          <w:b w:val="0"/>
          <w:sz w:val="22"/>
        </w:rPr>
      </w:pPr>
    </w:p>
    <w:p w14:paraId="324E5DFC">
      <w:r>
        <w:rPr>
          <w:rFonts w:ascii="宋体" w:hAnsi="宋体" w:eastAsia="宋体"/>
          <w:b/>
          <w:color w:val="2E74B5"/>
          <w:sz w:val="30"/>
        </w:rPr>
        <w:t>一、每日风险检查清单（采购 &amp; 加工阶段重点使用）</w:t>
      </w:r>
    </w:p>
    <w:p w14:paraId="17B8F950">
      <w:r>
        <w:rPr>
          <w:rFonts w:ascii="宋体" w:hAnsi="宋体" w:eastAsia="宋体"/>
          <w:b w:val="0"/>
          <w:sz w:val="22"/>
        </w:rPr>
        <w:t>每日检查人签字：________________　日期：__________</w:t>
      </w:r>
    </w:p>
    <w:p w14:paraId="522E92F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503"/>
        <w:gridCol w:w="1503"/>
        <w:gridCol w:w="1503"/>
        <w:gridCol w:w="1503"/>
      </w:tblGrid>
      <w:tr w14:paraId="789F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503" w:type="dxa"/>
            <w:shd w:val="clear" w:color="auto" w:fill="2E74B5"/>
          </w:tcPr>
          <w:p w14:paraId="3E46F8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检查项目</w:t>
            </w:r>
          </w:p>
        </w:tc>
        <w:tc>
          <w:tcPr>
            <w:tcW w:w="1503" w:type="dxa"/>
            <w:shd w:val="clear" w:color="auto" w:fill="2E74B5"/>
          </w:tcPr>
          <w:p w14:paraId="3560D4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检查内容</w:t>
            </w:r>
          </w:p>
        </w:tc>
        <w:tc>
          <w:tcPr>
            <w:tcW w:w="1503" w:type="dxa"/>
            <w:shd w:val="clear" w:color="auto" w:fill="2E74B5"/>
          </w:tcPr>
          <w:p w14:paraId="7549C8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是/否</w:t>
            </w:r>
          </w:p>
        </w:tc>
        <w:tc>
          <w:tcPr>
            <w:tcW w:w="1503" w:type="dxa"/>
            <w:shd w:val="clear" w:color="auto" w:fill="2E74B5"/>
          </w:tcPr>
          <w:p w14:paraId="5B756C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异常描述</w:t>
            </w:r>
          </w:p>
        </w:tc>
        <w:tc>
          <w:tcPr>
            <w:tcW w:w="1503" w:type="dxa"/>
            <w:shd w:val="clear" w:color="auto" w:fill="2E74B5"/>
          </w:tcPr>
          <w:p w14:paraId="0E68F48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处理人</w:t>
            </w:r>
          </w:p>
        </w:tc>
        <w:tc>
          <w:tcPr>
            <w:tcW w:w="1503" w:type="dxa"/>
            <w:shd w:val="clear" w:color="auto" w:fill="2E74B5"/>
          </w:tcPr>
          <w:p w14:paraId="3180BF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处理结果</w:t>
            </w:r>
          </w:p>
        </w:tc>
      </w:tr>
      <w:tr w14:paraId="502E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503" w:type="dxa"/>
          </w:tcPr>
          <w:p w14:paraId="1B8C5B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503" w:type="dxa"/>
          </w:tcPr>
          <w:p w14:paraId="06EB1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当日是否有新采购计划？</w:t>
            </w:r>
          </w:p>
        </w:tc>
        <w:tc>
          <w:tcPr>
            <w:tcW w:w="1503" w:type="dxa"/>
          </w:tcPr>
          <w:p w14:paraId="6E79F7A8">
            <w:pPr>
              <w:spacing w:after="0" w:line="240" w:lineRule="auto"/>
            </w:pPr>
          </w:p>
        </w:tc>
        <w:tc>
          <w:tcPr>
            <w:tcW w:w="1503" w:type="dxa"/>
          </w:tcPr>
          <w:p w14:paraId="6E83AF0D">
            <w:pPr>
              <w:spacing w:after="0" w:line="240" w:lineRule="auto"/>
            </w:pPr>
          </w:p>
        </w:tc>
        <w:tc>
          <w:tcPr>
            <w:tcW w:w="1503" w:type="dxa"/>
          </w:tcPr>
          <w:p w14:paraId="176851CF">
            <w:pPr>
              <w:spacing w:after="0" w:line="240" w:lineRule="auto"/>
            </w:pPr>
          </w:p>
        </w:tc>
        <w:tc>
          <w:tcPr>
            <w:tcW w:w="1503" w:type="dxa"/>
          </w:tcPr>
          <w:p w14:paraId="5FFB539F">
            <w:pPr>
              <w:spacing w:after="0" w:line="240" w:lineRule="auto"/>
            </w:pPr>
          </w:p>
        </w:tc>
      </w:tr>
      <w:tr w14:paraId="5F1C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503" w:type="dxa"/>
            <w:shd w:val="clear" w:color="auto" w:fill="DEEAF1"/>
          </w:tcPr>
          <w:p w14:paraId="564864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503" w:type="dxa"/>
            <w:shd w:val="clear" w:color="auto" w:fill="DEEAF1"/>
          </w:tcPr>
          <w:p w14:paraId="2F35FC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卖方货权是否已双重确认？</w:t>
            </w:r>
          </w:p>
        </w:tc>
        <w:tc>
          <w:tcPr>
            <w:tcW w:w="1503" w:type="dxa"/>
            <w:shd w:val="clear" w:color="auto" w:fill="DEEAF1"/>
          </w:tcPr>
          <w:p w14:paraId="627ECBDD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5C6439E5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0BC47DF9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5F7167C7">
            <w:pPr>
              <w:spacing w:after="0" w:line="240" w:lineRule="auto"/>
            </w:pPr>
          </w:p>
        </w:tc>
      </w:tr>
      <w:tr w14:paraId="24F9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  <w:jc w:val="center"/>
        </w:trPr>
        <w:tc>
          <w:tcPr>
            <w:tcW w:w="1503" w:type="dxa"/>
          </w:tcPr>
          <w:p w14:paraId="39CDD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503" w:type="dxa"/>
          </w:tcPr>
          <w:p w14:paraId="5EA5EA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预付款比例是否控制在40%以内？</w:t>
            </w:r>
          </w:p>
        </w:tc>
        <w:tc>
          <w:tcPr>
            <w:tcW w:w="1503" w:type="dxa"/>
          </w:tcPr>
          <w:p w14:paraId="6A4B671C">
            <w:pPr>
              <w:spacing w:after="0" w:line="240" w:lineRule="auto"/>
            </w:pPr>
          </w:p>
        </w:tc>
        <w:tc>
          <w:tcPr>
            <w:tcW w:w="1503" w:type="dxa"/>
          </w:tcPr>
          <w:p w14:paraId="79F5AAA7">
            <w:pPr>
              <w:spacing w:after="0" w:line="240" w:lineRule="auto"/>
            </w:pPr>
          </w:p>
        </w:tc>
        <w:tc>
          <w:tcPr>
            <w:tcW w:w="1503" w:type="dxa"/>
          </w:tcPr>
          <w:p w14:paraId="2C153DE7">
            <w:pPr>
              <w:spacing w:after="0" w:line="240" w:lineRule="auto"/>
            </w:pPr>
          </w:p>
        </w:tc>
        <w:tc>
          <w:tcPr>
            <w:tcW w:w="1503" w:type="dxa"/>
          </w:tcPr>
          <w:p w14:paraId="1F5FB2BF">
            <w:pPr>
              <w:spacing w:after="0" w:line="240" w:lineRule="auto"/>
            </w:pPr>
          </w:p>
        </w:tc>
      </w:tr>
      <w:tr w14:paraId="3EE3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503" w:type="dxa"/>
            <w:shd w:val="clear" w:color="auto" w:fill="DEEAF1"/>
          </w:tcPr>
          <w:p w14:paraId="1A07EC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加工环节</w:t>
            </w:r>
          </w:p>
        </w:tc>
        <w:tc>
          <w:tcPr>
            <w:tcW w:w="1503" w:type="dxa"/>
            <w:shd w:val="clear" w:color="auto" w:fill="DEEAF1"/>
          </w:tcPr>
          <w:p w14:paraId="1BD9C5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进炉前损耗核算是否完成？</w:t>
            </w:r>
          </w:p>
        </w:tc>
        <w:tc>
          <w:tcPr>
            <w:tcW w:w="1503" w:type="dxa"/>
            <w:shd w:val="clear" w:color="auto" w:fill="DEEAF1"/>
          </w:tcPr>
          <w:p w14:paraId="47CAF2C0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46216434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5D930DE5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409DB8CA">
            <w:pPr>
              <w:spacing w:after="0" w:line="240" w:lineRule="auto"/>
            </w:pPr>
          </w:p>
        </w:tc>
      </w:tr>
      <w:tr w14:paraId="3477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  <w:jc w:val="center"/>
        </w:trPr>
        <w:tc>
          <w:tcPr>
            <w:tcW w:w="1503" w:type="dxa"/>
          </w:tcPr>
          <w:p w14:paraId="3DFA2A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加工环节</w:t>
            </w:r>
          </w:p>
        </w:tc>
        <w:tc>
          <w:tcPr>
            <w:tcW w:w="1503" w:type="dxa"/>
          </w:tcPr>
          <w:p w14:paraId="6E3E0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当日成品过磅记录是否存档？</w:t>
            </w:r>
          </w:p>
        </w:tc>
        <w:tc>
          <w:tcPr>
            <w:tcW w:w="1503" w:type="dxa"/>
          </w:tcPr>
          <w:p w14:paraId="212A704D">
            <w:pPr>
              <w:spacing w:after="0" w:line="240" w:lineRule="auto"/>
            </w:pPr>
          </w:p>
        </w:tc>
        <w:tc>
          <w:tcPr>
            <w:tcW w:w="1503" w:type="dxa"/>
          </w:tcPr>
          <w:p w14:paraId="2FF9ECE6">
            <w:pPr>
              <w:spacing w:after="0" w:line="240" w:lineRule="auto"/>
            </w:pPr>
          </w:p>
        </w:tc>
        <w:tc>
          <w:tcPr>
            <w:tcW w:w="1503" w:type="dxa"/>
          </w:tcPr>
          <w:p w14:paraId="1F05248D">
            <w:pPr>
              <w:spacing w:after="0" w:line="240" w:lineRule="auto"/>
            </w:pPr>
          </w:p>
        </w:tc>
        <w:tc>
          <w:tcPr>
            <w:tcW w:w="1503" w:type="dxa"/>
          </w:tcPr>
          <w:p w14:paraId="3E67AD65">
            <w:pPr>
              <w:spacing w:after="0" w:line="240" w:lineRule="auto"/>
            </w:pPr>
          </w:p>
        </w:tc>
      </w:tr>
      <w:tr w14:paraId="07AC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503" w:type="dxa"/>
            <w:shd w:val="clear" w:color="auto" w:fill="DEEAF1"/>
          </w:tcPr>
          <w:p w14:paraId="5496FC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资金安全</w:t>
            </w:r>
          </w:p>
        </w:tc>
        <w:tc>
          <w:tcPr>
            <w:tcW w:w="1503" w:type="dxa"/>
            <w:shd w:val="clear" w:color="auto" w:fill="DEEAF1"/>
          </w:tcPr>
          <w:p w14:paraId="78435A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当日资金收付是否正常？</w:t>
            </w:r>
          </w:p>
        </w:tc>
        <w:tc>
          <w:tcPr>
            <w:tcW w:w="1503" w:type="dxa"/>
            <w:shd w:val="clear" w:color="auto" w:fill="DEEAF1"/>
          </w:tcPr>
          <w:p w14:paraId="4CDB1132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6C2196BF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3E7774A0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58DEF40A">
            <w:pPr>
              <w:spacing w:after="0" w:line="240" w:lineRule="auto"/>
            </w:pPr>
          </w:p>
        </w:tc>
      </w:tr>
      <w:tr w14:paraId="043E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503" w:type="dxa"/>
          </w:tcPr>
          <w:p w14:paraId="75E3C0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单证管理</w:t>
            </w:r>
          </w:p>
        </w:tc>
        <w:tc>
          <w:tcPr>
            <w:tcW w:w="1503" w:type="dxa"/>
          </w:tcPr>
          <w:p w14:paraId="42E699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随车单证是否齐全？</w:t>
            </w:r>
          </w:p>
        </w:tc>
        <w:tc>
          <w:tcPr>
            <w:tcW w:w="1503" w:type="dxa"/>
          </w:tcPr>
          <w:p w14:paraId="6E7F4A6E">
            <w:pPr>
              <w:spacing w:after="0" w:line="240" w:lineRule="auto"/>
            </w:pPr>
          </w:p>
        </w:tc>
        <w:tc>
          <w:tcPr>
            <w:tcW w:w="1503" w:type="dxa"/>
          </w:tcPr>
          <w:p w14:paraId="71A82CCD">
            <w:pPr>
              <w:spacing w:after="0" w:line="240" w:lineRule="auto"/>
            </w:pPr>
          </w:p>
        </w:tc>
        <w:tc>
          <w:tcPr>
            <w:tcW w:w="1503" w:type="dxa"/>
          </w:tcPr>
          <w:p w14:paraId="40B79558">
            <w:pPr>
              <w:spacing w:after="0" w:line="240" w:lineRule="auto"/>
            </w:pPr>
          </w:p>
        </w:tc>
        <w:tc>
          <w:tcPr>
            <w:tcW w:w="1503" w:type="dxa"/>
          </w:tcPr>
          <w:p w14:paraId="357C0106">
            <w:pPr>
              <w:spacing w:after="0" w:line="240" w:lineRule="auto"/>
            </w:pPr>
          </w:p>
        </w:tc>
      </w:tr>
      <w:tr w14:paraId="1575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1503" w:type="dxa"/>
            <w:shd w:val="clear" w:color="auto" w:fill="DEEAF1"/>
          </w:tcPr>
          <w:p w14:paraId="32772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1503" w:type="dxa"/>
            <w:shd w:val="clear" w:color="auto" w:fill="DEEAF1"/>
          </w:tcPr>
          <w:p w14:paraId="754F82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当日是否有异常事件？</w:t>
            </w:r>
          </w:p>
        </w:tc>
        <w:tc>
          <w:tcPr>
            <w:tcW w:w="1503" w:type="dxa"/>
            <w:shd w:val="clear" w:color="auto" w:fill="DEEAF1"/>
          </w:tcPr>
          <w:p w14:paraId="5EF90455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79A35BEE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1B06E71B">
            <w:pPr>
              <w:spacing w:after="0" w:line="240" w:lineRule="auto"/>
            </w:pPr>
          </w:p>
        </w:tc>
        <w:tc>
          <w:tcPr>
            <w:tcW w:w="1503" w:type="dxa"/>
            <w:shd w:val="clear" w:color="auto" w:fill="DEEAF1"/>
          </w:tcPr>
          <w:p w14:paraId="78B1CEDC">
            <w:pPr>
              <w:spacing w:after="0" w:line="240" w:lineRule="auto"/>
            </w:pPr>
          </w:p>
        </w:tc>
      </w:tr>
    </w:tbl>
    <w:p w14:paraId="60AC49B5"/>
    <w:p w14:paraId="276B81E8">
      <w:r>
        <w:br w:type="page"/>
      </w:r>
    </w:p>
    <w:p w14:paraId="1CCD8ADF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18F75F68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76640721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0B0C12DC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672D2B0E">
      <w:pPr>
        <w:pStyle w:val="4"/>
        <w:numPr>
          <w:ilvl w:val="0"/>
          <w:numId w:val="7"/>
        </w:numPr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每周风险检查清单（全流程覆盖）</w:t>
      </w:r>
    </w:p>
    <w:p w14:paraId="14AC58E6">
      <w:pPr>
        <w:numPr>
          <w:numId w:val="0"/>
        </w:numPr>
      </w:pPr>
    </w:p>
    <w:p w14:paraId="4AC6E99D">
      <w:r>
        <w:rPr>
          <w:rFonts w:ascii="宋体" w:hAnsi="宋体" w:eastAsia="宋体"/>
          <w:b w:val="0"/>
          <w:sz w:val="22"/>
        </w:rPr>
        <w:t>每周检查人签字：________________　日期：__________</w:t>
      </w:r>
    </w:p>
    <w:p w14:paraId="624F893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1533"/>
        <w:gridCol w:w="1533"/>
        <w:gridCol w:w="1533"/>
        <w:gridCol w:w="1533"/>
        <w:gridCol w:w="1533"/>
      </w:tblGrid>
      <w:tr w14:paraId="5588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533" w:type="dxa"/>
            <w:shd w:val="clear" w:color="auto" w:fill="2E74B5"/>
          </w:tcPr>
          <w:p w14:paraId="654E0D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w="1533" w:type="dxa"/>
            <w:shd w:val="clear" w:color="auto" w:fill="2E74B5"/>
          </w:tcPr>
          <w:p w14:paraId="4157A8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检查项目</w:t>
            </w:r>
          </w:p>
        </w:tc>
        <w:tc>
          <w:tcPr>
            <w:tcW w:w="1533" w:type="dxa"/>
            <w:shd w:val="clear" w:color="auto" w:fill="2E74B5"/>
          </w:tcPr>
          <w:p w14:paraId="0D7243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检查频率</w:t>
            </w:r>
          </w:p>
        </w:tc>
        <w:tc>
          <w:tcPr>
            <w:tcW w:w="1533" w:type="dxa"/>
            <w:shd w:val="clear" w:color="auto" w:fill="2E74B5"/>
          </w:tcPr>
          <w:p w14:paraId="294B91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是/否</w:t>
            </w:r>
          </w:p>
        </w:tc>
        <w:tc>
          <w:tcPr>
            <w:tcW w:w="1533" w:type="dxa"/>
            <w:shd w:val="clear" w:color="auto" w:fill="2E74B5"/>
          </w:tcPr>
          <w:p w14:paraId="440CE9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异常描述及处理</w:t>
            </w:r>
          </w:p>
        </w:tc>
        <w:tc>
          <w:tcPr>
            <w:tcW w:w="1533" w:type="dxa"/>
            <w:shd w:val="clear" w:color="auto" w:fill="2E74B5"/>
          </w:tcPr>
          <w:p w14:paraId="657440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</w:tr>
      <w:tr w14:paraId="6D58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533" w:type="dxa"/>
          </w:tcPr>
          <w:p w14:paraId="2350CC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w="1533" w:type="dxa"/>
          </w:tcPr>
          <w:p w14:paraId="56C74F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卖方资质及合作稳定性评估</w:t>
            </w:r>
          </w:p>
        </w:tc>
        <w:tc>
          <w:tcPr>
            <w:tcW w:w="1533" w:type="dxa"/>
          </w:tcPr>
          <w:p w14:paraId="7247B7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</w:tcPr>
          <w:p w14:paraId="766D357E">
            <w:pPr>
              <w:spacing w:after="0" w:line="240" w:lineRule="auto"/>
            </w:pPr>
          </w:p>
        </w:tc>
        <w:tc>
          <w:tcPr>
            <w:tcW w:w="1533" w:type="dxa"/>
          </w:tcPr>
          <w:p w14:paraId="2873512C">
            <w:pPr>
              <w:spacing w:after="0" w:line="240" w:lineRule="auto"/>
            </w:pPr>
          </w:p>
        </w:tc>
        <w:tc>
          <w:tcPr>
            <w:tcW w:w="1533" w:type="dxa"/>
          </w:tcPr>
          <w:p w14:paraId="0A8ED019">
            <w:pPr>
              <w:spacing w:after="0" w:line="240" w:lineRule="auto"/>
            </w:pPr>
          </w:p>
        </w:tc>
      </w:tr>
      <w:tr w14:paraId="2FAD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533" w:type="dxa"/>
            <w:shd w:val="clear" w:color="auto" w:fill="DEEAF1"/>
          </w:tcPr>
          <w:p w14:paraId="62AD29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w="1533" w:type="dxa"/>
            <w:shd w:val="clear" w:color="auto" w:fill="DEEAF1"/>
          </w:tcPr>
          <w:p w14:paraId="7B7B2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预付款比例是否控制在40%以内？</w:t>
            </w:r>
          </w:p>
        </w:tc>
        <w:tc>
          <w:tcPr>
            <w:tcW w:w="1533" w:type="dxa"/>
            <w:shd w:val="clear" w:color="auto" w:fill="DEEAF1"/>
          </w:tcPr>
          <w:p w14:paraId="2B092F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  <w:shd w:val="clear" w:color="auto" w:fill="DEEAF1"/>
          </w:tcPr>
          <w:p w14:paraId="47ECDB3D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6075E8B0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200B2C56">
            <w:pPr>
              <w:spacing w:after="0" w:line="240" w:lineRule="auto"/>
            </w:pPr>
          </w:p>
        </w:tc>
      </w:tr>
      <w:tr w14:paraId="03457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533" w:type="dxa"/>
          </w:tcPr>
          <w:p w14:paraId="1B0059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</w:t>
            </w:r>
          </w:p>
        </w:tc>
        <w:tc>
          <w:tcPr>
            <w:tcW w:w="1533" w:type="dxa"/>
          </w:tcPr>
          <w:p w14:paraId="3973A7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本周采购合同是否全部法务审核？</w:t>
            </w:r>
          </w:p>
        </w:tc>
        <w:tc>
          <w:tcPr>
            <w:tcW w:w="1533" w:type="dxa"/>
          </w:tcPr>
          <w:p w14:paraId="4022BD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</w:tcPr>
          <w:p w14:paraId="18E2636B">
            <w:pPr>
              <w:spacing w:after="0" w:line="240" w:lineRule="auto"/>
            </w:pPr>
          </w:p>
        </w:tc>
        <w:tc>
          <w:tcPr>
            <w:tcW w:w="1533" w:type="dxa"/>
          </w:tcPr>
          <w:p w14:paraId="334CA865">
            <w:pPr>
              <w:spacing w:after="0" w:line="240" w:lineRule="auto"/>
            </w:pPr>
          </w:p>
        </w:tc>
        <w:tc>
          <w:tcPr>
            <w:tcW w:w="1533" w:type="dxa"/>
          </w:tcPr>
          <w:p w14:paraId="00D119BA">
            <w:pPr>
              <w:spacing w:after="0" w:line="240" w:lineRule="auto"/>
            </w:pPr>
          </w:p>
        </w:tc>
      </w:tr>
      <w:tr w14:paraId="3A4A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533" w:type="dxa"/>
            <w:shd w:val="clear" w:color="auto" w:fill="DEEAF1"/>
          </w:tcPr>
          <w:p w14:paraId="30A3F2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1533" w:type="dxa"/>
            <w:shd w:val="clear" w:color="auto" w:fill="DEEAF1"/>
          </w:tcPr>
          <w:p w14:paraId="616304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本周加工损耗率是否在标准范围内？</w:t>
            </w:r>
          </w:p>
        </w:tc>
        <w:tc>
          <w:tcPr>
            <w:tcW w:w="1533" w:type="dxa"/>
            <w:shd w:val="clear" w:color="auto" w:fill="DEEAF1"/>
          </w:tcPr>
          <w:p w14:paraId="1AD9D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  <w:shd w:val="clear" w:color="auto" w:fill="DEEAF1"/>
          </w:tcPr>
          <w:p w14:paraId="255A58C9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37C8E054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317AB571">
            <w:pPr>
              <w:spacing w:after="0" w:line="240" w:lineRule="auto"/>
            </w:pPr>
          </w:p>
        </w:tc>
      </w:tr>
      <w:tr w14:paraId="3429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533" w:type="dxa"/>
          </w:tcPr>
          <w:p w14:paraId="3440A2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1533" w:type="dxa"/>
          </w:tcPr>
          <w:p w14:paraId="3E3B0A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成品品味是否全部≥99.5%？</w:t>
            </w:r>
          </w:p>
        </w:tc>
        <w:tc>
          <w:tcPr>
            <w:tcW w:w="1533" w:type="dxa"/>
          </w:tcPr>
          <w:p w14:paraId="27926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</w:tcPr>
          <w:p w14:paraId="3F6EAE65">
            <w:pPr>
              <w:spacing w:after="0" w:line="240" w:lineRule="auto"/>
            </w:pPr>
          </w:p>
        </w:tc>
        <w:tc>
          <w:tcPr>
            <w:tcW w:w="1533" w:type="dxa"/>
          </w:tcPr>
          <w:p w14:paraId="38FD5F1B">
            <w:pPr>
              <w:spacing w:after="0" w:line="240" w:lineRule="auto"/>
            </w:pPr>
          </w:p>
        </w:tc>
        <w:tc>
          <w:tcPr>
            <w:tcW w:w="1533" w:type="dxa"/>
          </w:tcPr>
          <w:p w14:paraId="0B672141">
            <w:pPr>
              <w:spacing w:after="0" w:line="240" w:lineRule="auto"/>
            </w:pPr>
          </w:p>
        </w:tc>
      </w:tr>
      <w:tr w14:paraId="795E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533" w:type="dxa"/>
            <w:shd w:val="clear" w:color="auto" w:fill="DEEAF1"/>
          </w:tcPr>
          <w:p w14:paraId="5CA6D0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物流</w:t>
            </w:r>
          </w:p>
        </w:tc>
        <w:tc>
          <w:tcPr>
            <w:tcW w:w="1533" w:type="dxa"/>
            <w:shd w:val="clear" w:color="auto" w:fill="DEEAF1"/>
          </w:tcPr>
          <w:p w14:paraId="4FA4BA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本周发运单证是否齐全？</w:t>
            </w:r>
          </w:p>
        </w:tc>
        <w:tc>
          <w:tcPr>
            <w:tcW w:w="1533" w:type="dxa"/>
            <w:shd w:val="clear" w:color="auto" w:fill="DEEAF1"/>
          </w:tcPr>
          <w:p w14:paraId="4B11FC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  <w:shd w:val="clear" w:color="auto" w:fill="DEEAF1"/>
          </w:tcPr>
          <w:p w14:paraId="03980E9F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711F65D2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16A6E1E0">
            <w:pPr>
              <w:spacing w:after="0" w:line="240" w:lineRule="auto"/>
            </w:pPr>
          </w:p>
        </w:tc>
      </w:tr>
      <w:tr w14:paraId="2BD8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533" w:type="dxa"/>
          </w:tcPr>
          <w:p w14:paraId="7A01D0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</w:t>
            </w:r>
          </w:p>
        </w:tc>
        <w:tc>
          <w:tcPr>
            <w:tcW w:w="1533" w:type="dxa"/>
          </w:tcPr>
          <w:p w14:paraId="5DC285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境内清关进度是否正常？</w:t>
            </w:r>
          </w:p>
        </w:tc>
        <w:tc>
          <w:tcPr>
            <w:tcW w:w="1533" w:type="dxa"/>
          </w:tcPr>
          <w:p w14:paraId="065F2F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</w:tcPr>
          <w:p w14:paraId="5BB4F026">
            <w:pPr>
              <w:spacing w:after="0" w:line="240" w:lineRule="auto"/>
            </w:pPr>
          </w:p>
        </w:tc>
        <w:tc>
          <w:tcPr>
            <w:tcW w:w="1533" w:type="dxa"/>
          </w:tcPr>
          <w:p w14:paraId="4BF76B56">
            <w:pPr>
              <w:spacing w:after="0" w:line="240" w:lineRule="auto"/>
            </w:pPr>
          </w:p>
        </w:tc>
        <w:tc>
          <w:tcPr>
            <w:tcW w:w="1533" w:type="dxa"/>
          </w:tcPr>
          <w:p w14:paraId="27B8950F">
            <w:pPr>
              <w:spacing w:after="0" w:line="240" w:lineRule="auto"/>
            </w:pPr>
          </w:p>
        </w:tc>
      </w:tr>
      <w:tr w14:paraId="0F0BB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533" w:type="dxa"/>
            <w:shd w:val="clear" w:color="auto" w:fill="DEEAF1"/>
          </w:tcPr>
          <w:p w14:paraId="22515D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资金</w:t>
            </w:r>
          </w:p>
        </w:tc>
        <w:tc>
          <w:tcPr>
            <w:tcW w:w="1533" w:type="dxa"/>
            <w:shd w:val="clear" w:color="auto" w:fill="DEEAF1"/>
          </w:tcPr>
          <w:p w14:paraId="2A2C5B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本周资金收付是否平衡？</w:t>
            </w:r>
          </w:p>
        </w:tc>
        <w:tc>
          <w:tcPr>
            <w:tcW w:w="1533" w:type="dxa"/>
            <w:shd w:val="clear" w:color="auto" w:fill="DEEAF1"/>
          </w:tcPr>
          <w:p w14:paraId="7BE96F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  <w:shd w:val="clear" w:color="auto" w:fill="DEEAF1"/>
          </w:tcPr>
          <w:p w14:paraId="0F75C7FE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483280F0">
            <w:pPr>
              <w:spacing w:after="0" w:line="240" w:lineRule="auto"/>
            </w:pPr>
          </w:p>
        </w:tc>
        <w:tc>
          <w:tcPr>
            <w:tcW w:w="1533" w:type="dxa"/>
            <w:shd w:val="clear" w:color="auto" w:fill="DEEAF1"/>
          </w:tcPr>
          <w:p w14:paraId="40C3F1DE">
            <w:pPr>
              <w:spacing w:after="0" w:line="240" w:lineRule="auto"/>
            </w:pPr>
          </w:p>
        </w:tc>
      </w:tr>
      <w:tr w14:paraId="674E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33" w:type="dxa"/>
          </w:tcPr>
          <w:p w14:paraId="10EF63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</w:t>
            </w:r>
          </w:p>
        </w:tc>
        <w:tc>
          <w:tcPr>
            <w:tcW w:w="1533" w:type="dxa"/>
          </w:tcPr>
          <w:p w14:paraId="24BFD6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本周是否有重大风险事件？</w:t>
            </w:r>
          </w:p>
        </w:tc>
        <w:tc>
          <w:tcPr>
            <w:tcW w:w="1533" w:type="dxa"/>
          </w:tcPr>
          <w:p w14:paraId="68E622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533" w:type="dxa"/>
          </w:tcPr>
          <w:p w14:paraId="008B16F8">
            <w:pPr>
              <w:spacing w:after="0" w:line="240" w:lineRule="auto"/>
            </w:pPr>
          </w:p>
        </w:tc>
        <w:tc>
          <w:tcPr>
            <w:tcW w:w="1533" w:type="dxa"/>
          </w:tcPr>
          <w:p w14:paraId="3210E76F">
            <w:pPr>
              <w:spacing w:after="0" w:line="240" w:lineRule="auto"/>
            </w:pPr>
          </w:p>
        </w:tc>
        <w:tc>
          <w:tcPr>
            <w:tcW w:w="1533" w:type="dxa"/>
          </w:tcPr>
          <w:p w14:paraId="0C154D2B">
            <w:pPr>
              <w:spacing w:after="0" w:line="240" w:lineRule="auto"/>
            </w:pPr>
          </w:p>
        </w:tc>
      </w:tr>
    </w:tbl>
    <w:p w14:paraId="5FB83CC3"/>
    <w:p w14:paraId="5088F40D">
      <w:r>
        <w:br w:type="page"/>
      </w:r>
    </w:p>
    <w:p w14:paraId="429A53F9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每月风险检查清单（全面复盘）</w:t>
      </w:r>
    </w:p>
    <w:p w14:paraId="7B76E5BA">
      <w:pPr>
        <w:numPr>
          <w:numId w:val="0"/>
        </w:numPr>
        <w:ind w:leftChars="0"/>
      </w:pPr>
    </w:p>
    <w:p w14:paraId="7BFE4652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月度检查人签字：________________　日期：__________</w:t>
      </w:r>
    </w:p>
    <w:p w14:paraId="082B406E">
      <w:pPr>
        <w:rPr>
          <w:rFonts w:ascii="宋体" w:hAnsi="宋体" w:eastAsia="宋体"/>
          <w:b w:val="0"/>
          <w:sz w:val="22"/>
        </w:rPr>
      </w:pPr>
    </w:p>
    <w:p w14:paraId="62E6BDF6">
      <w:r>
        <w:rPr>
          <w:rFonts w:ascii="宋体" w:hAnsi="宋体" w:eastAsia="宋体"/>
          <w:b w:val="0"/>
          <w:sz w:val="22"/>
        </w:rPr>
        <w:t>月度风险复盘会议纪要：</w:t>
      </w:r>
    </w:p>
    <w:p w14:paraId="1E9AA21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516"/>
        <w:gridCol w:w="1516"/>
        <w:gridCol w:w="1516"/>
        <w:gridCol w:w="1516"/>
        <w:gridCol w:w="1516"/>
      </w:tblGrid>
      <w:tr w14:paraId="33FD6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  <w:shd w:val="clear" w:color="auto" w:fill="2E74B5"/>
          </w:tcPr>
          <w:p w14:paraId="6376D840">
            <w:pPr>
              <w:spacing w:after="0" w:line="240" w:lineRule="auto"/>
            </w:pPr>
            <w:bookmarkStart w:id="0" w:name="_GoBack"/>
            <w:r>
              <w:rPr>
                <w:rFonts w:ascii="宋体" w:hAnsi="宋体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w="1516" w:type="dxa"/>
            <w:shd w:val="clear" w:color="auto" w:fill="2E74B5"/>
          </w:tcPr>
          <w:p w14:paraId="60F252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检查项目</w:t>
            </w:r>
          </w:p>
        </w:tc>
        <w:tc>
          <w:tcPr>
            <w:tcW w:w="1516" w:type="dxa"/>
            <w:shd w:val="clear" w:color="auto" w:fill="2E74B5"/>
          </w:tcPr>
          <w:p w14:paraId="762B59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是/否</w:t>
            </w:r>
          </w:p>
        </w:tc>
        <w:tc>
          <w:tcPr>
            <w:tcW w:w="1516" w:type="dxa"/>
            <w:shd w:val="clear" w:color="auto" w:fill="2E74B5"/>
          </w:tcPr>
          <w:p w14:paraId="35AD06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具体数据/情况</w:t>
            </w:r>
          </w:p>
        </w:tc>
        <w:tc>
          <w:tcPr>
            <w:tcW w:w="1516" w:type="dxa"/>
            <w:shd w:val="clear" w:color="auto" w:fill="2E74B5"/>
          </w:tcPr>
          <w:p w14:paraId="75E400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改进建议</w:t>
            </w:r>
          </w:p>
        </w:tc>
        <w:tc>
          <w:tcPr>
            <w:tcW w:w="1516" w:type="dxa"/>
            <w:shd w:val="clear" w:color="auto" w:fill="2E74B5"/>
          </w:tcPr>
          <w:p w14:paraId="6FFA8B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</w:tr>
      <w:tr w14:paraId="0E01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</w:tcPr>
          <w:p w14:paraId="0EBF56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总体绩效</w:t>
            </w:r>
          </w:p>
        </w:tc>
        <w:tc>
          <w:tcPr>
            <w:tcW w:w="1516" w:type="dxa"/>
          </w:tcPr>
          <w:p w14:paraId="4DC47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本月原料采购总量</w:t>
            </w:r>
          </w:p>
        </w:tc>
        <w:tc>
          <w:tcPr>
            <w:tcW w:w="1516" w:type="dxa"/>
          </w:tcPr>
          <w:p w14:paraId="56B18D86">
            <w:pPr>
              <w:spacing w:after="0" w:line="240" w:lineRule="auto"/>
            </w:pPr>
          </w:p>
        </w:tc>
        <w:tc>
          <w:tcPr>
            <w:tcW w:w="1516" w:type="dxa"/>
          </w:tcPr>
          <w:p w14:paraId="73755D50">
            <w:pPr>
              <w:spacing w:after="0" w:line="240" w:lineRule="auto"/>
            </w:pPr>
          </w:p>
        </w:tc>
        <w:tc>
          <w:tcPr>
            <w:tcW w:w="1516" w:type="dxa"/>
          </w:tcPr>
          <w:p w14:paraId="48093736">
            <w:pPr>
              <w:spacing w:after="0" w:line="240" w:lineRule="auto"/>
            </w:pPr>
          </w:p>
        </w:tc>
        <w:tc>
          <w:tcPr>
            <w:tcW w:w="1516" w:type="dxa"/>
          </w:tcPr>
          <w:p w14:paraId="637A508C">
            <w:pPr>
              <w:spacing w:after="0" w:line="240" w:lineRule="auto"/>
            </w:pPr>
          </w:p>
        </w:tc>
      </w:tr>
      <w:tr w14:paraId="57E2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  <w:shd w:val="clear" w:color="auto" w:fill="DEEAF1"/>
          </w:tcPr>
          <w:p w14:paraId="244203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总体绩效</w:t>
            </w:r>
          </w:p>
        </w:tc>
        <w:tc>
          <w:tcPr>
            <w:tcW w:w="1516" w:type="dxa"/>
            <w:shd w:val="clear" w:color="auto" w:fill="DEEAF1"/>
          </w:tcPr>
          <w:p w14:paraId="134EB6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本月成品铜锭产量</w:t>
            </w:r>
          </w:p>
        </w:tc>
        <w:tc>
          <w:tcPr>
            <w:tcW w:w="1516" w:type="dxa"/>
            <w:shd w:val="clear" w:color="auto" w:fill="DEEAF1"/>
          </w:tcPr>
          <w:p w14:paraId="562B902C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0C32D580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353D332A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0E4850BD">
            <w:pPr>
              <w:spacing w:after="0" w:line="240" w:lineRule="auto"/>
            </w:pPr>
          </w:p>
        </w:tc>
      </w:tr>
      <w:tr w14:paraId="4C41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</w:tcPr>
          <w:p w14:paraId="2ABFA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总体绩效</w:t>
            </w:r>
          </w:p>
        </w:tc>
        <w:tc>
          <w:tcPr>
            <w:tcW w:w="1516" w:type="dxa"/>
          </w:tcPr>
          <w:p w14:paraId="38C110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本月平均出铜率</w:t>
            </w:r>
          </w:p>
        </w:tc>
        <w:tc>
          <w:tcPr>
            <w:tcW w:w="1516" w:type="dxa"/>
          </w:tcPr>
          <w:p w14:paraId="74CBA9DF">
            <w:pPr>
              <w:spacing w:after="0" w:line="240" w:lineRule="auto"/>
            </w:pPr>
          </w:p>
        </w:tc>
        <w:tc>
          <w:tcPr>
            <w:tcW w:w="1516" w:type="dxa"/>
          </w:tcPr>
          <w:p w14:paraId="1AE8EE07">
            <w:pPr>
              <w:spacing w:after="0" w:line="240" w:lineRule="auto"/>
            </w:pPr>
          </w:p>
        </w:tc>
        <w:tc>
          <w:tcPr>
            <w:tcW w:w="1516" w:type="dxa"/>
          </w:tcPr>
          <w:p w14:paraId="376E2A81">
            <w:pPr>
              <w:spacing w:after="0" w:line="240" w:lineRule="auto"/>
            </w:pPr>
          </w:p>
        </w:tc>
        <w:tc>
          <w:tcPr>
            <w:tcW w:w="1516" w:type="dxa"/>
          </w:tcPr>
          <w:p w14:paraId="31F87A2E">
            <w:pPr>
              <w:spacing w:after="0" w:line="240" w:lineRule="auto"/>
            </w:pPr>
          </w:p>
        </w:tc>
      </w:tr>
      <w:tr w14:paraId="13CD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  <w:shd w:val="clear" w:color="auto" w:fill="DEEAF1"/>
          </w:tcPr>
          <w:p w14:paraId="70B645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风险事件</w:t>
            </w:r>
          </w:p>
        </w:tc>
        <w:tc>
          <w:tcPr>
            <w:tcW w:w="1516" w:type="dxa"/>
            <w:shd w:val="clear" w:color="auto" w:fill="DEEAF1"/>
          </w:tcPr>
          <w:p w14:paraId="255D4B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本月风险事件总数</w:t>
            </w:r>
          </w:p>
        </w:tc>
        <w:tc>
          <w:tcPr>
            <w:tcW w:w="1516" w:type="dxa"/>
            <w:shd w:val="clear" w:color="auto" w:fill="DEEAF1"/>
          </w:tcPr>
          <w:p w14:paraId="261D6AE0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4D85C03C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1AA3F2D3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0751C3A7">
            <w:pPr>
              <w:spacing w:after="0" w:line="240" w:lineRule="auto"/>
            </w:pPr>
          </w:p>
        </w:tc>
      </w:tr>
      <w:tr w14:paraId="4C5B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516" w:type="dxa"/>
          </w:tcPr>
          <w:p w14:paraId="6179B4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风险事件</w:t>
            </w:r>
          </w:p>
        </w:tc>
        <w:tc>
          <w:tcPr>
            <w:tcW w:w="1516" w:type="dxa"/>
          </w:tcPr>
          <w:p w14:paraId="2C0C95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本月损失金额</w:t>
            </w:r>
          </w:p>
        </w:tc>
        <w:tc>
          <w:tcPr>
            <w:tcW w:w="1516" w:type="dxa"/>
          </w:tcPr>
          <w:p w14:paraId="78F53E82">
            <w:pPr>
              <w:spacing w:after="0" w:line="240" w:lineRule="auto"/>
            </w:pPr>
          </w:p>
        </w:tc>
        <w:tc>
          <w:tcPr>
            <w:tcW w:w="1516" w:type="dxa"/>
          </w:tcPr>
          <w:p w14:paraId="172E7F0E">
            <w:pPr>
              <w:spacing w:after="0" w:line="240" w:lineRule="auto"/>
            </w:pPr>
          </w:p>
        </w:tc>
        <w:tc>
          <w:tcPr>
            <w:tcW w:w="1516" w:type="dxa"/>
          </w:tcPr>
          <w:p w14:paraId="42BBAEE0">
            <w:pPr>
              <w:spacing w:after="0" w:line="240" w:lineRule="auto"/>
            </w:pPr>
          </w:p>
        </w:tc>
        <w:tc>
          <w:tcPr>
            <w:tcW w:w="1516" w:type="dxa"/>
          </w:tcPr>
          <w:p w14:paraId="467CEA0B">
            <w:pPr>
              <w:spacing w:after="0" w:line="240" w:lineRule="auto"/>
            </w:pPr>
          </w:p>
        </w:tc>
      </w:tr>
      <w:tr w14:paraId="22698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  <w:shd w:val="clear" w:color="auto" w:fill="DEEAF1"/>
          </w:tcPr>
          <w:p w14:paraId="5CE874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合规检查</w:t>
            </w:r>
          </w:p>
        </w:tc>
        <w:tc>
          <w:tcPr>
            <w:tcW w:w="1516" w:type="dxa"/>
            <w:shd w:val="clear" w:color="auto" w:fill="DEEAF1"/>
          </w:tcPr>
          <w:p w14:paraId="4814B3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所有合同是否法务审核</w:t>
            </w:r>
          </w:p>
        </w:tc>
        <w:tc>
          <w:tcPr>
            <w:tcW w:w="1516" w:type="dxa"/>
            <w:shd w:val="clear" w:color="auto" w:fill="DEEAF1"/>
          </w:tcPr>
          <w:p w14:paraId="1EE0DE3A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7F9F63CD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152C6839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134A198D">
            <w:pPr>
              <w:spacing w:after="0" w:line="240" w:lineRule="auto"/>
            </w:pPr>
          </w:p>
        </w:tc>
      </w:tr>
      <w:tr w14:paraId="39CB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516" w:type="dxa"/>
          </w:tcPr>
          <w:p w14:paraId="3912CC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合规检查</w:t>
            </w:r>
          </w:p>
        </w:tc>
        <w:tc>
          <w:tcPr>
            <w:tcW w:w="1516" w:type="dxa"/>
          </w:tcPr>
          <w:p w14:paraId="238877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所有单证是否完整归档</w:t>
            </w:r>
          </w:p>
        </w:tc>
        <w:tc>
          <w:tcPr>
            <w:tcW w:w="1516" w:type="dxa"/>
          </w:tcPr>
          <w:p w14:paraId="41035762">
            <w:pPr>
              <w:spacing w:after="0" w:line="240" w:lineRule="auto"/>
            </w:pPr>
          </w:p>
        </w:tc>
        <w:tc>
          <w:tcPr>
            <w:tcW w:w="1516" w:type="dxa"/>
          </w:tcPr>
          <w:p w14:paraId="54B5062B">
            <w:pPr>
              <w:spacing w:after="0" w:line="240" w:lineRule="auto"/>
            </w:pPr>
          </w:p>
        </w:tc>
        <w:tc>
          <w:tcPr>
            <w:tcW w:w="1516" w:type="dxa"/>
          </w:tcPr>
          <w:p w14:paraId="02E23E2E">
            <w:pPr>
              <w:spacing w:after="0" w:line="240" w:lineRule="auto"/>
            </w:pPr>
          </w:p>
        </w:tc>
        <w:tc>
          <w:tcPr>
            <w:tcW w:w="1516" w:type="dxa"/>
          </w:tcPr>
          <w:p w14:paraId="216691AC">
            <w:pPr>
              <w:spacing w:after="0" w:line="240" w:lineRule="auto"/>
            </w:pPr>
          </w:p>
        </w:tc>
      </w:tr>
      <w:tr w14:paraId="2EEF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516" w:type="dxa"/>
            <w:shd w:val="clear" w:color="auto" w:fill="DEEAF1"/>
          </w:tcPr>
          <w:p w14:paraId="79A23A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</w:t>
            </w:r>
          </w:p>
        </w:tc>
        <w:tc>
          <w:tcPr>
            <w:tcW w:w="1516" w:type="dxa"/>
            <w:shd w:val="clear" w:color="auto" w:fill="DEEAF1"/>
          </w:tcPr>
          <w:p w14:paraId="7A2F92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本月毛利率</w:t>
            </w:r>
          </w:p>
        </w:tc>
        <w:tc>
          <w:tcPr>
            <w:tcW w:w="1516" w:type="dxa"/>
            <w:shd w:val="clear" w:color="auto" w:fill="DEEAF1"/>
          </w:tcPr>
          <w:p w14:paraId="2C22B435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156516BF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2B707898">
            <w:pPr>
              <w:spacing w:after="0" w:line="240" w:lineRule="auto"/>
            </w:pPr>
          </w:p>
        </w:tc>
        <w:tc>
          <w:tcPr>
            <w:tcW w:w="1516" w:type="dxa"/>
            <w:shd w:val="clear" w:color="auto" w:fill="DEEAF1"/>
          </w:tcPr>
          <w:p w14:paraId="640D05D9">
            <w:pPr>
              <w:spacing w:after="0" w:line="240" w:lineRule="auto"/>
            </w:pPr>
          </w:p>
        </w:tc>
      </w:tr>
      <w:tr w14:paraId="5329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1516" w:type="dxa"/>
          </w:tcPr>
          <w:p w14:paraId="10C46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财务</w:t>
            </w:r>
          </w:p>
        </w:tc>
        <w:tc>
          <w:tcPr>
            <w:tcW w:w="1516" w:type="dxa"/>
          </w:tcPr>
          <w:p w14:paraId="1AF68D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资金占用是否超标</w:t>
            </w:r>
          </w:p>
        </w:tc>
        <w:tc>
          <w:tcPr>
            <w:tcW w:w="1516" w:type="dxa"/>
          </w:tcPr>
          <w:p w14:paraId="303FDD5D">
            <w:pPr>
              <w:spacing w:after="0" w:line="240" w:lineRule="auto"/>
            </w:pPr>
          </w:p>
        </w:tc>
        <w:tc>
          <w:tcPr>
            <w:tcW w:w="1516" w:type="dxa"/>
          </w:tcPr>
          <w:p w14:paraId="148A5A4D">
            <w:pPr>
              <w:spacing w:after="0" w:line="240" w:lineRule="auto"/>
            </w:pPr>
          </w:p>
        </w:tc>
        <w:tc>
          <w:tcPr>
            <w:tcW w:w="1516" w:type="dxa"/>
          </w:tcPr>
          <w:p w14:paraId="3A7982C1">
            <w:pPr>
              <w:spacing w:after="0" w:line="240" w:lineRule="auto"/>
            </w:pPr>
          </w:p>
        </w:tc>
        <w:tc>
          <w:tcPr>
            <w:tcW w:w="1516" w:type="dxa"/>
          </w:tcPr>
          <w:p w14:paraId="1350CC43">
            <w:pPr>
              <w:spacing w:after="0" w:line="240" w:lineRule="auto"/>
            </w:pPr>
          </w:p>
        </w:tc>
      </w:tr>
      <w:bookmarkEnd w:id="0"/>
    </w:tbl>
    <w:p w14:paraId="751477E3"/>
    <w:p w14:paraId="7C7DDE11">
      <w:r>
        <w:rPr>
          <w:rFonts w:ascii="宋体" w:hAnsi="宋体" w:eastAsia="宋体"/>
          <w:b/>
          <w:sz w:val="22"/>
        </w:rPr>
        <w:t>使用建议：</w:t>
      </w:r>
    </w:p>
    <w:p w14:paraId="7D4132E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每日清单：项目经理或采购主管每天17:00前填写</w:t>
      </w:r>
    </w:p>
    <w:p w14:paraId="1CD2764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每周清单：项目负责人每周五填写并汇报</w:t>
      </w:r>
    </w:p>
    <w:p w14:paraId="176D3C3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每月清单：每月25日前完成，召开风险复盘会议</w:t>
      </w:r>
    </w:p>
    <w:p w14:paraId="1C16F51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可将此清单做成Excel版，增加自动统计和颜色提醒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4F2C6C3"/>
    <w:multiLevelType w:val="singleLevel"/>
    <w:tmpl w:val="54F2C6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3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696</Words>
  <Characters>792</Characters>
  <Lines>0</Lines>
  <Paragraphs>0</Paragraphs>
  <TotalTime>1</TotalTime>
  <ScaleCrop>false</ScaleCrop>
  <LinksUpToDate>false</LinksUpToDate>
  <CharactersWithSpaces>801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0807A38B8CB24D4197AB588F979A35DE_12</vt:lpwstr>
  </property>
</Properties>
</file>