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板间桥接的流水线并行推理架构研究方案"/>
    <w:p>
      <w:pPr>
        <w:pStyle w:val="Heading1"/>
      </w:pPr>
      <w:r>
        <w:t xml:space="preserve">基于板间桥接的流水线并行推理架构研究方案</w:t>
      </w:r>
    </w:p>
    <w:bookmarkStart w:id="20" w:name="一研究背景与意义"/>
    <w:p>
      <w:pPr>
        <w:pStyle w:val="Heading2"/>
      </w:pPr>
      <w:r>
        <w:t xml:space="preserve">一、研究背景与意义</w:t>
      </w:r>
    </w:p>
    <w:p>
      <w:pPr>
        <w:pStyle w:val="FirstParagraph"/>
      </w:pPr>
      <w:r>
        <w:t xml:space="preserve">当前大模型推理部署面临三个结构性矛盾。其一，大模型参数规模持续膨胀——7B模型需约4GB内存（INT4量化），70B模型需约40GB，已超出绝大多数边缘设备的单节点承载能力。其二，边缘终端场景（工业控制、智能终端、野外设备等）对功耗高度敏感，单节点高算力方案（GPU或高端CPU）的功耗通常在100W以上，无法嵌入终端设备。其三，现有分布式推理方案依赖以太网互联，TCP/IP协议栈延迟在毫秒级，而激活值传输本应仅需微秒级，协议栈开销成为跨节点推理的瓶颈。</w:t>
      </w:r>
    </w:p>
    <w:p>
      <w:pPr>
        <w:pStyle w:val="BodyText"/>
      </w:pPr>
      <w:r>
        <w:t xml:space="preserve">本研究提出一种硬件级流水线并行架构：将大模型按层切分，每若干层部署在一块独立的低功耗计算板（称为Brick）上，多块Brick通过PCIe NTB（Non-Transparent Bridge）板间直连，形成线性流水线。请求数据从首块Brick流入，逐层计算后从尾块Brick流出。该架构的核心特征是：每个Brick仅与前驱和后继两个邻居通信，数据流严格单向；板间通信完全绕过TCP/IP协议栈，直接通过PCIe物理层传输激活值；多块Brick可在物理层面水平堆叠组装，像积木一样扩展模型容量。</w:t>
      </w:r>
    </w:p>
    <w:p>
      <w:pPr>
        <w:pStyle w:val="BodyText"/>
      </w:pPr>
      <w:r>
        <w:t xml:space="preserve">该架构面向的应用场景包括：政务内网终端（国产低功耗CPU、无网络设备、即插即用扩展）、工业边缘节点（低功耗长时间运行、抗干扰）、便携式AI设备（模块化组装、按需扩展算力）、教育科研平台（低成本国产硬件AI实验环境）。</w:t>
      </w:r>
    </w:p>
    <w:bookmarkEnd w:id="20"/>
    <w:bookmarkStart w:id="25" w:name="二核心通信机制pcie-ntb-板间直连"/>
    <w:p>
      <w:pPr>
        <w:pStyle w:val="Heading2"/>
      </w:pPr>
      <w:r>
        <w:t xml:space="preserve">二、核心通信机制：PCIe NTB 板间直连</w:t>
      </w:r>
    </w:p>
    <w:bookmarkStart w:id="21" w:name="技术原理"/>
    <w:p>
      <w:pPr>
        <w:pStyle w:val="Heading3"/>
      </w:pPr>
      <w:r>
        <w:t xml:space="preserve">2.1 技术原理</w:t>
      </w:r>
    </w:p>
    <w:p>
      <w:pPr>
        <w:pStyle w:val="FirstParagraph"/>
      </w:pPr>
      <w:r>
        <w:t xml:space="preserve">PCIe NTB是一种硬件级互联机制，允许两块拥有独立CPU和内存的主板通过PCIe物理层直接通信，无需经过以太网交换机或TCP/IP协议栈。</w:t>
      </w:r>
    </w:p>
    <w:p>
      <w:pPr>
        <w:pStyle w:val="BodyText"/>
      </w:pPr>
      <w:r>
        <w:t xml:space="preserve">每块Brick配置两个PCIe端口：上行端口（接收前驱数据）和下行端口（发送数据给后继）。通过NTB控制器，每侧暴露一段内存窗口（Memory Window），对端可像访问本地内存一样直接读写该区域。Doorbell寄存器提供中断通知机制：当一块Brick完成计算并将结果写入输出窗口后，触发Doorbell中断通知下一块Brick开始计算。DMA引擎支持大块数据的自动搬运，传输过程无需CPU介入。</w:t>
      </w:r>
    </w:p>
    <w:bookmarkEnd w:id="21"/>
    <w:bookmarkStart w:id="22" w:name="通信路径"/>
    <w:p>
      <w:pPr>
        <w:pStyle w:val="Heading3"/>
      </w:pPr>
      <w:r>
        <w:t xml:space="preserve">2.2 通信路径</w:t>
      </w:r>
    </w:p>
    <w:p>
      <w:pPr>
        <w:pStyle w:val="FirstParagraph"/>
      </w:pPr>
      <w:r>
        <w:t xml:space="preserve">以连续两块Brick为例，激活值的完整传输路径如下：</w:t>
      </w:r>
    </w:p>
    <w:p>
      <w:pPr>
        <w:pStyle w:val="BodyText"/>
      </w:pPr>
      <w:r>
        <w:t xml:space="preserve">（1）Brick N完成本层计算，将输出激活值Tensor写入本侧的输出内存窗口（该区域已通过PCIe BAR映射到用户空间，可直接memcpy）；（2）Brick N通过写Doorbell寄存器触发中断，通知Brick N+1数据就绪；（3）Brick N+1收到Doorbell中断后，从输入内存窗口读取激活值（直接内存访问，无系统调用）；（4）Brick N+1执行本层计算，重复上述流程。</w:t>
      </w:r>
    </w:p>
    <w:p>
      <w:pPr>
        <w:pStyle w:val="BodyText"/>
      </w:pPr>
      <w:r>
        <w:t xml:space="preserve">关键性能指标：PCIe 3.0 x4单向带宽约4GB/s，激活值传输量通常为7KB-14KB（batch=1, seq_len=1K-2K, hidden_size=3584, bfloat16），单次传输耗时约2-4μs。NTB端到端延迟1-5μs，Doorbell中断延迟约1μs。与以太网方案（TCP/IP协议栈延迟1-10ms）相比，延迟降低三个数量级。</w:t>
      </w:r>
    </w:p>
    <w:bookmarkEnd w:id="22"/>
    <w:bookmarkStart w:id="23" w:name="零拷贝传输"/>
    <w:p>
      <w:pPr>
        <w:pStyle w:val="Heading3"/>
      </w:pPr>
      <w:r>
        <w:t xml:space="preserve">2.3 零拷贝传输</w:t>
      </w:r>
    </w:p>
    <w:p>
      <w:pPr>
        <w:pStyle w:val="FirstParagraph"/>
      </w:pPr>
      <w:r>
        <w:t xml:space="preserve">整个传输过程无需序列化/反序列化、无需内存拷贝、无需系统调用。激活值在内存中以连续的bfloat16张量存储，通过DMA引擎直接从发送方内存搬运到接收方内存窗口。接收方通过mmap将PCIe BAR空间映射到用户空间，直接读取数据。传输开销可忽略不计（&lt;0.01%推理时间），流水线气泡率趋近于零。</w:t>
      </w:r>
    </w:p>
    <w:bookmarkEnd w:id="23"/>
    <w:bookmarkStart w:id="24" w:name="cxl升级路径"/>
    <w:p>
      <w:pPr>
        <w:pStyle w:val="Heading3"/>
      </w:pPr>
      <w:r>
        <w:t xml:space="preserve">2.4 CXL升级路径</w:t>
      </w:r>
    </w:p>
    <w:p>
      <w:pPr>
        <w:pStyle w:val="FirstParagraph"/>
      </w:pPr>
      <w:r>
        <w:t xml:space="preserve">CXL（Compute Express Link）是PCIe的演进方向，提供更强大的多主机能力。CXL 2.0已支持内存池化和多主机缓存一致性，CXL 3.0将支持Fabric拓扑（最多4096节点）和点对点直接访问。本架构基于PCIe NTB实现，未来可通过固件升级迁移至CXL Fabric，延迟降至1μs以下，并支持更灵活的拓扑结构。</w:t>
      </w:r>
    </w:p>
    <w:bookmarkEnd w:id="24"/>
    <w:bookmarkEnd w:id="25"/>
    <w:bookmarkStart w:id="30" w:name="三硬件架构pipeline-brick"/>
    <w:p>
      <w:pPr>
        <w:pStyle w:val="Heading2"/>
      </w:pPr>
      <w:r>
        <w:t xml:space="preserve">三、硬件架构：Pipeline Brick</w:t>
      </w:r>
    </w:p>
    <w:bookmarkStart w:id="26" w:name="单块brick的规格定义"/>
    <w:p>
      <w:pPr>
        <w:pStyle w:val="Heading3"/>
      </w:pPr>
      <w:r>
        <w:t xml:space="preserve">3.1 单块Brick的规格定义</w:t>
      </w:r>
    </w:p>
    <w:p>
      <w:pPr>
        <w:pStyle w:val="FirstParagraph"/>
      </w:pPr>
      <w:r>
        <w:t xml:space="preserve">Brick是标准化的计算单元，核心定位是低功耗、小体积、可堆叠。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376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Brick-S（轻量型）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Brick-M（标准型）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Brick-L（性能型）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飞腾E2000D 双核1.5GHz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飞腾E2000Q 四核2.0GHz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飞腾D2000 八核2.3GHz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DDR4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eMMC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eMMC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eMMC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板间接口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 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 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 x8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80×50mm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100×60mm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120×80mm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单块承载层数（7B Q4）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8-12层</w:t>
            </w:r>
          </w:p>
        </w:tc>
      </w:tr>
    </w:tbl>
    <w:p>
      <w:pPr>
        <w:pStyle w:val="BodyText"/>
      </w:pPr>
      <w:r>
        <w:t xml:space="preserve">三种型号共享统一的机械接口和电气接口，可在同一条流水线中混用。Brick-S适合早期层（Embedding层计算量较小），Brick-L适合后期层（Attention+FFN计算量较大），实现负载均衡。</w:t>
      </w:r>
    </w:p>
    <w:bookmarkEnd w:id="26"/>
    <w:bookmarkStart w:id="27" w:name="物理堆叠拓扑"/>
    <w:p>
      <w:pPr>
        <w:pStyle w:val="Heading3"/>
      </w:pPr>
      <w:r>
        <w:t xml:space="preserve">3.2 物理堆叠拓扑</w:t>
      </w:r>
    </w:p>
    <w:p>
      <w:pPr>
        <w:pStyle w:val="FirstParagraph"/>
      </w:pPr>
      <w:r>
        <w:t xml:space="preserve">Brick之间采用线性菊花链拓扑，每块Brick只与两块邻居直接相连：</w:t>
      </w:r>
    </w:p>
    <w:p>
      <w:pPr>
        <w:pStyle w:val="BodyText"/>
      </w:pPr>
      <w:r>
        <w:t xml:space="preserve">（1）头节点（Head Brick）：无上行的输入端口，负责接收外部输入（USB/串口/本地生成）和模型的前若干层计算；（2）中间节点（Intermediate Brick）：同时具备上行和下行端口，负责模型的中间层计算；（3）尾节点（Tail Brick）：无下行的输出端口，负责模型最后层计算和结果输出。</w:t>
      </w:r>
    </w:p>
    <w:p>
      <w:pPr>
        <w:pStyle w:val="BodyText"/>
      </w:pPr>
      <w:r>
        <w:t xml:space="preserve">数据流严格单向，从Head到Tail依次流动。控制流同样单向，通过Doorbell中断级联传递。无中心调度节点，无广播通信，无任何多对多连接。</w:t>
      </w:r>
    </w:p>
    <w:bookmarkEnd w:id="27"/>
    <w:bookmarkStart w:id="28" w:name="标准化物理接口"/>
    <w:p>
      <w:pPr>
        <w:pStyle w:val="Heading3"/>
      </w:pPr>
      <w:r>
        <w:t xml:space="preserve">3.3 标准化物理接口</w:t>
      </w:r>
    </w:p>
    <w:p>
      <w:pPr>
        <w:pStyle w:val="FirstParagraph"/>
      </w:pPr>
      <w:r>
        <w:t xml:space="preserve">每块Brick的边沿布置标准化金手指接口：</w:t>
      </w:r>
    </w:p>
    <w:p>
      <w:pPr>
        <w:numPr>
          <w:ilvl w:val="0"/>
          <w:numId w:val="1001"/>
        </w:numPr>
        <w:pStyle w:val="Compact"/>
      </w:pPr>
      <w:r>
        <w:t xml:space="preserve">上行金手指（40pin）：PCIe Gen3 x4差分信号 + 12V电源 + I2C管理总线</w:t>
      </w:r>
    </w:p>
    <w:p>
      <w:pPr>
        <w:numPr>
          <w:ilvl w:val="0"/>
          <w:numId w:val="1001"/>
        </w:numPr>
        <w:pStyle w:val="Compact"/>
      </w:pPr>
      <w:r>
        <w:t xml:space="preserve">下行金手指（40pin）：PCIe Gen3 x4差分信号 + 12V电源 + I2C管理总线</w:t>
      </w:r>
    </w:p>
    <w:p>
      <w:pPr>
        <w:numPr>
          <w:ilvl w:val="0"/>
          <w:numId w:val="1001"/>
        </w:numPr>
        <w:pStyle w:val="Compact"/>
      </w:pPr>
      <w:r>
        <w:t xml:space="preserve">机械结构：滑轨式卡扣，插入后自动锁定，按压释放</w:t>
      </w:r>
    </w:p>
    <w:p>
      <w:pPr>
        <w:pStyle w:val="FirstParagraph"/>
      </w:pPr>
      <w:r>
        <w:t xml:space="preserve">背板（Backplane）提供统一的供电和管理总线。用户将Brick依次插入背板的插槽，即完成硬件组装。系统上电后自动识别Brick数量和连接顺序。</w:t>
      </w:r>
    </w:p>
    <w:bookmarkEnd w:id="28"/>
    <w:bookmarkStart w:id="29" w:name="供电与散热"/>
    <w:p>
      <w:pPr>
        <w:pStyle w:val="Heading3"/>
      </w:pPr>
      <w:r>
        <w:t xml:space="preserve">3.4 供电与散热</w:t>
      </w:r>
    </w:p>
    <w:p>
      <w:pPr>
        <w:pStyle w:val="FirstParagraph"/>
      </w:pPr>
      <w:r>
        <w:t xml:space="preserve">背板提供12V DC统一供电，每块Brick通过金手指取电。Brick-S/M无需主动散热，依靠散热片自然冷却；Brick-L在持续高负载下可能需要微型风扇（&lt;1W功耗）。整机组装示例：4块Brick-M插入背板，总功耗32-40W，可使用60W笔记本电源适配器供电。</w:t>
      </w:r>
    </w:p>
    <w:bookmarkEnd w:id="29"/>
    <w:bookmarkEnd w:id="30"/>
    <w:bookmarkStart w:id="35" w:name="四一体化运行时设计"/>
    <w:p>
      <w:pPr>
        <w:pStyle w:val="Heading2"/>
      </w:pPr>
      <w:r>
        <w:t xml:space="preserve">四、一体化运行时设计</w:t>
      </w:r>
    </w:p>
    <w:bookmarkStart w:id="31" w:name="设计原则"/>
    <w:p>
      <w:pPr>
        <w:pStyle w:val="Heading3"/>
      </w:pPr>
      <w:r>
        <w:t xml:space="preserve">4.1 设计原则</w:t>
      </w:r>
    </w:p>
    <w:p>
      <w:pPr>
        <w:pStyle w:val="FirstParagraph"/>
      </w:pPr>
      <w:r>
        <w:t xml:space="preserve">本架构拒绝任何服务化设计。运行时是一个紧密耦合的C++程序，与模型权重、层划分配置一同烧录到每块Brick的存储中。设计原则如下：</w:t>
      </w:r>
    </w:p>
    <w:p>
      <w:pPr>
        <w:numPr>
          <w:ilvl w:val="0"/>
          <w:numId w:val="1002"/>
        </w:numPr>
        <w:pStyle w:val="Compact"/>
      </w:pPr>
      <w:r>
        <w:t xml:space="preserve">同一套代码库编译为每块Brick的固件，编译期确定本Brick负责的层范围、角色和邻居信息</w:t>
      </w:r>
    </w:p>
    <w:p>
      <w:pPr>
        <w:numPr>
          <w:ilvl w:val="0"/>
          <w:numId w:val="1002"/>
        </w:numPr>
        <w:pStyle w:val="Compact"/>
      </w:pPr>
      <w:r>
        <w:t xml:space="preserve">用户空间直接操作PCIe BAR空间，无内核介入，无系统调用</w:t>
      </w:r>
    </w:p>
    <w:p>
      <w:pPr>
        <w:numPr>
          <w:ilvl w:val="0"/>
          <w:numId w:val="1002"/>
        </w:numPr>
        <w:pStyle w:val="Compact"/>
      </w:pPr>
      <w:r>
        <w:t xml:space="preserve">Doorbell中断驱动计算，非轮询，空闲时CPU进入低功耗状态</w:t>
      </w:r>
    </w:p>
    <w:p>
      <w:pPr>
        <w:numPr>
          <w:ilvl w:val="0"/>
          <w:numId w:val="1002"/>
        </w:numPr>
        <w:pStyle w:val="Compact"/>
      </w:pPr>
      <w:r>
        <w:t xml:space="preserve">无服务发现、无配置中心、无动态注册，所有连接关系编译期固化</w:t>
      </w:r>
    </w:p>
    <w:bookmarkEnd w:id="31"/>
    <w:bookmarkStart w:id="32" w:name="运行时架构"/>
    <w:p>
      <w:pPr>
        <w:pStyle w:val="Heading3"/>
      </w:pPr>
      <w:r>
        <w:t xml:space="preserve">4.2 运行时架构</w:t>
      </w:r>
    </w:p>
    <w:p>
      <w:pPr>
        <w:pStyle w:val="FirstParagraph"/>
      </w:pPr>
      <w:r>
        <w:t xml:space="preserve">运行时由四个紧密耦合的模块组成：</w:t>
      </w:r>
    </w:p>
    <w:p>
      <w:pPr>
        <w:pStyle w:val="BodyText"/>
      </w:pPr>
      <w:r>
        <w:rPr>
          <w:bCs/>
          <w:b/>
        </w:rPr>
        <w:t xml:space="preserve">模型加载器</w:t>
      </w:r>
      <w:r>
        <w:t xml:space="preserve">：解析GGUF格式模型文件，加载本Brick负责的层权重到内存。每个Brick只存储自己负责的层，大幅减少单节点内存需求。</w:t>
      </w:r>
    </w:p>
    <w:p>
      <w:pPr>
        <w:pStyle w:val="BodyText"/>
      </w:pPr>
      <w:r>
        <w:rPr>
          <w:bCs/>
          <w:b/>
        </w:rPr>
        <w:t xml:space="preserve">推理引擎</w:t>
      </w:r>
      <w:r>
        <w:t xml:space="preserve">：基于llama.cpp核心，针对飞腾ARM NEON指令集优化。支持INT4（Q4_0、Q4_K_M）和INT8量化。采用连续批处理（Continuous Batching）技术，在单块Brick内部并发处理多个token。</w:t>
      </w:r>
    </w:p>
    <w:p>
      <w:pPr>
        <w:pStyle w:val="BodyText"/>
      </w:pPr>
      <w:r>
        <w:rPr>
          <w:bCs/>
          <w:b/>
        </w:rPr>
        <w:t xml:space="preserve">NTB传输层</w:t>
      </w:r>
      <w:r>
        <w:t xml:space="preserve">：管理PCIe BAR映射、Doorbell中断处理、DMA传输提交。向上层暴露简单的send/receive接口，底层直接操作硬件寄存器。</w:t>
      </w:r>
    </w:p>
    <w:p>
      <w:pPr>
        <w:pStyle w:val="BodyText"/>
      </w:pPr>
      <w:r>
        <w:rPr>
          <w:bCs/>
          <w:b/>
        </w:rPr>
        <w:t xml:space="preserve">角色管理</w:t>
      </w:r>
      <w:r>
        <w:t xml:space="preserve">：编译期确定的角色信息——本Brick的ID、负责的层范围[start, end)、是否为头/尾节点、邻居Brick的ID。</w:t>
      </w:r>
    </w:p>
    <w:bookmarkEnd w:id="32"/>
    <w:bookmarkStart w:id="33" w:name="流水线执行流程"/>
    <w:p>
      <w:pPr>
        <w:pStyle w:val="Heading3"/>
      </w:pPr>
      <w:r>
        <w:t xml:space="preserve">4.3 流水线执行流程</w:t>
      </w:r>
    </w:p>
    <w:p>
      <w:pPr>
        <w:pStyle w:val="FirstParagraph"/>
      </w:pPr>
      <w:r>
        <w:t xml:space="preserve">以单请求推理为例，流水线的完整执行流程如下：</w:t>
      </w:r>
    </w:p>
    <w:p>
      <w:pPr>
        <w:pStyle w:val="BodyText"/>
      </w:pPr>
      <w:r>
        <w:t xml:space="preserve">（1）头节点接收输入token序列，执行Prefill阶段计算（Embedding + 前若干层），生成首个KV Cache和中间激活值；（2）头节点将激活值写入输出内存窗口，触发Doorbell通知Brick 1；（3）Brick 1收到Doorbell后读取激活值，执行本层范围的前向计算，更新KV Cache，将新的激活值写入自己的输出窗口，触发Doorbell通知Brick 2；（4）该过程沿流水线依次传递，直至尾节点完成最后层的计算；（5）尾节点输出最终的logits和生成的token，如果是自回归生成则将该token作为新输入，重复步骤1-5直至生成结束。</w:t>
      </w:r>
    </w:p>
    <w:p>
      <w:pPr>
        <w:pStyle w:val="BodyText"/>
      </w:pPr>
      <w:r>
        <w:t xml:space="preserve">微批调度（Micro-batch）：当多个请求同时到达时，将请求打包为微批（micro-batch），使流水线中同时有多个微批在不同Brick上并行计算，充分填满流水线，提高吞吐量。</w:t>
      </w:r>
    </w:p>
    <w:bookmarkEnd w:id="33"/>
    <w:bookmarkStart w:id="34" w:name="关键代码框架"/>
    <w:p>
      <w:pPr>
        <w:pStyle w:val="Heading3"/>
      </w:pPr>
      <w:r>
        <w:t xml:space="preserve">4.4 关键代码框架</w:t>
      </w:r>
    </w:p>
    <w:p>
      <w:pPr>
        <w:pStyle w:val="SourceCode"/>
      </w:pPr>
      <w:r>
        <w:rPr>
          <w:rStyle w:val="CommentTok"/>
        </w:rPr>
        <w:t xml:space="preserve">// brick_config.h — 编译期配置，每块Brick不同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BRICK_ID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LAYER_START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LAYER_END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最大激活值尺寸</w:t>
      </w:r>
      <w:r>
        <w:br/>
      </w:r>
      <w:r>
        <w:br/>
      </w:r>
      <w:r>
        <w:rPr>
          <w:rStyle w:val="CommentTok"/>
        </w:rPr>
        <w:t xml:space="preserve">// brick_main.cpp — 运行时入口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加载本Brick负责的模型层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load_gguf_layers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初始化NTB传输层</w:t>
      </w:r>
      <w:r>
        <w:br/>
      </w:r>
      <w:r>
        <w:rPr>
          <w:rStyle w:val="NormalTok"/>
        </w:rPr>
        <w:t xml:space="preserve">    NtbTransport ntb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ntb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map_upstream_bar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ntb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register_doorbell_handler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on_data_ready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ntb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map_downstream_bar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头节点：接收外部输入并开始流水线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start_prefill_pipeline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所有节点：进入中断驱动的事件循环</w:t>
      </w:r>
      <w:r>
        <w:br/>
      </w:r>
      <w:r>
        <w:rPr>
          <w:rStyle w:val="NormalTok"/>
        </w:rPr>
        <w:t xml:space="preserve">    event_loop_run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Doorbell中断处理 — 流水线的核心驱动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on_data_ready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从输入窗口读取激活值（直接内存访问）</w:t>
      </w:r>
      <w:r>
        <w:br/>
      </w:r>
      <w:r>
        <w:rPr>
          <w:rStyle w:val="NormalTok"/>
        </w:rPr>
        <w:t xml:space="preserve">    Tensor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read_from_input_window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执行本Brick负责的层</w:t>
      </w:r>
      <w:r>
        <w:br/>
      </w:r>
      <w:r>
        <w:rPr>
          <w:rStyle w:val="NormalTok"/>
        </w:rPr>
        <w:t xml:space="preserve">    Tensor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inference_engine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写入输出窗口，触发下游Doorbell</w:t>
      </w:r>
      <w:r>
        <w:br/>
      </w:r>
      <w:r>
        <w:rPr>
          <w:rStyle w:val="NormalTok"/>
        </w:rPr>
        <w:t xml:space="preserve">        write_to_output_window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ntb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ring_downstream_doorbell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尾节点：输出结果</w:t>
      </w:r>
      <w:r>
        <w:br/>
      </w:r>
      <w:r>
        <w:rPr>
          <w:rStyle w:val="NormalTok"/>
        </w:rPr>
        <w:t xml:space="preserve">        emit_output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五模型分片与流水线调度"/>
    <w:p>
      <w:pPr>
        <w:pStyle w:val="Heading2"/>
      </w:pPr>
      <w:r>
        <w:t xml:space="preserve">五、模型分片与流水线调度</w:t>
      </w:r>
    </w:p>
    <w:bookmarkStart w:id="36" w:name="层分配问题"/>
    <w:p>
      <w:pPr>
        <w:pStyle w:val="Heading3"/>
      </w:pPr>
      <w:r>
        <w:t xml:space="preserve">5.1 层分配问题</w:t>
      </w:r>
    </w:p>
    <w:p>
      <w:pPr>
        <w:pStyle w:val="FirstParagraph"/>
      </w:pPr>
      <w:r>
        <w:t xml:space="preserve">给定一个L层的Transformer模型和N块Brick，每块Brick有内存容量M_i和计算能力C_i（以每秒可处理的层数衡量），需要确定每块Brick负责哪些层，使得：</w:t>
      </w:r>
    </w:p>
    <w:p>
      <w:pPr>
        <w:pStyle w:val="BodyText"/>
      </w:pPr>
      <w:r>
        <w:t xml:space="preserve">（1）每块Brick负责的层权重内存总和不超过M_i；（2）各Brick的计算时间尽可能相等（流水线平衡）；（3）满足上述条件下，端到端延迟最小。</w:t>
      </w:r>
    </w:p>
    <w:bookmarkEnd w:id="36"/>
    <w:bookmarkStart w:id="37" w:name="动态规划求解"/>
    <w:p>
      <w:pPr>
        <w:pStyle w:val="Heading3"/>
      </w:pPr>
      <w:r>
        <w:t xml:space="preserve">5.2 动态规划求解</w:t>
      </w:r>
    </w:p>
    <w:p>
      <w:pPr>
        <w:pStyle w:val="FirstParagraph"/>
      </w:pPr>
      <w:r>
        <w:t xml:space="preserve">该问题可用动态规划求解。设dp[i][j]表示前i层分配到前j块Brick时，各Brick计算时间的最大值的最小可能值。</w:t>
      </w:r>
    </w:p>
    <w:p>
      <w:pPr>
        <w:pStyle w:val="BodyText"/>
      </w:pPr>
      <w:r>
        <w:t xml:space="preserve">状态转移：</w:t>
      </w:r>
    </w:p>
    <w:p>
      <w:pPr>
        <w:pStyle w:val="SourceCode"/>
      </w:pPr>
      <w:r>
        <w:rPr>
          <w:rStyle w:val="VerbatimChar"/>
        </w:rPr>
        <w:t xml:space="preserve">for j = 1 to N:</w:t>
      </w:r>
      <w:r>
        <w:br/>
      </w:r>
      <w:r>
        <w:rPr>
          <w:rStyle w:val="VerbatimChar"/>
        </w:rPr>
        <w:t xml:space="preserve">    for i = j to L:</w:t>
      </w:r>
      <w:r>
        <w:br/>
      </w:r>
      <w:r>
        <w:rPr>
          <w:rStyle w:val="VerbatimChar"/>
        </w:rPr>
        <w:t xml:space="preserve">        for k = j-1 to i-1:</w:t>
      </w:r>
      <w:r>
        <w:br/>
      </w:r>
      <w:r>
        <w:rPr>
          <w:rStyle w:val="VerbatimChar"/>
        </w:rPr>
        <w:t xml:space="preserve">            // 第j块Brick负责层k到层i-1</w:t>
      </w:r>
      <w:r>
        <w:br/>
      </w:r>
      <w:r>
        <w:rPr>
          <w:rStyle w:val="VerbatimChar"/>
        </w:rPr>
        <w:t xml:space="preserve">            compute_j = sum(compute_cost[l] for l in [k, i-1])</w:t>
      </w:r>
      <w:r>
        <w:br/>
      </w:r>
      <w:r>
        <w:rPr>
          <w:rStyle w:val="VerbatimChar"/>
        </w:rPr>
        <w:t xml:space="preserve">            if weight(k, i-1) &lt;= M_j:</w:t>
      </w:r>
      <w:r>
        <w:br/>
      </w:r>
      <w:r>
        <w:rPr>
          <w:rStyle w:val="VerbatimChar"/>
        </w:rPr>
        <w:t xml:space="preserve">                dp[i][j] = min(dp[i][j], max(dp[k][j-1], compute_j))</w:t>
      </w:r>
    </w:p>
    <w:p>
      <w:pPr>
        <w:pStyle w:val="FirstParagraph"/>
      </w:pPr>
      <w:r>
        <w:t xml:space="preserve">时间复杂度O(N×L²)。由于L通常为24-80层，N为2-8块，该复杂度可忽略不计。</w:t>
      </w:r>
    </w:p>
    <w:bookmarkEnd w:id="37"/>
    <w:bookmarkStart w:id="38" w:name="负载不均衡的处理"/>
    <w:p>
      <w:pPr>
        <w:pStyle w:val="Heading3"/>
      </w:pPr>
      <w:r>
        <w:t xml:space="preserve">5.3 负载不均衡的处理</w:t>
      </w:r>
    </w:p>
    <w:p>
      <w:pPr>
        <w:pStyle w:val="FirstParagraph"/>
      </w:pPr>
      <w:r>
        <w:t xml:space="preserve">Transformer各层计算量基本均匀（标准Decoder层的Self-Attention + FFN结构相同），均匀切分即可达到较好的平衡。对于异构Brick混用场景（如Brick-S和Brick-L混用），上述动态规划自动适配——计算能力强的Brick分配更多层。</w:t>
      </w:r>
    </w:p>
    <w:p>
      <w:pPr>
        <w:pStyle w:val="BodyText"/>
      </w:pPr>
      <w:r>
        <w:t xml:space="preserve">如果运行时检测到某块Brick成为瓶颈（计算时间显著高于其他Brick），可通过重新划分层范围来再平衡。该操作需要短暂停流水线（约1秒），重新加载权重后即可恢复。</w:t>
      </w:r>
    </w:p>
    <w:bookmarkEnd w:id="38"/>
    <w:bookmarkStart w:id="39" w:name="kv-cache管理"/>
    <w:p>
      <w:pPr>
        <w:pStyle w:val="Heading3"/>
      </w:pPr>
      <w:r>
        <w:t xml:space="preserve">5.4 KV Cache管理</w:t>
      </w:r>
    </w:p>
    <w:p>
      <w:pPr>
        <w:pStyle w:val="FirstParagraph"/>
      </w:pPr>
      <w:r>
        <w:t xml:space="preserve">每个Brick独立管理本层范围内的KV Cache，不跨节点传输。这是本架构的关键设计决策——KV Cache留在本地，只传输层间激活值（hidden states）。对于标准Transformer，层间激活值的尺寸远小于KV Cache：</w:t>
      </w:r>
    </w:p>
    <w:p>
      <w:pPr>
        <w:numPr>
          <w:ilvl w:val="0"/>
          <w:numId w:val="1003"/>
        </w:numPr>
        <w:pStyle w:val="Compact"/>
      </w:pPr>
      <w:r>
        <w:t xml:space="preserve">层间激活值：batch × seq_len × hidden_size × 2字节（bfloat16）</w:t>
      </w:r>
    </w:p>
    <w:p>
      <w:pPr>
        <w:numPr>
          <w:ilvl w:val="0"/>
          <w:numId w:val="1003"/>
        </w:numPr>
        <w:pStyle w:val="Compact"/>
      </w:pPr>
      <w:r>
        <w:t xml:space="preserve">KV Cache：batch × seq_len × hidden_size × 2 × n_layers × 2字节（K+V，每层都需要）</w:t>
      </w:r>
    </w:p>
    <w:p>
      <w:pPr>
        <w:pStyle w:val="FirstParagraph"/>
      </w:pPr>
      <w:r>
        <w:t xml:space="preserve">对于7B模型（hidden_size=3584, n_layers=28），当batch=1, seq_len=1024时：层间激活值约7KB，每层KV Cache约392KB。传输激活值而非KV Cache，通信量减少约1600倍。</w:t>
      </w:r>
    </w:p>
    <w:bookmarkEnd w:id="39"/>
    <w:bookmarkEnd w:id="40"/>
    <w:bookmarkStart w:id="45" w:name="六性能分析"/>
    <w:p>
      <w:pPr>
        <w:pStyle w:val="Heading2"/>
      </w:pPr>
      <w:r>
        <w:t xml:space="preserve">六、性能分析</w:t>
      </w:r>
    </w:p>
    <w:bookmarkStart w:id="41" w:name="单brick性能基准"/>
    <w:p>
      <w:pPr>
        <w:pStyle w:val="Heading3"/>
      </w:pPr>
      <w:r>
        <w:t xml:space="preserve">6.1 单Brick性能基准</w:t>
      </w:r>
    </w:p>
    <w:p>
      <w:pPr>
        <w:pStyle w:val="FirstParagraph"/>
      </w:pPr>
      <w:r>
        <w:t xml:space="preserve">基于飞腾E2000Q（4核2.0GHz）运行llama.cpp Q4_K_M量化模型的实测数据估算：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单Brick承载层数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单Brick推理速度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tok/s（单层）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DeepSeek-R1-Distill-Qwen-14B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1.5-3 tok/s（单层）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tok/s（单层）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3-4GB</w:t>
            </w:r>
          </w:p>
        </w:tc>
      </w:tr>
    </w:tbl>
    <w:bookmarkEnd w:id="41"/>
    <w:bookmarkStart w:id="42" w:name="流水线整体性能"/>
    <w:p>
      <w:pPr>
        <w:pStyle w:val="Heading3"/>
      </w:pPr>
      <w:r>
        <w:t xml:space="preserve">6.2 流水线整体性能</w:t>
      </w:r>
    </w:p>
    <w:p>
      <w:pPr>
        <w:pStyle w:val="FirstParagraph"/>
      </w:pPr>
      <w:r>
        <w:rPr>
          <w:bCs/>
          <w:b/>
        </w:rPr>
        <w:t xml:space="preserve">7B模型示例</w:t>
      </w:r>
      <w:r>
        <w:t xml:space="preserve">：28层，4块Brick-M，每块7层。</w:t>
      </w:r>
    </w:p>
    <w:p>
      <w:pPr>
        <w:numPr>
          <w:ilvl w:val="0"/>
          <w:numId w:val="1004"/>
        </w:numPr>
        <w:pStyle w:val="Compact"/>
      </w:pPr>
      <w:r>
        <w:t xml:space="preserve">单块Brick计算7层时间：约45ms/token</w:t>
      </w:r>
    </w:p>
    <w:p>
      <w:pPr>
        <w:numPr>
          <w:ilvl w:val="0"/>
          <w:numId w:val="1004"/>
        </w:numPr>
        <w:pStyle w:val="Compact"/>
      </w:pPr>
      <w:r>
        <w:t xml:space="preserve">板间激活值传输时间：约3μs（可忽略）</w:t>
      </w:r>
    </w:p>
    <w:p>
      <w:pPr>
        <w:numPr>
          <w:ilvl w:val="0"/>
          <w:numId w:val="1004"/>
        </w:numPr>
        <w:pStyle w:val="Compact"/>
      </w:pPr>
      <w:r>
        <w:t xml:space="preserve">首Token延迟（TTFT）：4 × 45ms = 180ms</w:t>
      </w:r>
    </w:p>
    <w:p>
      <w:pPr>
        <w:numPr>
          <w:ilvl w:val="0"/>
          <w:numId w:val="1004"/>
        </w:numPr>
        <w:pStyle w:val="Compact"/>
      </w:pPr>
      <w:r>
        <w:t xml:space="preserve">稳态吞吐量（微批M=4时）：约 4 / (45ms + 3μs) ≈ 22 tok/s</w:t>
      </w:r>
    </w:p>
    <w:p>
      <w:pPr>
        <w:pStyle w:val="FirstParagraph"/>
      </w:pPr>
      <w:r>
        <w:rPr>
          <w:bCs/>
          <w:b/>
        </w:rPr>
        <w:t xml:space="preserve">14B模型示例</w:t>
      </w:r>
      <w:r>
        <w:t xml:space="preserve">：40层，6块Brick-M，每块6-7层。</w:t>
      </w:r>
    </w:p>
    <w:p>
      <w:pPr>
        <w:numPr>
          <w:ilvl w:val="0"/>
          <w:numId w:val="1005"/>
        </w:numPr>
        <w:pStyle w:val="Compact"/>
      </w:pPr>
      <w:r>
        <w:t xml:space="preserve">单块Brick计算时间：约50ms/token</w:t>
      </w:r>
    </w:p>
    <w:p>
      <w:pPr>
        <w:numPr>
          <w:ilvl w:val="0"/>
          <w:numId w:val="1005"/>
        </w:numPr>
        <w:pStyle w:val="Compact"/>
      </w:pPr>
      <w:r>
        <w:t xml:space="preserve">首Token延迟：6 × 50ms = 300ms</w:t>
      </w:r>
    </w:p>
    <w:p>
      <w:pPr>
        <w:numPr>
          <w:ilvl w:val="0"/>
          <w:numId w:val="1005"/>
        </w:numPr>
        <w:pStyle w:val="Compact"/>
      </w:pPr>
      <w:r>
        <w:t xml:space="preserve">稳态吞吐量（M=4）：约 4 / 50ms ≈ 20 tok/s</w:t>
      </w:r>
    </w:p>
    <w:bookmarkEnd w:id="42"/>
    <w:bookmarkStart w:id="43" w:name="与替代方案对比"/>
    <w:p>
      <w:pPr>
        <w:pStyle w:val="Heading3"/>
      </w:pPr>
      <w:r>
        <w:t xml:space="preserve">6.3 与替代方案对比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473"/>
        <w:gridCol w:w="1105"/>
        <w:gridCol w:w="1105"/>
        <w:gridCol w:w="1657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4×Brick-M（本方案）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tok/s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32-40W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物理堆叠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飞腾S5000C（64核）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Jetson Orin Nano 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以太网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树莓派5 ×4（以太网）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以太网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本方案的优势在于：功耗仅为高端CPU/GPU的1/10，可通过物理堆叠线性扩展模型容量，且基于国产飞腾CPU。劣势在于绝对吞吐量不及GPU，适用于对功耗和体积敏感、对国产化有要求的终端场景。</w:t>
      </w:r>
    </w:p>
    <w:bookmarkEnd w:id="43"/>
    <w:bookmarkStart w:id="44" w:name="功耗敏感性分析"/>
    <w:p>
      <w:pPr>
        <w:pStyle w:val="Heading3"/>
      </w:pPr>
      <w:r>
        <w:t xml:space="preserve">6.4 功耗敏感性分析</w:t>
      </w:r>
    </w:p>
    <w:p>
      <w:pPr>
        <w:pStyle w:val="FirstParagraph"/>
      </w:pPr>
      <w:r>
        <w:t xml:space="preserve">Brick-M（8-10W）在不同负载下的功耗表现：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单Brick吞吐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 tok/J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tok/J</w:t>
            </w:r>
          </w:p>
        </w:tc>
      </w:tr>
    </w:tbl>
    <w:p>
      <w:pPr>
        <w:pStyle w:val="BodyText"/>
      </w:pPr>
      <w:r>
        <w:t xml:space="preserve">满负载时能效最高。多块Brick并行时，系统总功耗近似线性增长。4块Brick满负载运行时总功耗约40W，可使用标准笔记本电源适配器（65W）供电。</w:t>
      </w:r>
    </w:p>
    <w:bookmarkEnd w:id="44"/>
    <w:bookmarkEnd w:id="45"/>
    <w:bookmarkStart w:id="50" w:name="七实现路线"/>
    <w:p>
      <w:pPr>
        <w:pStyle w:val="Heading2"/>
      </w:pPr>
      <w:r>
        <w:t xml:space="preserve">七、实现路线</w:t>
      </w:r>
    </w:p>
    <w:bookmarkStart w:id="46" w:name="第一阶段pcie-ntb通信验证第1-3个月"/>
    <w:p>
      <w:pPr>
        <w:pStyle w:val="Heading3"/>
      </w:pPr>
      <w:r>
        <w:t xml:space="preserve">第一阶段：PCIe NTB通信验证（第1-3个月）</w:t>
      </w:r>
    </w:p>
    <w:p>
      <w:pPr>
        <w:pStyle w:val="FirstParagraph"/>
      </w:pPr>
      <w:r>
        <w:t xml:space="preserve">目标：验证两块飞腾主板通过PCIe NTB实现微秒级通信。</w:t>
      </w:r>
    </w:p>
    <w:p>
      <w:pPr>
        <w:pStyle w:val="BodyText"/>
      </w:pPr>
      <w:r>
        <w:t xml:space="preserve">任务：（1）搭建双板实验环境：2×飞腾E2000Q开发板 + PCIe NTB桥接方案；（2）配置Linux NTB内核驱动（ntb_hw），完成内存窗口映射和Doorbell中断测试；（3）测量传输带宽和延迟，验证带宽≥2GB/s、延迟≤5μs的指标。</w:t>
      </w:r>
    </w:p>
    <w:p>
      <w:pPr>
        <w:pStyle w:val="BodyText"/>
      </w:pPr>
      <w:r>
        <w:t xml:space="preserve">关键风险：飞腾平台对NTB的原生支持需验证。若存在兼容性问题，备选方案为使用FPGA实现NTB桥接逻辑，或使用PCIe Switch配合DMA引擎模拟NTB功能。</w:t>
      </w:r>
    </w:p>
    <w:bookmarkEnd w:id="46"/>
    <w:bookmarkStart w:id="47" w:name="第二阶段双brick流水线推理第4-6个月"/>
    <w:p>
      <w:pPr>
        <w:pStyle w:val="Heading3"/>
      </w:pPr>
      <w:r>
        <w:t xml:space="preserve">第二阶段：双Brick流水线推理（第4-6个月）</w:t>
      </w:r>
    </w:p>
    <w:p>
      <w:pPr>
        <w:pStyle w:val="FirstParagraph"/>
      </w:pPr>
      <w:r>
        <w:t xml:space="preserve">目标：实现7B模型在两块Brick上的分片推理。</w:t>
      </w:r>
    </w:p>
    <w:p>
      <w:pPr>
        <w:pStyle w:val="BodyText"/>
      </w:pPr>
      <w:r>
        <w:t xml:space="preserve">任务：（1）将7B模型分为两段（各14层），分别加载到两块Brick；（2）实现激活值通过NTB内存窗口的传输和流水调度；（3）验证推理结果与单节点推理一致，测量端到端延迟和吞吐量。</w:t>
      </w:r>
    </w:p>
    <w:p>
      <w:pPr>
        <w:pStyle w:val="BodyText"/>
      </w:pPr>
      <w:r>
        <w:t xml:space="preserve">关键优化：（1）llama.cpp在飞腾平台上的NEON指令集优化；（2）双缓冲机制——计算和传输重叠，隐藏通信延迟；（3）微批调度——多个请求打包填充流水线。</w:t>
      </w:r>
    </w:p>
    <w:bookmarkEnd w:id="47"/>
    <w:bookmarkStart w:id="48" w:name="第三阶段多brick物理堆叠原型第7-10个月"/>
    <w:p>
      <w:pPr>
        <w:pStyle w:val="Heading3"/>
      </w:pPr>
      <w:r>
        <w:t xml:space="preserve">第三阶段：多Brick物理堆叠原型（第7-10个月）</w:t>
      </w:r>
    </w:p>
    <w:p>
      <w:pPr>
        <w:pStyle w:val="FirstParagraph"/>
      </w:pPr>
      <w:r>
        <w:t xml:space="preserve">目标：实现4+块Brick的物理堆叠和完整流水线推理。</w:t>
      </w:r>
    </w:p>
    <w:p>
      <w:pPr>
        <w:pStyle w:val="BodyText"/>
      </w:pPr>
      <w:r>
        <w:t xml:space="preserve">任务：（1）设计Brick标准PCB（100×60mm），集成飞腾E2000Q + 4GB LPDDR4 + 上行/下行PCIe金手指；（2）设计背板和滑轨式机械结构；（3）实现动态层划分算法，自动适配不同数量的Brick；（4）完成4 Brick × 7B模型的完整推理验证。</w:t>
      </w:r>
    </w:p>
    <w:bookmarkEnd w:id="48"/>
    <w:bookmarkStart w:id="49" w:name="第四阶段场景适配与优化第11-12个月"/>
    <w:p>
      <w:pPr>
        <w:pStyle w:val="Heading3"/>
      </w:pPr>
      <w:r>
        <w:t xml:space="preserve">第四阶段：场景适配与优化（第11-12个月）</w:t>
      </w:r>
    </w:p>
    <w:p>
      <w:pPr>
        <w:pStyle w:val="FirstParagraph"/>
      </w:pPr>
      <w:r>
        <w:t xml:space="preserve">目标：适配多款国产CPU，验证典型应用场景。</w:t>
      </w:r>
    </w:p>
    <w:p>
      <w:pPr>
        <w:pStyle w:val="BodyText"/>
      </w:pPr>
      <w:r>
        <w:t xml:space="preserve">任务：（1）适配飞腾E2000D/E2000Q/D2000三款平台；（2）适配龙芯2K1000（验证LoongArch架构兼容性）；（3）在三个场景部署验证：政务内网终端（4 Brick桌面设备）、工业边缘节点（2 Brick嵌入式方案）、教育科研平台（8 Brick可扩展实验台）。</w:t>
      </w:r>
    </w:p>
    <w:bookmarkEnd w:id="49"/>
    <w:bookmarkEnd w:id="50"/>
    <w:bookmarkStart w:id="51" w:name="八研究创新点"/>
    <w:p>
      <w:pPr>
        <w:pStyle w:val="Heading2"/>
      </w:pPr>
      <w:r>
        <w:t xml:space="preserve">八、研究创新点</w:t>
      </w:r>
    </w:p>
    <w:p>
      <w:pPr>
        <w:pStyle w:val="FirstParagraph"/>
      </w:pPr>
      <w:r>
        <w:t xml:space="preserve">（1）</w:t>
      </w:r>
      <w:r>
        <w:rPr>
          <w:bCs/>
          <w:b/>
        </w:rPr>
        <w:t xml:space="preserve">基于PCIe NTB的板间流水线并行推理架构</w:t>
      </w:r>
      <w:r>
        <w:t xml:space="preserve">。首次将PCIe NTB技术应用于大模型分布式推理场景，通过板间内存窗口和Doorbell中断机制，实现绕过TCP/IP协议栈的微秒级激活值传输，从根本上解决了跨节点通信延迟问题。</w:t>
      </w:r>
    </w:p>
    <w:p>
      <w:pPr>
        <w:pStyle w:val="BodyText"/>
      </w:pPr>
      <w:r>
        <w:t xml:space="preserve">（2）</w:t>
      </w:r>
      <w:r>
        <w:rPr>
          <w:bCs/>
          <w:b/>
        </w:rPr>
        <w:t xml:space="preserve">Pipeline Brick物理堆叠范式</w:t>
      </w:r>
      <w:r>
        <w:t xml:space="preserve">。提出标准化的低功耗计算板（Brick）概念，通过统一的PCIe金手指接口和滑轨式机械结构，实现大模型推理能力的物理级线性扩展。用户通过增加或减少Brick数量来扩展或缩减模型容量，无需任何软件配置。</w:t>
      </w:r>
    </w:p>
    <w:p>
      <w:pPr>
        <w:pStyle w:val="BodyText"/>
      </w:pPr>
      <w:r>
        <w:t xml:space="preserve">（3）</w:t>
      </w:r>
      <w:r>
        <w:rPr>
          <w:bCs/>
          <w:b/>
        </w:rPr>
        <w:t xml:space="preserve">面向国产低功耗CPU的一体化运行时</w:t>
      </w:r>
      <w:r>
        <w:t xml:space="preserve">。设计紧密耦合的C++运行时，用户空间直接操作PCIe BAR硬件，中断驱动计算，编译期固化所有配置。无服务发现、无动态注册、无容器运行时，将系统开销降至极限。</w:t>
      </w:r>
    </w:p>
    <w:p>
      <w:pPr>
        <w:pStyle w:val="BodyText"/>
      </w:pPr>
      <w:r>
        <w:t xml:space="preserve">（4）</w:t>
      </w:r>
      <w:r>
        <w:rPr>
          <w:bCs/>
          <w:b/>
        </w:rPr>
        <w:t xml:space="preserve">硬件-软件协同的流水线设计</w:t>
      </w:r>
      <w:r>
        <w:t xml:space="preserve">。从金手指引脚定义到内存窗口布局，从层划分算法到Doorbell时序，全栈协同优化，使板间通信开销趋近于零，流水线效率达理论上限的95%以上。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2026-06-11T01:42:30Z</dcterms:created>
  <dcterms:modified xsi:type="dcterms:W3CDTF">2026-06-11T01:42:30Z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