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52732">
      <w:pPr>
        <w:spacing w:after="80"/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CPU 稀疏注意力内核调研</w:t>
      </w:r>
    </w:p>
    <w:p w14:paraId="3DB0BE99">
      <w:pPr>
        <w:spacing w:after="280"/>
        <w:jc w:val="center"/>
      </w:pPr>
      <w:r>
        <w:rPr>
          <w:rFonts w:ascii="微软雅黑" w:hAnsi="微软雅黑" w:eastAsia="微软雅黑"/>
          <w:color w:val="555555"/>
          <w:sz w:val="22"/>
        </w:rPr>
        <w:t>重点：llama.cpp 内部 DSA 稀疏注意力实现与可复用性</w:t>
      </w:r>
    </w:p>
    <w:p w14:paraId="60065A1C">
      <w:pPr>
        <w:pStyle w:val="3"/>
        <w:spacing w:before="280" w:after="12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2"/>
        </w:rPr>
        <w:t>一、调研结论</w:t>
      </w:r>
    </w:p>
    <w:p w14:paraId="365CD16E">
      <w:pPr>
        <w:spacing w:after="120" w:line="264" w:lineRule="auto"/>
        <w:ind w:firstLine="420" w:firstLineChars="200"/>
      </w:pPr>
      <w:r>
        <w:rPr>
          <w:rFonts w:ascii="微软雅黑" w:hAnsi="微软雅黑" w:eastAsia="微软雅黑"/>
          <w:sz w:val="21"/>
        </w:rPr>
        <w:t>结论：CPU 上已经存在可运行的稀疏注意力实现，但成熟形态主要是模型特定方案，不是通用的 QUEST-style 页级稀疏注意力内核。llama.cpp 当前源码中已经有 DSA（DeepSeek Sparse Attention，DeepSeek 稀疏注意力）路径，CPU 后端能够根据稀疏 mask（掩码）跳过无效 KV token（键值缓存中的 token 位置）或整块 KV tile（KV 分块）。这说明在 llama.cpp 上做 CPU 稀疏注意力不是从零开始。</w:t>
      </w:r>
    </w:p>
    <w:p w14:paraId="1C1302F8">
      <w:pPr>
        <w:spacing w:after="120" w:line="264" w:lineRule="auto"/>
        <w:ind w:firstLine="420" w:firstLineChars="200"/>
      </w:pPr>
      <w:r>
        <w:rPr>
          <w:rFonts w:ascii="微软雅黑" w:hAnsi="微软雅黑" w:eastAsia="微软雅黑"/>
          <w:sz w:val="21"/>
        </w:rPr>
        <w:t>对本项目最有价值的点是：</w:t>
      </w:r>
      <w:r>
        <w:rPr>
          <w:rFonts w:ascii="微软雅黑" w:hAnsi="微软雅黑" w:eastAsia="微软雅黑"/>
          <w:b/>
          <w:bCs/>
          <w:sz w:val="21"/>
        </w:rPr>
        <w:t>DSA 的后半段工程链路可以复用</w:t>
      </w:r>
      <w:r>
        <w:rPr>
          <w:rFonts w:ascii="微软雅黑" w:hAnsi="微软雅黑" w:eastAsia="微软雅黑"/>
          <w:sz w:val="21"/>
        </w:rPr>
        <w:t>。也就是先得到 top_k indices（被选中的 KV 位置索引），再构造稀疏 kq_mask（注意力掩码），最后调用现有 build_attn_mha() 和 CPU flash attention（CPU 高效注意力）执行。要替换的是前半段的选择逻辑：DSA 依赖模型自带 indexer（索引器）权重，而 QUEST-style 可以改成用当前 Query（查询向量）和 page min/max（页级最大最小向量）选择重要 KV page（页块）。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00"/>
        <w:gridCol w:w="6660"/>
      </w:tblGrid>
      <w:tr w14:paraId="71FFF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00" w:type="dxa"/>
            <w:shd w:val="clear" w:color="auto" w:fill="F2F4F7"/>
            <w:vAlign w:val="center"/>
          </w:tcPr>
          <w:p w14:paraId="2140F05E"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w="6660" w:type="dxa"/>
            <w:shd w:val="clear" w:color="auto" w:fill="F2F4F7"/>
            <w:vAlign w:val="center"/>
          </w:tcPr>
          <w:p w14:paraId="0F741A96"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判断</w:t>
            </w:r>
          </w:p>
        </w:tc>
      </w:tr>
      <w:tr w14:paraId="375B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00" w:type="dxa"/>
            <w:vAlign w:val="center"/>
          </w:tcPr>
          <w:p w14:paraId="08D98BCB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llama.cpp 里有没有 CPU 稀疏注意力？</w:t>
            </w:r>
          </w:p>
        </w:tc>
        <w:tc>
          <w:tcPr>
            <w:tcW w:w="6660" w:type="dxa"/>
            <w:vAlign w:val="center"/>
          </w:tcPr>
          <w:p w14:paraId="4EB879A5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有。DSA 路径能够在 CPU attention kernel 中跳过被 mask 的 KV token / KV tile。</w:t>
            </w:r>
          </w:p>
        </w:tc>
      </w:tr>
      <w:tr w14:paraId="07F9E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00" w:type="dxa"/>
            <w:vAlign w:val="center"/>
          </w:tcPr>
          <w:p w14:paraId="792F0024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它是 token 级还是 page 级？</w:t>
            </w:r>
          </w:p>
        </w:tc>
        <w:tc>
          <w:tcPr>
            <w:tcW w:w="6660" w:type="dxa"/>
            <w:vAlign w:val="center"/>
          </w:tcPr>
          <w:p w14:paraId="41C4D6D5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 DSA 是 token 级 Top-K，不是 page 级。代码中没有 page metadata、page min/max、Top-K page 选择。</w:t>
            </w:r>
          </w:p>
        </w:tc>
      </w:tr>
      <w:tr w14:paraId="427ED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00" w:type="dxa"/>
            <w:vAlign w:val="center"/>
          </w:tcPr>
          <w:p w14:paraId="606BA853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是否能直接用于普通 Qwen/LLaMA？</w:t>
            </w:r>
          </w:p>
        </w:tc>
        <w:tc>
          <w:tcPr>
            <w:tcW w:w="6660" w:type="dxa"/>
            <w:vAlign w:val="center"/>
          </w:tcPr>
          <w:p w14:paraId="4FFB3381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不能直接用完整 DSA，因为普通模型没有 DSA indexer 权重；但后半段 mask 构造和 CPU 跳过逻辑可复用。</w:t>
            </w:r>
          </w:p>
        </w:tc>
      </w:tr>
      <w:tr w14:paraId="0FA0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00" w:type="dxa"/>
            <w:vAlign w:val="center"/>
          </w:tcPr>
          <w:p w14:paraId="47E1F86B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对比赛的价值</w:t>
            </w:r>
          </w:p>
        </w:tc>
        <w:tc>
          <w:tcPr>
            <w:tcW w:w="6660" w:type="dxa"/>
            <w:vAlign w:val="center"/>
          </w:tcPr>
          <w:p w14:paraId="00D4DA1C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可以作为推理引擎和底层算子优化的工程入口，符合飞腾赛题三对推理引擎及算子深度优化的要求。</w:t>
            </w:r>
          </w:p>
        </w:tc>
      </w:tr>
    </w:tbl>
    <w:p w14:paraId="2828A67F">
      <w:pPr>
        <w:spacing w:after="40"/>
      </w:pPr>
    </w:p>
    <w:p w14:paraId="6C1BDAA5">
      <w:r>
        <w:br w:type="page"/>
      </w:r>
    </w:p>
    <w:p w14:paraId="6BC63C8F">
      <w:pPr>
        <w:pStyle w:val="3"/>
        <w:spacing w:before="280" w:after="12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2"/>
        </w:rPr>
        <w:t>二、llama.cpp 中 DSA 的实现方式</w:t>
      </w:r>
    </w:p>
    <w:p w14:paraId="61FA001E">
      <w:pPr>
        <w:spacing w:after="120" w:line="264" w:lineRule="auto"/>
        <w:ind w:firstLine="420" w:firstLineChars="200"/>
      </w:pPr>
      <w:r>
        <w:rPr>
          <w:rFonts w:ascii="微软雅黑" w:hAnsi="微软雅黑" w:eastAsia="微软雅黑"/>
          <w:sz w:val="21"/>
        </w:rPr>
        <w:t>DSA 的核心不是把 KV Cache组织成 page，而是为模型额外维护一套轻量 indexer KV Cache（索引器 KV 缓存）。在 DeepSeek32 的每一层中，当前 hidden state（隐藏状态）会被投影成 indexer_q 和 indexer_k。新的 indexer_k 会写入额外缓存，当前 indexer_q 会和历史 indexer_k 计算分数，然后通过 ggml_top_k() 得到最重要的历史 token 位置。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00"/>
        <w:gridCol w:w="6260"/>
      </w:tblGrid>
      <w:tr w14:paraId="5DC3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00" w:type="dxa"/>
            <w:shd w:val="clear" w:color="auto" w:fill="F2F4F7"/>
            <w:vAlign w:val="center"/>
          </w:tcPr>
          <w:p w14:paraId="2F26C8E3"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代码位置</w:t>
            </w:r>
          </w:p>
        </w:tc>
        <w:tc>
          <w:tcPr>
            <w:tcW w:w="6260" w:type="dxa"/>
            <w:shd w:val="clear" w:color="auto" w:fill="F2F4F7"/>
            <w:vAlign w:val="center"/>
          </w:tcPr>
          <w:p w14:paraId="3215ED0E"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 w14:paraId="084C3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00" w:type="dxa"/>
            <w:vAlign w:val="center"/>
          </w:tcPr>
          <w:p w14:paraId="29A9A6B3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src/models/deepseek32.cpp</w:t>
            </w:r>
          </w:p>
        </w:tc>
        <w:tc>
          <w:tcPr>
            <w:tcW w:w="6260" w:type="dxa"/>
            <w:vAlign w:val="center"/>
          </w:tcPr>
          <w:p w14:paraId="7152431A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计算 indexer_q、indexer_k、indexer_score，并通过 ggml_top_k() 选择 Top-K token。</w:t>
            </w:r>
          </w:p>
        </w:tc>
      </w:tr>
      <w:tr w14:paraId="50F1B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00" w:type="dxa"/>
            <w:vAlign w:val="center"/>
          </w:tcPr>
          <w:p w14:paraId="5E92859C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src/llama-kv-cache-dsa.cpp</w:t>
            </w:r>
          </w:p>
        </w:tc>
        <w:tc>
          <w:tcPr>
            <w:tcW w:w="6260" w:type="dxa"/>
            <w:vAlign w:val="center"/>
          </w:tcPr>
          <w:p w14:paraId="024E4A15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定义 llama_kv_cache_dsa，内部维护 kv_mla 和 kv_lid 两套缓存：主注意力缓存和 indexer 缓存。</w:t>
            </w:r>
          </w:p>
        </w:tc>
      </w:tr>
      <w:tr w14:paraId="2E68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00" w:type="dxa"/>
            <w:vAlign w:val="center"/>
          </w:tcPr>
          <w:p w14:paraId="16E833DB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src/llama-graph.cpp</w:t>
            </w:r>
          </w:p>
        </w:tc>
        <w:tc>
          <w:tcPr>
            <w:tcW w:w="6260" w:type="dxa"/>
            <w:vAlign w:val="center"/>
          </w:tcPr>
          <w:p w14:paraId="021F7278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接收 top_k，构造 kq_mask_top_k，把非 Top-K 的 KV 位置设成 -INFINITY。</w:t>
            </w:r>
          </w:p>
        </w:tc>
      </w:tr>
      <w:tr w14:paraId="68E56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00" w:type="dxa"/>
            <w:vAlign w:val="center"/>
          </w:tcPr>
          <w:p w14:paraId="0F3CE288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ggml/src/ggml-cpu/ops.cpp</w:t>
            </w:r>
          </w:p>
        </w:tc>
        <w:tc>
          <w:tcPr>
            <w:tcW w:w="6260" w:type="dxa"/>
            <w:vAlign w:val="center"/>
          </w:tcPr>
          <w:p w14:paraId="173675E8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CPU flash attention 根据 mask 跳过 token；tiled 路径可跳过整块 KV tile。</w:t>
            </w:r>
          </w:p>
        </w:tc>
      </w:tr>
    </w:tbl>
    <w:p w14:paraId="4AA36F8F">
      <w:pPr>
        <w:spacing w:after="40"/>
      </w:pPr>
    </w:p>
    <w:p w14:paraId="4620AB2E">
      <w:pPr>
        <w:spacing w:after="120" w:line="264" w:lineRule="auto"/>
        <w:ind w:firstLine="420" w:firstLineChars="200"/>
      </w:pPr>
      <w:r>
        <w:rPr>
          <w:rFonts w:ascii="微软雅黑" w:hAnsi="微软雅黑" w:eastAsia="微软雅黑"/>
          <w:sz w:val="21"/>
        </w:rPr>
        <w:t>从执行链路看，</w:t>
      </w:r>
      <w:r>
        <w:rPr>
          <w:rFonts w:ascii="微软雅黑" w:hAnsi="微软雅黑" w:eastAsia="微软雅黑"/>
          <w:b/>
          <w:bCs/>
          <w:sz w:val="21"/>
        </w:rPr>
        <w:t>DSA 是“学习式 token 选择 + mask 稀疏执行”</w:t>
      </w:r>
      <w:r>
        <w:rPr>
          <w:rFonts w:ascii="微软雅黑" w:hAnsi="微软雅黑" w:eastAsia="微软雅黑"/>
          <w:sz w:val="21"/>
        </w:rPr>
        <w:t>。它先用模型自带的 indexer 网络估计每个历史 token 的重要性，再把被选中的 token 交给通用 attention 路径。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 w14:paraId="3FA5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c>
          <w:tcPr>
            <w:tcW w:w="9360" w:type="dxa"/>
            <w:shd w:val="clear" w:color="auto" w:fill="F4F6F9"/>
          </w:tcPr>
          <w:p w14:paraId="7C7F8B7B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>import torch, torch.nn.functional as F</w:t>
            </w:r>
          </w:p>
          <w:p w14:paraId="02CF6312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>class LightningIndexer(torch.nn.Module):</w:t>
            </w:r>
          </w:p>
          <w:p w14:paraId="57E6DFDD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def __init__(self, dim, hidden_dim):</w:t>
            </w:r>
          </w:p>
          <w:p w14:paraId="300AA3B4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    super().__init__()</w:t>
            </w:r>
          </w:p>
          <w:p w14:paraId="18047977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    self.q_proj = torch.nn.Linear(dim, hidden_dim)</w:t>
            </w:r>
          </w:p>
          <w:p w14:paraId="5C537DEF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    self.k_proj = torch.nn.Linear(dim, hidden_dim)</w:t>
            </w:r>
          </w:p>
          <w:p w14:paraId="04BE9FC5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    self.output_weight = torch.nn.Parameter(torch.randn(hidden_dim))</w:t>
            </w:r>
          </w:p>
          <w:p w14:paraId="2C03EF57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def forward(self, q, k):</w:t>
            </w:r>
          </w:p>
          <w:p w14:paraId="4CC502A6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    q_idx = self.q_proj(q)</w:t>
            </w:r>
          </w:p>
          <w:p w14:paraId="7C54A754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    k_idx = self.k_proj(k)</w:t>
            </w:r>
          </w:p>
          <w:p w14:paraId="54649BBD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    score = torch.sum(self.output_weight * F.relu(q_idx * k_idx), dim=-1)</w:t>
            </w:r>
          </w:p>
          <w:p w14:paraId="5074139F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    return score</w:t>
            </w:r>
          </w:p>
          <w:p w14:paraId="214E1B1D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>def dsa_attention(query, keys, values, indexer, top_k=2048):</w:t>
            </w:r>
          </w:p>
          <w:p w14:paraId="5FE01F1B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scores = indexer(query, keys)</w:t>
            </w:r>
          </w:p>
          <w:p w14:paraId="40126337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_, idx = torch.topk(scores, k=top_k, dim=-1)</w:t>
            </w:r>
          </w:p>
          <w:p w14:paraId="01A07FF0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sel_k = torch.gather(keys, 1, idx.unsqueeze(-1).expand(-1, -1, keys.size(-1)))</w:t>
            </w:r>
          </w:p>
          <w:p w14:paraId="35446F48">
            <w:pPr>
              <w:spacing w:after="0" w:line="240" w:lineRule="auto"/>
              <w:rPr>
                <w:rFonts w:hint="eastAsia" w:ascii="Consolas" w:hAnsi="Consolas" w:eastAsia="微软雅黑"/>
                <w:sz w:val="17"/>
              </w:rPr>
            </w:pPr>
            <w:r>
              <w:rPr>
                <w:rFonts w:hint="eastAsia" w:ascii="Consolas" w:hAnsi="Consolas" w:eastAsia="微软雅黑"/>
                <w:sz w:val="17"/>
              </w:rPr>
              <w:t xml:space="preserve">   sel_v = torch.gather(values, 1, idx.unsqueeze(-1).expand(-1, -1, values.size(-1)))</w:t>
            </w:r>
          </w:p>
          <w:p w14:paraId="5678D251">
            <w:pPr>
              <w:spacing w:after="0" w:line="240" w:lineRule="auto"/>
            </w:pPr>
            <w:r>
              <w:rPr>
                <w:rFonts w:hint="eastAsia" w:ascii="Consolas" w:hAnsi="Consolas" w:eastAsia="微软雅黑"/>
                <w:sz w:val="17"/>
              </w:rPr>
              <w:t xml:space="preserve">   return F.scaled_dot_product_attention(query, sel_k, sel_v)</w:t>
            </w:r>
          </w:p>
        </w:tc>
      </w:tr>
    </w:tbl>
    <w:p w14:paraId="763AED0A">
      <w:pPr>
        <w:spacing w:after="40"/>
      </w:pPr>
    </w:p>
    <w:p w14:paraId="15D398F3">
      <w:r>
        <w:br w:type="page"/>
      </w:r>
    </w:p>
    <w:p w14:paraId="516C372E">
      <w:pPr>
        <w:pStyle w:val="3"/>
        <w:spacing w:before="280" w:after="12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2"/>
        </w:rPr>
        <w:t>三、可复用部分与不能直接复用部分</w:t>
      </w:r>
    </w:p>
    <w:p w14:paraId="402D86D0">
      <w:pPr>
        <w:spacing w:after="120" w:line="264" w:lineRule="auto"/>
        <w:ind w:firstLine="420" w:firstLineChars="200"/>
      </w:pPr>
      <w:r>
        <w:rPr>
          <w:rFonts w:ascii="微软雅黑" w:hAnsi="微软雅黑" w:eastAsia="微软雅黑"/>
          <w:sz w:val="21"/>
        </w:rPr>
        <w:t>可以复用的是 DSA 后半段，而不是完整 DSA。原因是普通 LLaMA/Qwen 模型没有 indexer_attn_k、indexer_attn_q_b、indexer_proj 等 DSA 专用权重，不能直接按 DeepSeek32 的方法算 indexer_score。但是，只要我们自己生成 top_k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rFonts w:ascii="微软雅黑" w:hAnsi="微软雅黑" w:eastAsia="微软雅黑"/>
          <w:sz w:val="21"/>
        </w:rPr>
        <w:t xml:space="preserve"> indices，后面的稀疏 mask 构造和 CPU attention 执行路径就可以复用。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1700"/>
        <w:gridCol w:w="5560"/>
      </w:tblGrid>
      <w:tr w14:paraId="19D30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00" w:type="dxa"/>
            <w:shd w:val="clear" w:color="auto" w:fill="F2F4F7"/>
            <w:vAlign w:val="center"/>
          </w:tcPr>
          <w:p w14:paraId="5FC6288F"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4BCA06BA"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是否复用</w:t>
            </w:r>
          </w:p>
        </w:tc>
        <w:tc>
          <w:tcPr>
            <w:tcW w:w="5560" w:type="dxa"/>
            <w:shd w:val="clear" w:color="auto" w:fill="F2F4F7"/>
            <w:vAlign w:val="center"/>
          </w:tcPr>
          <w:p w14:paraId="70044AF1"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B5C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00" w:type="dxa"/>
            <w:vAlign w:val="center"/>
          </w:tcPr>
          <w:p w14:paraId="21C88FF0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top_k -&gt; sparse mask</w:t>
            </w:r>
          </w:p>
        </w:tc>
        <w:tc>
          <w:tcPr>
            <w:tcW w:w="1700" w:type="dxa"/>
            <w:vAlign w:val="center"/>
          </w:tcPr>
          <w:p w14:paraId="39E4FD8B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可复用</w:t>
            </w:r>
          </w:p>
        </w:tc>
        <w:tc>
          <w:tcPr>
            <w:tcW w:w="5560" w:type="dxa"/>
            <w:vAlign w:val="center"/>
          </w:tcPr>
          <w:p w14:paraId="68AC6ED4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llama-graph.cpp 已有逻辑：先全量填 -INFINITY，再把 Top-K 位置恢复为 0。</w:t>
            </w:r>
          </w:p>
        </w:tc>
      </w:tr>
      <w:tr w14:paraId="2884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00" w:type="dxa"/>
            <w:vAlign w:val="center"/>
          </w:tcPr>
          <w:p w14:paraId="643F576F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CPU attention 跳过 mask</w:t>
            </w:r>
          </w:p>
        </w:tc>
        <w:tc>
          <w:tcPr>
            <w:tcW w:w="1700" w:type="dxa"/>
            <w:vAlign w:val="center"/>
          </w:tcPr>
          <w:p w14:paraId="437E0F60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可复用</w:t>
            </w:r>
          </w:p>
        </w:tc>
        <w:tc>
          <w:tcPr>
            <w:tcW w:w="5560" w:type="dxa"/>
            <w:vAlign w:val="center"/>
          </w:tcPr>
          <w:p w14:paraId="219B08B8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ops.cpp 已经支持 token 跳过和 tile 跳过。</w:t>
            </w:r>
          </w:p>
        </w:tc>
      </w:tr>
      <w:tr w14:paraId="3952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00" w:type="dxa"/>
            <w:vAlign w:val="center"/>
          </w:tcPr>
          <w:p w14:paraId="41242E94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DSA indexer 网络</w:t>
            </w:r>
          </w:p>
        </w:tc>
        <w:tc>
          <w:tcPr>
            <w:tcW w:w="1700" w:type="dxa"/>
            <w:vAlign w:val="center"/>
          </w:tcPr>
          <w:p w14:paraId="220B9DA0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不直接复用</w:t>
            </w:r>
          </w:p>
        </w:tc>
        <w:tc>
          <w:tcPr>
            <w:tcW w:w="5560" w:type="dxa"/>
            <w:vAlign w:val="center"/>
          </w:tcPr>
          <w:p w14:paraId="780ABFA6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依赖 DeepSeek32/GLM-DSA 这类模型自带权重，普通 Qwen/LLaMA 没有。</w:t>
            </w:r>
          </w:p>
        </w:tc>
      </w:tr>
      <w:tr w14:paraId="4EF3C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00" w:type="dxa"/>
            <w:vAlign w:val="center"/>
          </w:tcPr>
          <w:p w14:paraId="2A06285C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KV Cache page 元数据</w:t>
            </w:r>
          </w:p>
        </w:tc>
        <w:tc>
          <w:tcPr>
            <w:tcW w:w="1700" w:type="dxa"/>
            <w:vAlign w:val="center"/>
          </w:tcPr>
          <w:p w14:paraId="6479D5D5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需要新增</w:t>
            </w:r>
          </w:p>
        </w:tc>
        <w:tc>
          <w:tcPr>
            <w:tcW w:w="5560" w:type="dxa"/>
            <w:vAlign w:val="center"/>
          </w:tcPr>
          <w:p w14:paraId="1FB041E9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QUEST-style 需要维护 page min/max、page id、page 到 token 范围的映射。</w:t>
            </w:r>
          </w:p>
        </w:tc>
      </w:tr>
    </w:tbl>
    <w:p w14:paraId="0468EB7A">
      <w:pPr>
        <w:spacing w:after="40"/>
      </w:pPr>
    </w:p>
    <w:p w14:paraId="5564A378">
      <w:pPr>
        <w:spacing w:after="120" w:line="264" w:lineRule="auto"/>
        <w:ind w:firstLine="420" w:firstLineChars="200"/>
      </w:pPr>
      <w:r>
        <w:rPr>
          <w:rFonts w:ascii="微软雅黑" w:hAnsi="微软雅黑" w:eastAsia="微软雅黑"/>
          <w:sz w:val="21"/>
        </w:rPr>
        <w:t>因此，最现实的复用方式是：把 QUEST-style 的 page selector（页选择器）做成 DSA 前半段的替代品。选择器输出的不是 DSA indexer 选出的 token，而是由 Top-K page 展开得到的 token indices。例如 page size=32，选中第 3 页和第 7 页，就生成 96-127 和 224-255 这些 token index，然后交给现有 top_k mask 路径。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 w14:paraId="5D7BB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c>
          <w:tcPr>
            <w:tcW w:w="9360" w:type="dxa"/>
            <w:shd w:val="clear" w:color="auto" w:fill="F4F6F9"/>
          </w:tcPr>
          <w:p w14:paraId="592748B5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目标改造链路：</w:t>
            </w:r>
          </w:p>
          <w:p w14:paraId="0DEC015E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current Query + page min/max -&gt; page_score</w:t>
            </w:r>
          </w:p>
          <w:p w14:paraId="2D10261D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top_k(page_score) -&gt; selected page ids</w:t>
            </w:r>
          </w:p>
          <w:p w14:paraId="10409BEE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selected page ids -&gt; token indices</w:t>
            </w:r>
          </w:p>
          <w:p w14:paraId="4081F387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token indices -&gt; reuse DSA sparse kq_mask path</w:t>
            </w:r>
          </w:p>
          <w:p w14:paraId="21C6F2B1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sparse kq_mask -&gt; reuse CPU flash attention skip logic</w:t>
            </w:r>
          </w:p>
        </w:tc>
      </w:tr>
    </w:tbl>
    <w:p w14:paraId="312F20AD">
      <w:pPr>
        <w:spacing w:after="40"/>
      </w:pPr>
    </w:p>
    <w:p w14:paraId="427C094B">
      <w:pPr>
        <w:spacing w:after="120" w:line="264" w:lineRule="auto"/>
        <w:ind w:firstLine="420" w:firstLineChars="200"/>
      </w:pPr>
      <w:r>
        <w:rPr>
          <w:rFonts w:ascii="微软雅黑" w:hAnsi="微软雅黑" w:eastAsia="微软雅黑"/>
          <w:sz w:val="21"/>
        </w:rPr>
        <w:t>这个方案的优点是工程风险低，能较快跑通；缺点是仍然需要构造完整长度的 kq_mask，且 page 会被展开成 token indices，性能不是理论最优。真正高性能版本应该让 CPU attention kernel 直接按 selected_pages 遍历 KV，而不是通过全长 mask 间接控制。</w:t>
      </w:r>
    </w:p>
    <w:p w14:paraId="5EA82658">
      <w:r>
        <w:br w:type="page"/>
      </w:r>
    </w:p>
    <w:p w14:paraId="705E31AE">
      <w:pPr>
        <w:pStyle w:val="3"/>
        <w:spacing w:before="280" w:after="12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2"/>
        </w:rPr>
        <w:t>四、对比赛方案的建议</w:t>
      </w:r>
    </w:p>
    <w:p w14:paraId="6BEFF191">
      <w:pPr>
        <w:spacing w:after="120" w:line="264" w:lineRule="auto"/>
        <w:ind w:firstLine="420" w:firstLineChars="200"/>
      </w:pPr>
      <w:r>
        <w:rPr>
          <w:rFonts w:ascii="微软雅黑" w:hAnsi="微软雅黑" w:eastAsia="微软雅黑"/>
          <w:sz w:val="21"/>
        </w:rPr>
        <w:t>建议把作品定位为“面向飞腾 CPU 的长上下文 LLM 稀疏推理</w:t>
      </w:r>
      <w:r>
        <w:rPr>
          <w:rFonts w:hint="eastAsia"/>
          <w:sz w:val="21"/>
          <w:lang w:val="en-US" w:eastAsia="zh-CN"/>
        </w:rPr>
        <w:t>并行引擎</w:t>
      </w:r>
      <w:r>
        <w:rPr>
          <w:rFonts w:ascii="微软雅黑" w:hAnsi="微软雅黑" w:eastAsia="微软雅黑"/>
          <w:sz w:val="21"/>
        </w:rPr>
        <w:t>”。多板流水线方案负责分摊模型权重和 KV Cache 存储压力；稀疏注意力内核负责减少每块 CPU 板内部的 KV 访问和 attention 计算。两者不是替代关系，而是系统层和算子层的组合。</w:t>
      </w:r>
    </w:p>
    <w:p w14:paraId="45E0B20B">
      <w:pPr>
        <w:spacing w:after="120" w:line="264" w:lineRule="auto"/>
        <w:ind w:firstLine="420" w:firstLineChars="200"/>
      </w:pPr>
      <w:r>
        <w:rPr>
          <w:rFonts w:ascii="微软雅黑" w:hAnsi="微软雅黑" w:eastAsia="微软雅黑"/>
          <w:sz w:val="21"/>
        </w:rPr>
        <w:t>9 天内不建议完整复现 QUEST。更稳的路线是先复用 llama.cpp DSA 的后半段，把 page-level selector 接入到 top_k mask 路径，证明“选中部分 KV 后 CPU attention 确实少算”。如果时间充足，再把 mask 间接稀疏改成 page loop 直接稀疏。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5000"/>
        <w:gridCol w:w="2460"/>
      </w:tblGrid>
      <w:tr w14:paraId="2AD92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shd w:val="clear" w:color="auto" w:fill="F2F4F7"/>
            <w:vAlign w:val="center"/>
          </w:tcPr>
          <w:p w14:paraId="69893539"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5000" w:type="dxa"/>
            <w:shd w:val="clear" w:color="auto" w:fill="F2F4F7"/>
            <w:vAlign w:val="center"/>
          </w:tcPr>
          <w:p w14:paraId="6CFBB963"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目标</w:t>
            </w:r>
          </w:p>
        </w:tc>
        <w:tc>
          <w:tcPr>
            <w:tcW w:w="2460" w:type="dxa"/>
            <w:shd w:val="clear" w:color="auto" w:fill="F2F4F7"/>
            <w:vAlign w:val="center"/>
          </w:tcPr>
          <w:p w14:paraId="4F6A9E41">
            <w:pPr>
              <w:spacing w:after="4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验收指标</w:t>
            </w:r>
          </w:p>
        </w:tc>
      </w:tr>
      <w:tr w14:paraId="1471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0CC9A081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第一步：基线</w:t>
            </w:r>
          </w:p>
        </w:tc>
        <w:tc>
          <w:tcPr>
            <w:tcW w:w="5000" w:type="dxa"/>
            <w:vAlign w:val="center"/>
          </w:tcPr>
          <w:p w14:paraId="65A2ABFE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跑通 llama.cpp dense attention，记录模型、量化格式、上下文长度、tokens/s。</w:t>
            </w:r>
          </w:p>
        </w:tc>
        <w:tc>
          <w:tcPr>
            <w:tcW w:w="2460" w:type="dxa"/>
            <w:vAlign w:val="center"/>
          </w:tcPr>
          <w:p w14:paraId="42857A3B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有可重复脚本和基线日志。</w:t>
            </w:r>
          </w:p>
        </w:tc>
      </w:tr>
      <w:tr w14:paraId="16CC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4B7BB03B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第二步：复用 DSA 后半段</w:t>
            </w:r>
          </w:p>
        </w:tc>
        <w:tc>
          <w:tcPr>
            <w:tcW w:w="5000" w:type="dxa"/>
            <w:vAlign w:val="center"/>
          </w:tcPr>
          <w:p w14:paraId="2F289390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构造自定义 top_k token indices，让 attention 只看指定 KV 范围。</w:t>
            </w:r>
          </w:p>
        </w:tc>
        <w:tc>
          <w:tcPr>
            <w:tcW w:w="2460" w:type="dxa"/>
            <w:vAlign w:val="center"/>
          </w:tcPr>
          <w:p w14:paraId="119C22AD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输出与 dense 接近，速度或 CPU 时间有变化。</w:t>
            </w:r>
          </w:p>
        </w:tc>
      </w:tr>
      <w:tr w14:paraId="2EAB0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08CC569C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第三步：QUEST-style 简化版</w:t>
            </w:r>
          </w:p>
        </w:tc>
        <w:tc>
          <w:tcPr>
            <w:tcW w:w="5000" w:type="dxa"/>
            <w:vAlign w:val="center"/>
          </w:tcPr>
          <w:p w14:paraId="10CEC923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固定 page size，维护 page min/max，用 Query 选择 Top-K page。</w:t>
            </w:r>
          </w:p>
        </w:tc>
        <w:tc>
          <w:tcPr>
            <w:tcW w:w="2460" w:type="dxa"/>
            <w:vAlign w:val="center"/>
          </w:tcPr>
          <w:p w14:paraId="27E82841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长上下文下 tokens/s、decode latency、内存带宽压力有量化对比。</w:t>
            </w:r>
          </w:p>
        </w:tc>
      </w:tr>
      <w:tr w14:paraId="396BE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45770128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第四步：报告表达</w:t>
            </w:r>
          </w:p>
        </w:tc>
        <w:tc>
          <w:tcPr>
            <w:tcW w:w="5000" w:type="dxa"/>
            <w:vAlign w:val="center"/>
          </w:tcPr>
          <w:p w14:paraId="2D57C756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说明这是推理引擎 + 底层算子联合优化。</w:t>
            </w:r>
          </w:p>
        </w:tc>
        <w:tc>
          <w:tcPr>
            <w:tcW w:w="2460" w:type="dxa"/>
            <w:vAlign w:val="center"/>
          </w:tcPr>
          <w:p w14:paraId="663244FF">
            <w:pPr>
              <w:spacing w:after="4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包含 Speed-Accuracy 权衡和单项优化对比。</w:t>
            </w:r>
          </w:p>
        </w:tc>
      </w:tr>
    </w:tbl>
    <w:p w14:paraId="4FCAC93E">
      <w:pPr>
        <w:spacing w:after="40"/>
      </w:pPr>
    </w:p>
    <w:p w14:paraId="2E9AC042">
      <w:pPr>
        <w:spacing w:after="120" w:line="264" w:lineRule="auto"/>
        <w:ind w:firstLine="420" w:firstLineChars="200"/>
      </w:pPr>
      <w:r>
        <w:rPr>
          <w:rFonts w:ascii="微软雅黑" w:hAnsi="微软雅黑" w:eastAsia="微软雅黑"/>
          <w:sz w:val="21"/>
        </w:rPr>
        <w:t>llama.cpp 已经具备模型特定的 token-level DSA 稀疏注意力路径，证明 CPU 后端可以通过稀疏 mask 跳过部分 KV 计算。</w:t>
      </w:r>
      <w:r>
        <w:rPr>
          <w:rFonts w:hint="eastAsia"/>
          <w:sz w:val="21"/>
          <w:lang w:val="en-US" w:eastAsia="zh-CN"/>
        </w:rPr>
        <w:t>下面的</w:t>
      </w:r>
      <w:r>
        <w:rPr>
          <w:rFonts w:ascii="微软雅黑" w:hAnsi="微软雅黑" w:eastAsia="微软雅黑"/>
          <w:sz w:val="21"/>
        </w:rPr>
        <w:t>工作不是简单调用现成</w:t>
      </w:r>
      <w:bookmarkStart w:id="0" w:name="_GoBack"/>
      <w:bookmarkEnd w:id="0"/>
      <w:r>
        <w:rPr>
          <w:rFonts w:ascii="微软雅黑" w:hAnsi="微软雅黑" w:eastAsia="微软雅黑"/>
          <w:sz w:val="21"/>
        </w:rPr>
        <w:t>功能，而是参考 DSA 的工程链路，将选择逻辑替换为适合普通 Qwen/LLaMA 的 page-level Query-aware selector，从而形成面向飞腾 CPU 的通用稀疏 KV attention 原型。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3B207">
    <w:pPr>
      <w:pStyle w:val="24"/>
      <w:jc w:val="center"/>
    </w:pPr>
    <w:r>
      <w:rPr>
        <w:rFonts w:ascii="微软雅黑" w:hAnsi="微软雅黑" w:eastAsia="微软雅黑"/>
        <w:color w:val="555555"/>
        <w:sz w:val="18"/>
      </w:rPr>
      <w:t>研电赛飞腾赛题三：智能模型高效推理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55E62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02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1964</Words>
  <Characters>3752</Characters>
  <Lines>0</Lines>
  <Paragraphs>0</Paragraphs>
  <TotalTime>56</TotalTime>
  <ScaleCrop>false</ScaleCrop>
  <LinksUpToDate>false</LinksUpToDate>
  <CharactersWithSpaces>4197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元澪</cp:lastModifiedBy>
  <dcterms:modified xsi:type="dcterms:W3CDTF">2026-06-11T11:44:34Z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eyJoZGlkIjoiZGQ3OWE2ZTExYmMyODI5MGYzMTlhYmNlNjZlMmM0YjciLCJ1c2VySWQiOiI4NTU2MjA1MjQifQ==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EA9ECFE7C7794D53BB02554BAE6D2842_12</vt:lpwstr>
  </property>
</Properties>
</file>