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DBB39">
      <w:pPr>
        <w:pStyle w:val="15"/>
        <w:spacing w:before="120" w:after="120" w:line="360" w:lineRule="auto"/>
        <w:jc w:val="center"/>
        <w:rPr>
          <w:rFonts w:ascii="微软雅黑" w:hAnsi="微软雅黑" w:eastAsia="微软雅黑" w:cs="微软雅黑"/>
          <w:sz w:val="28"/>
        </w:rPr>
      </w:pPr>
      <w:r>
        <w:rPr>
          <w:rFonts w:ascii="微软雅黑" w:hAnsi="微软雅黑" w:eastAsia="微软雅黑" w:cs="微软雅黑"/>
          <w:sz w:val="28"/>
        </w:rPr>
        <w:t>数据库设计说明书</w:t>
      </w:r>
    </w:p>
    <w:p w14:paraId="5C670B7B">
      <w:pPr>
        <w:pStyle w:val="15"/>
        <w:spacing w:before="120" w:after="120" w:line="360" w:lineRule="auto"/>
      </w:pPr>
      <w:r>
        <w:rPr>
          <w:rFonts w:ascii="微软雅黑" w:hAnsi="微软雅黑" w:eastAsia="微软雅黑" w:cs="微软雅黑"/>
          <w:sz w:val="28"/>
        </w:rPr>
        <w:t>目录</w:t>
      </w:r>
    </w:p>
    <w:p w14:paraId="3959E89C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_Toc30576 </w:instrText>
      </w:r>
      <w:r>
        <w:fldChar w:fldCharType="separate"/>
      </w:r>
      <w:r>
        <w:t>1 引言</w:t>
      </w:r>
      <w:r>
        <w:tab/>
      </w:r>
      <w:r>
        <w:fldChar w:fldCharType="begin"/>
      </w:r>
      <w:r>
        <w:instrText xml:space="preserve"> PAGEREF _Toc30576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604CE0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_Toc5812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_Toc5812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A8585B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_Toc15534 </w:instrText>
      </w:r>
      <w:r>
        <w:fldChar w:fldCharType="separate"/>
      </w:r>
      <w:r>
        <w:t>1.2 背景</w:t>
      </w:r>
      <w:r>
        <w:tab/>
      </w:r>
      <w:r>
        <w:fldChar w:fldCharType="begin"/>
      </w:r>
      <w:r>
        <w:instrText xml:space="preserve"> PAGEREF _Toc15534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689E7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_Toc1634 </w:instrText>
      </w:r>
      <w:r>
        <w:fldChar w:fldCharType="separate"/>
      </w:r>
      <w:r>
        <w:t>1.3 定义</w:t>
      </w:r>
      <w:r>
        <w:tab/>
      </w:r>
      <w:r>
        <w:fldChar w:fldCharType="begin"/>
      </w:r>
      <w:r>
        <w:instrText xml:space="preserve"> PAGEREF _Toc1634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EBD65B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_Toc24977 </w:instrText>
      </w:r>
      <w:r>
        <w:fldChar w:fldCharType="separate"/>
      </w:r>
      <w:r>
        <w:t>1.4 参考资料</w:t>
      </w:r>
      <w:r>
        <w:tab/>
      </w:r>
      <w:r>
        <w:fldChar w:fldCharType="begin"/>
      </w:r>
      <w:r>
        <w:instrText xml:space="preserve"> PAGEREF _Toc24977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2F6AA64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_Toc9613 </w:instrText>
      </w:r>
      <w:r>
        <w:fldChar w:fldCharType="separate"/>
      </w:r>
      <w:r>
        <w:t>2 外部设计</w:t>
      </w:r>
      <w:r>
        <w:tab/>
      </w:r>
      <w:r>
        <w:fldChar w:fldCharType="begin"/>
      </w:r>
      <w:r>
        <w:instrText xml:space="preserve"> PAGEREF _Toc9613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F657439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_Toc7597 </w:instrText>
      </w:r>
      <w:r>
        <w:fldChar w:fldCharType="separate"/>
      </w:r>
      <w:r>
        <w:t>2.1 标识符和状态</w:t>
      </w:r>
      <w:r>
        <w:tab/>
      </w:r>
      <w:r>
        <w:fldChar w:fldCharType="begin"/>
      </w:r>
      <w:r>
        <w:instrText xml:space="preserve"> PAGEREF _Toc7597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C29E75A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_Toc23299 </w:instrText>
      </w:r>
      <w:r>
        <w:fldChar w:fldCharType="separate"/>
      </w:r>
      <w:r>
        <w:t>2.2 使用数据库的程序</w:t>
      </w:r>
      <w:r>
        <w:tab/>
      </w:r>
      <w:r>
        <w:fldChar w:fldCharType="begin"/>
      </w:r>
      <w:r>
        <w:instrText xml:space="preserve"> PAGEREF _Toc23299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8E58DE9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_Toc7185 </w:instrText>
      </w:r>
      <w:r>
        <w:fldChar w:fldCharType="separate"/>
      </w:r>
      <w:r>
        <w:t>2.3 命名与约束约定</w:t>
      </w:r>
      <w:r>
        <w:tab/>
      </w:r>
      <w:r>
        <w:fldChar w:fldCharType="begin"/>
      </w:r>
      <w:r>
        <w:instrText xml:space="preserve"> PAGEREF _Toc7185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AAB52F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_Toc28450 </w:instrText>
      </w:r>
      <w:r>
        <w:fldChar w:fldCharType="separate"/>
      </w:r>
      <w:r>
        <w:t>2.4 数据装入与维护指导</w:t>
      </w:r>
      <w:r>
        <w:tab/>
      </w:r>
      <w:r>
        <w:fldChar w:fldCharType="begin"/>
      </w:r>
      <w:r>
        <w:instrText xml:space="preserve"> PAGEREF _Toc28450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789796F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_Toc28398 </w:instrText>
      </w:r>
      <w:r>
        <w:fldChar w:fldCharType="separate"/>
      </w:r>
      <w:r>
        <w:t>2.5 支持软件</w:t>
      </w:r>
      <w:r>
        <w:tab/>
      </w:r>
      <w:r>
        <w:fldChar w:fldCharType="begin"/>
      </w:r>
      <w:r>
        <w:instrText xml:space="preserve"> PAGEREF _Toc28398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3223A05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_Toc4479 </w:instrText>
      </w:r>
      <w:r>
        <w:fldChar w:fldCharType="separate"/>
      </w:r>
      <w:r>
        <w:t>3 结构设计</w:t>
      </w:r>
      <w:r>
        <w:tab/>
      </w:r>
      <w:r>
        <w:fldChar w:fldCharType="begin"/>
      </w:r>
      <w:r>
        <w:instrText xml:space="preserve"> PAGEREF _Toc4479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1F1F2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_Toc23839 </w:instrText>
      </w:r>
      <w:r>
        <w:fldChar w:fldCharType="separate"/>
      </w:r>
      <w:r>
        <w:t>3.1 概念结构设计</w:t>
      </w:r>
      <w:r>
        <w:tab/>
      </w:r>
      <w:r>
        <w:fldChar w:fldCharType="begin"/>
      </w:r>
      <w:r>
        <w:instrText xml:space="preserve"> PAGEREF _Toc23839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B10BA1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_Toc21687 </w:instrText>
      </w:r>
      <w:r>
        <w:fldChar w:fldCharType="separate"/>
      </w:r>
      <w:r>
        <w:t>3.2 逻辑结构设计</w:t>
      </w:r>
      <w:r>
        <w:tab/>
      </w:r>
      <w:r>
        <w:fldChar w:fldCharType="begin"/>
      </w:r>
      <w:r>
        <w:instrText xml:space="preserve"> PAGEREF _Toc21687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C9D53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_Toc16694 </w:instrText>
      </w:r>
      <w:r>
        <w:fldChar w:fldCharType="separate"/>
      </w:r>
      <w:r>
        <w:t>3.3 物理结构设计</w:t>
      </w:r>
      <w:r>
        <w:tab/>
      </w:r>
      <w:r>
        <w:fldChar w:fldCharType="begin"/>
      </w:r>
      <w:r>
        <w:instrText xml:space="preserve"> PAGEREF _Toc16694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386077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_Toc6616 </w:instrText>
      </w:r>
      <w:r>
        <w:fldChar w:fldCharType="separate"/>
      </w:r>
      <w:r>
        <w:t>4 数据字典设计</w:t>
      </w:r>
      <w:r>
        <w:tab/>
      </w:r>
      <w:r>
        <w:fldChar w:fldCharType="begin"/>
      </w:r>
      <w:r>
        <w:instrText xml:space="preserve"> PAGEREF _Toc6616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35554F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_Toc11714 </w:instrText>
      </w:r>
      <w:r>
        <w:fldChar w:fldCharType="separate"/>
      </w:r>
      <w:r>
        <w:t>4.1 tracks_track 地块表</w:t>
      </w:r>
      <w:r>
        <w:tab/>
      </w:r>
      <w:r>
        <w:fldChar w:fldCharType="begin"/>
      </w:r>
      <w:r>
        <w:instrText xml:space="preserve"> PAGEREF _Toc11714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75BCB78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_Toc28678 </w:instrText>
      </w:r>
      <w:r>
        <w:fldChar w:fldCharType="separate"/>
      </w:r>
      <w:r>
        <w:t>4.2 tracks_trackpoint 轨迹点表</w:t>
      </w:r>
      <w:r>
        <w:tab/>
      </w:r>
      <w:r>
        <w:fldChar w:fldCharType="begin"/>
      </w:r>
      <w:r>
        <w:instrText xml:space="preserve"> PAGEREF _Toc28678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04F6E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_Toc26851 </w:instrText>
      </w:r>
      <w:r>
        <w:fldChar w:fldCharType="separate"/>
      </w:r>
      <w:r>
        <w:t>4.3 auth_user 用户表</w:t>
      </w:r>
      <w:r>
        <w:tab/>
      </w:r>
      <w:r>
        <w:fldChar w:fldCharType="begin"/>
      </w:r>
      <w:r>
        <w:instrText xml:space="preserve"> PAGEREF _Toc26851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C9AE4B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_Toc21058 </w:instrText>
      </w:r>
      <w:r>
        <w:fldChar w:fldCharType="separate"/>
      </w:r>
      <w:r>
        <w:t>4.4 数据规模基线</w:t>
      </w:r>
      <w:r>
        <w:tab/>
      </w:r>
      <w:r>
        <w:fldChar w:fldCharType="begin"/>
      </w:r>
      <w:r>
        <w:instrText xml:space="preserve"> PAGEREF _Toc21058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3D6FC0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_Toc8557 </w:instrText>
      </w:r>
      <w:r>
        <w:fldChar w:fldCharType="separate"/>
      </w:r>
      <w:r>
        <w:t>5 安全保密设计</w:t>
      </w:r>
      <w:r>
        <w:tab/>
      </w:r>
      <w:r>
        <w:fldChar w:fldCharType="begin"/>
      </w:r>
      <w:r>
        <w:instrText xml:space="preserve"> PAGEREF _Toc8557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8F99FC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_Toc15494 </w:instrText>
      </w:r>
      <w:r>
        <w:fldChar w:fldCharType="separate"/>
      </w:r>
      <w:r>
        <w:t>5.1 完整性与并发</w:t>
      </w:r>
      <w:r>
        <w:tab/>
      </w:r>
      <w:r>
        <w:fldChar w:fldCharType="begin"/>
      </w:r>
      <w:r>
        <w:instrText xml:space="preserve"> PAGEREF _Toc15494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0941B60"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_Toc4642 </w:instrText>
      </w:r>
      <w:r>
        <w:fldChar w:fldCharType="separate"/>
      </w:r>
      <w:r>
        <w:t>6 备份恢复与维护</w:t>
      </w:r>
      <w:r>
        <w:tab/>
      </w:r>
      <w:r>
        <w:fldChar w:fldCharType="begin"/>
      </w:r>
      <w:r>
        <w:instrText xml:space="preserve"> PAGEREF _Toc4642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6F4E2A4">
      <w:pPr>
        <w:ind w:firstLine="0"/>
        <w:rPr>
          <w:rFonts w:hint="eastAsia"/>
        </w:rPr>
      </w:pPr>
      <w:r>
        <w:fldChar w:fldCharType="end"/>
      </w:r>
    </w:p>
    <w:p w14:paraId="4BA77E0D">
      <w:pPr>
        <w:rPr>
          <w:rFonts w:hint="eastAsia"/>
        </w:rPr>
      </w:pPr>
      <w:r>
        <w:br w:type="page"/>
      </w:r>
    </w:p>
    <w:p w14:paraId="1083CB3F">
      <w:pPr>
        <w:spacing w:after="40"/>
        <w:ind w:firstLine="0"/>
        <w:rPr>
          <w:rFonts w:hint="eastAsia"/>
        </w:rPr>
      </w:pPr>
      <w:bookmarkStart w:id="23" w:name="_GoBack"/>
      <w:bookmarkEnd w:id="23"/>
    </w:p>
    <w:p w14:paraId="2B18EA42">
      <w:pPr>
        <w:pStyle w:val="2"/>
        <w:spacing w:before="0" w:after="0" w:line="360" w:lineRule="auto"/>
        <w:jc w:val="left"/>
        <w:rPr>
          <w:rFonts w:hint="eastAsia"/>
        </w:rPr>
      </w:pPr>
      <w:bookmarkStart w:id="0" w:name="_Toc30576"/>
      <w:r>
        <w:t>1 引言</w:t>
      </w:r>
      <w:bookmarkEnd w:id="0"/>
    </w:p>
    <w:p w14:paraId="75DFAC8E">
      <w:pPr>
        <w:pStyle w:val="3"/>
        <w:spacing w:before="0" w:after="0" w:line="360" w:lineRule="auto"/>
        <w:jc w:val="left"/>
        <w:rPr>
          <w:rFonts w:hint="eastAsia"/>
        </w:rPr>
      </w:pPr>
      <w:bookmarkStart w:id="1" w:name="_Toc5812"/>
      <w:r>
        <w:t>1.1 编写目的</w:t>
      </w:r>
      <w:bookmarkEnd w:id="1"/>
    </w:p>
    <w:p w14:paraId="20EBC7D6">
      <w:pPr>
        <w:spacing w:after="0"/>
        <w:ind w:firstLine="560"/>
        <w:rPr>
          <w:rFonts w:hint="eastAsia"/>
        </w:rPr>
      </w:pPr>
      <w:r>
        <w:t>本文档记录系统数据库的设计依据和当前物理实现，为数据导入、查询、统计、备份、迁移和故障恢复提供一致说明。</w:t>
      </w:r>
    </w:p>
    <w:p w14:paraId="105E2726">
      <w:pPr>
        <w:pStyle w:val="3"/>
        <w:spacing w:before="0" w:after="0" w:line="360" w:lineRule="auto"/>
        <w:jc w:val="left"/>
        <w:rPr>
          <w:rFonts w:hint="eastAsia"/>
        </w:rPr>
      </w:pPr>
      <w:bookmarkStart w:id="2" w:name="_Toc15534"/>
      <w:r>
        <w:t>1.2 背景</w:t>
      </w:r>
      <w:bookmarkEnd w:id="2"/>
    </w:p>
    <w:p w14:paraId="07109E72">
      <w:pPr>
        <w:spacing w:after="0"/>
        <w:ind w:firstLine="560"/>
        <w:rPr>
          <w:rFonts w:hint="eastAsia"/>
        </w:rPr>
      </w:pPr>
      <w:r>
        <w:t>数据库服务于农机作业数据处理与分析系统。系统以 SQLite 单文件保存账户、会话、权限、地块和轨迹点；业务数据由 CSV 导入，统计结果在运行时计算。</w:t>
      </w:r>
    </w:p>
    <w:p w14:paraId="239B3363">
      <w:pPr>
        <w:pStyle w:val="3"/>
        <w:spacing w:before="0" w:after="0" w:line="360" w:lineRule="auto"/>
        <w:jc w:val="left"/>
        <w:rPr>
          <w:rFonts w:hint="eastAsia"/>
        </w:rPr>
      </w:pPr>
      <w:bookmarkStart w:id="3" w:name="_Toc1634"/>
      <w:r>
        <w:t>1.3 定义</w:t>
      </w:r>
      <w:bookmarkEnd w:id="3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576"/>
      </w:tblGrid>
      <w:tr w14:paraId="60A61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2ABE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术语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835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定义</w:t>
            </w:r>
          </w:p>
        </w:tc>
      </w:tr>
      <w:tr w14:paraId="2164E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CF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GNSS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7C7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Global Navigation Satellite System，全球导航卫星系统</w:t>
            </w:r>
          </w:p>
        </w:tc>
      </w:tr>
      <w:tr w14:paraId="0F0B8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E97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D7DA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一次导入并作为独立业务对象管理的一组农机轨迹数据</w:t>
            </w:r>
          </w:p>
        </w:tc>
      </w:tr>
      <w:tr w14:paraId="5B35C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CEB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B555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按序列号排列、包含时空位置和作业参数的一条采样记录</w:t>
            </w:r>
          </w:p>
        </w:tc>
      </w:tr>
      <w:tr w14:paraId="7C0BA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1A0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工作点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438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working_status 为真，表示机具处于有效作业状态的轨迹点</w:t>
            </w:r>
          </w:p>
        </w:tc>
      </w:tr>
      <w:tr w14:paraId="0392B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48B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关机停歇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A1E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相邻轨迹点时间差大于 600 秒的间隔；当前统计中从时长和跨段距离中剔除</w:t>
            </w:r>
          </w:p>
        </w:tc>
      </w:tr>
      <w:tr w14:paraId="71E82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C4A0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GeoJSON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0FEB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用于在浏览器与服务器之间交换地理要素的 JSON 格式</w:t>
            </w:r>
          </w:p>
        </w:tc>
      </w:tr>
      <w:tr w14:paraId="17CF0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1E8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ORM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D8A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Object Relational Mapping，Django 对关系数据库的对象映射层</w:t>
            </w:r>
          </w:p>
        </w:tc>
      </w:tr>
      <w:tr w14:paraId="5FF99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49E8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亩</w:t>
            </w:r>
          </w:p>
        </w:tc>
        <w:tc>
          <w:tcPr>
            <w:tcW w:w="6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3741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面积单位，系统按 1 亩 = 666.667 平方米换算</w:t>
            </w:r>
          </w:p>
        </w:tc>
      </w:tr>
    </w:tbl>
    <w:p w14:paraId="04A4828A">
      <w:pPr>
        <w:spacing w:after="40"/>
        <w:ind w:firstLine="0"/>
        <w:rPr>
          <w:rFonts w:hint="eastAsia"/>
        </w:rPr>
      </w:pPr>
    </w:p>
    <w:p w14:paraId="36309E4F">
      <w:pPr>
        <w:pStyle w:val="3"/>
        <w:spacing w:before="0" w:after="0" w:line="360" w:lineRule="auto"/>
        <w:jc w:val="left"/>
        <w:rPr>
          <w:rFonts w:hint="eastAsia"/>
        </w:rPr>
      </w:pPr>
      <w:bookmarkStart w:id="4" w:name="_Toc24977"/>
      <w:r>
        <w:t>1.4 参考资料</w:t>
      </w:r>
      <w:bookmarkEnd w:id="4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515"/>
        <w:gridCol w:w="4139"/>
      </w:tblGrid>
      <w:tr w14:paraId="3CBD7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FCB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编号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BCA6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资料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6CF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用途</w:t>
            </w:r>
          </w:p>
        </w:tc>
      </w:tr>
      <w:tr w14:paraId="69B7A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1553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R1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665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企业实训项目实践要求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6E4E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项目任务、阶段划分与验收依据</w:t>
            </w:r>
          </w:p>
        </w:tc>
      </w:tr>
      <w:tr w14:paraId="44AF5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302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R2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E59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GB8567-1988 计算机软件产品开发文件编制指南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A0A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文档结构与内容依据</w:t>
            </w:r>
          </w:p>
        </w:tc>
      </w:tr>
      <w:tr w14:paraId="4C84F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8F23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R3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CCE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agricultural-machinery-system-main 源代码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2424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功能、接口与算法实现依据</w:t>
            </w:r>
          </w:p>
        </w:tc>
      </w:tr>
      <w:tr w14:paraId="38A33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25A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R4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3368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db.sqlite3 与 Django 初始迁移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EC25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表结构、索引和数据规模依据</w:t>
            </w:r>
          </w:p>
        </w:tc>
      </w:tr>
      <w:tr w14:paraId="1DFB9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154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R5</w:t>
            </w:r>
          </w:p>
        </w:tc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9F2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6.0 文档、Leaflet 文档、Chart.js 文档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1C0B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框架与组件技术依据</w:t>
            </w:r>
          </w:p>
        </w:tc>
      </w:tr>
    </w:tbl>
    <w:p w14:paraId="57CBB082">
      <w:pPr>
        <w:spacing w:after="40"/>
        <w:ind w:firstLine="0"/>
        <w:rPr>
          <w:rFonts w:hint="eastAsia"/>
        </w:rPr>
      </w:pPr>
    </w:p>
    <w:p w14:paraId="3C3F4CC9">
      <w:pPr>
        <w:pStyle w:val="2"/>
        <w:spacing w:before="0" w:after="0" w:line="360" w:lineRule="auto"/>
        <w:jc w:val="left"/>
        <w:rPr>
          <w:rFonts w:hint="eastAsia"/>
        </w:rPr>
      </w:pPr>
      <w:bookmarkStart w:id="5" w:name="_Toc9613"/>
      <w:r>
        <w:t>2 外部设计</w:t>
      </w:r>
      <w:bookmarkEnd w:id="5"/>
    </w:p>
    <w:p w14:paraId="63718186">
      <w:pPr>
        <w:pStyle w:val="3"/>
        <w:spacing w:before="0" w:after="0" w:line="360" w:lineRule="auto"/>
        <w:jc w:val="left"/>
        <w:rPr>
          <w:rFonts w:hint="eastAsia"/>
        </w:rPr>
      </w:pPr>
      <w:bookmarkStart w:id="6" w:name="_Toc7597"/>
      <w:r>
        <w:t>2.1 标识符和状态</w:t>
      </w:r>
      <w:bookmarkEnd w:id="6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21C2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2EEF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21D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内容</w:t>
            </w:r>
          </w:p>
        </w:tc>
      </w:tr>
      <w:tr w14:paraId="22CC7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4D4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数据库名称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2A68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db.sqlite3</w:t>
            </w:r>
          </w:p>
        </w:tc>
      </w:tr>
      <w:tr w14:paraId="274BB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617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数据库标识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ED7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AMS-DB</w:t>
            </w:r>
          </w:p>
        </w:tc>
      </w:tr>
      <w:tr w14:paraId="3B839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A88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数据库管理系统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56F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SQLite 3，通过 Django ORM 访问</w:t>
            </w:r>
          </w:p>
        </w:tc>
      </w:tr>
      <w:tr w14:paraId="01A83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9A5A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状态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090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课程项目运行基线，已包含 8 个地块、43,753 个轨迹点和 6 个用户</w:t>
            </w:r>
          </w:p>
        </w:tc>
      </w:tr>
      <w:tr w14:paraId="208E1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86E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文件大小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096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5,685,248 字节，约 5.42 MiB</w:t>
            </w:r>
          </w:p>
        </w:tc>
      </w:tr>
      <w:tr w14:paraId="12475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482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事务日志模式</w:t>
            </w:r>
          </w:p>
        </w:tc>
        <w:tc>
          <w:tcPr>
            <w:tcW w:w="62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7DA1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delete</w:t>
            </w:r>
          </w:p>
        </w:tc>
      </w:tr>
    </w:tbl>
    <w:p w14:paraId="55C900BB">
      <w:pPr>
        <w:spacing w:after="40"/>
        <w:ind w:firstLine="0"/>
        <w:rPr>
          <w:rFonts w:hint="eastAsia"/>
        </w:rPr>
      </w:pPr>
    </w:p>
    <w:p w14:paraId="1B2DE2B3">
      <w:pPr>
        <w:pStyle w:val="3"/>
        <w:spacing w:before="0" w:after="0" w:line="360" w:lineRule="auto"/>
        <w:jc w:val="left"/>
        <w:rPr>
          <w:rFonts w:hint="eastAsia"/>
        </w:rPr>
      </w:pPr>
      <w:bookmarkStart w:id="7" w:name="_Toc23299"/>
      <w:r>
        <w:t>2.2 使用数据库的程序</w:t>
      </w:r>
      <w:bookmarkEnd w:id="7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948"/>
        <w:gridCol w:w="3402"/>
      </w:tblGrid>
      <w:tr w14:paraId="34117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9B8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程序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28F1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版本或位置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825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访问内容</w:t>
            </w:r>
          </w:p>
        </w:tc>
      </w:tr>
      <w:tr w14:paraId="3D493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B8D0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Web 应用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C85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agricultural_machinery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CE6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全部业务表、认证表、会话表</w:t>
            </w:r>
          </w:p>
        </w:tc>
      </w:tr>
      <w:tr w14:paraId="7FBB6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FDA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tracks 应用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1A1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models.py、views.py、services.py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20A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Track、TrackPoint 的读写和统计</w:t>
            </w:r>
          </w:p>
        </w:tc>
      </w:tr>
      <w:tr w14:paraId="42360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305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accounts 应用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D16E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forms.py、views.py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769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User 的创建、认证和密码更新</w:t>
            </w:r>
          </w:p>
        </w:tc>
      </w:tr>
      <w:tr w14:paraId="5C6A0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F88B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批量导入脚本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5E6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import_data.py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B618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从原始 CSV 建立地块和轨迹点</w:t>
            </w:r>
          </w:p>
        </w:tc>
      </w:tr>
      <w:tr w14:paraId="1974E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AEFC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账户初始化命令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82A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init_accounts</w:t>
            </w:r>
          </w:p>
        </w:tc>
        <w:tc>
          <w:tcPr>
            <w:tcW w:w="34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26F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建立或重置默认管理员与普通用户</w:t>
            </w:r>
          </w:p>
        </w:tc>
      </w:tr>
    </w:tbl>
    <w:p w14:paraId="352EE0BE">
      <w:pPr>
        <w:spacing w:after="40"/>
        <w:ind w:firstLine="0"/>
        <w:rPr>
          <w:rFonts w:hint="eastAsia"/>
        </w:rPr>
      </w:pPr>
    </w:p>
    <w:p w14:paraId="62709B8F">
      <w:pPr>
        <w:pStyle w:val="3"/>
        <w:spacing w:before="0" w:after="0" w:line="360" w:lineRule="auto"/>
        <w:jc w:val="left"/>
        <w:rPr>
          <w:rFonts w:hint="eastAsia"/>
        </w:rPr>
      </w:pPr>
      <w:bookmarkStart w:id="8" w:name="_Toc7185"/>
      <w:r>
        <w:t>2.3 命名与约束约定</w:t>
      </w:r>
      <w:bookmarkEnd w:id="8"/>
    </w:p>
    <w:p w14:paraId="150CA22E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业务表按 Django 默认格式命名为 应用名_模型名，例如 tracks_trackpoint。</w:t>
      </w:r>
    </w:p>
    <w:p w14:paraId="20B68166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主键统一使用自增整数 id；外键采用 &lt;模型&gt;_id，例如 track_id。</w:t>
      </w:r>
    </w:p>
    <w:p w14:paraId="148EF2DC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Python 模型字段使用 snake_case，页面显示名称使用中文 verbose_name。</w:t>
      </w:r>
    </w:p>
    <w:p w14:paraId="4B079C5E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每个轨迹点必须关联一个地块；轨迹顺序由 sequence 表示。</w:t>
      </w:r>
    </w:p>
    <w:p w14:paraId="7E068FB2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Track.name 和同一地块内 sequence 当前未设置数据库唯一约束，重复防护位于导入视图。</w:t>
      </w:r>
    </w:p>
    <w:p w14:paraId="5CC39FCA">
      <w:pPr>
        <w:pStyle w:val="3"/>
        <w:spacing w:before="0" w:after="0" w:line="360" w:lineRule="auto"/>
        <w:jc w:val="left"/>
        <w:rPr>
          <w:rFonts w:hint="eastAsia"/>
        </w:rPr>
      </w:pPr>
      <w:bookmarkStart w:id="9" w:name="_Toc28450"/>
      <w:r>
        <w:t>2.4 数据装入与维护指导</w:t>
      </w:r>
      <w:bookmarkEnd w:id="9"/>
    </w:p>
    <w:p w14:paraId="57D5F999">
      <w:pPr>
        <w:pStyle w:val="20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使用 UTF-8 或系统工具核验原文件；Web 导入要求 GBK 编码和规定字段名。</w:t>
      </w:r>
    </w:p>
    <w:p w14:paraId="46D54E07">
      <w:pPr>
        <w:pStyle w:val="20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管理员通过多文件表单上传，系统以文件名生成地块名称并检查重复。</w:t>
      </w:r>
    </w:p>
    <w:p w14:paraId="001F4E85">
      <w:pPr>
        <w:pStyle w:val="20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导入成功后核对地块数、轨迹点数、起止时间和坐标范围。</w:t>
      </w:r>
    </w:p>
    <w:p w14:paraId="4C13EDFA">
      <w:pPr>
        <w:pStyle w:val="20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变更模型时使用 Django migration，不直接手工改表。</w:t>
      </w:r>
    </w:p>
    <w:p w14:paraId="339D695D">
      <w:pPr>
        <w:pStyle w:val="20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备份时停止写入或使用 SQLite 在线备份方式；恢复后执行 PRAGMA integrity_check。</w:t>
      </w:r>
    </w:p>
    <w:p w14:paraId="38DFD8F8">
      <w:pPr>
        <w:pStyle w:val="3"/>
        <w:spacing w:before="0" w:after="0" w:line="360" w:lineRule="auto"/>
        <w:jc w:val="left"/>
        <w:rPr>
          <w:rFonts w:hint="eastAsia"/>
        </w:rPr>
      </w:pPr>
      <w:bookmarkStart w:id="10" w:name="_Toc28398"/>
      <w:r>
        <w:t>2.5 支持软件</w:t>
      </w:r>
      <w:bookmarkEnd w:id="10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59B35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872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软件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7E18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用途</w:t>
            </w:r>
          </w:p>
        </w:tc>
      </w:tr>
      <w:tr w14:paraId="208CD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55DC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SQLite 3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AB70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单文件关系数据库、事务和索引</w:t>
            </w:r>
          </w:p>
        </w:tc>
      </w:tr>
      <w:tr w14:paraId="0F494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C39F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ORM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42D8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模型定义、查询、级联删除、迁移和认证</w:t>
            </w:r>
          </w:p>
        </w:tc>
      </w:tr>
      <w:tr w14:paraId="4A2A6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4FF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pandas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907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CSV 解码和行数据解析</w:t>
            </w:r>
          </w:p>
        </w:tc>
      </w:tr>
      <w:tr w14:paraId="179B7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6A3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DB Browser for SQLite 或 sqlite3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E2C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结构检查、备份验证和故障排查</w:t>
            </w:r>
          </w:p>
        </w:tc>
      </w:tr>
    </w:tbl>
    <w:p w14:paraId="42C6D9DE">
      <w:pPr>
        <w:spacing w:after="40"/>
        <w:ind w:firstLine="0"/>
        <w:rPr>
          <w:rFonts w:hint="eastAsia"/>
        </w:rPr>
      </w:pPr>
    </w:p>
    <w:p w14:paraId="61A0ED57">
      <w:pPr>
        <w:pStyle w:val="2"/>
        <w:spacing w:before="0" w:after="0" w:line="360" w:lineRule="auto"/>
        <w:jc w:val="left"/>
        <w:rPr>
          <w:rFonts w:hint="eastAsia"/>
        </w:rPr>
      </w:pPr>
      <w:bookmarkStart w:id="11" w:name="_Toc4479"/>
      <w:r>
        <w:t>3 结构设计</w:t>
      </w:r>
      <w:bookmarkEnd w:id="11"/>
    </w:p>
    <w:p w14:paraId="75BE1EAF">
      <w:pPr>
        <w:pStyle w:val="3"/>
        <w:spacing w:before="0" w:after="0" w:line="360" w:lineRule="auto"/>
        <w:jc w:val="left"/>
        <w:rPr>
          <w:rFonts w:hint="eastAsia"/>
        </w:rPr>
      </w:pPr>
      <w:bookmarkStart w:id="12" w:name="_Toc23839"/>
      <w:r>
        <w:t>3.1 概念结构设计</w:t>
      </w:r>
      <w:bookmarkEnd w:id="12"/>
    </w:p>
    <w:p w14:paraId="19AC17FD">
      <w:pPr>
        <w:keepNext/>
        <w:ind w:firstLine="0"/>
        <w:jc w:val="center"/>
        <w:rPr>
          <w:rFonts w:hint="eastAsia"/>
        </w:rPr>
      </w:pPr>
      <w:r>
        <w:drawing>
          <wp:inline distT="0" distB="0" distL="0" distR="0">
            <wp:extent cx="5399405" cy="3059430"/>
            <wp:effectExtent l="0" t="0" r="0" b="0"/>
            <wp:docPr id="1" name="Picture 1" descr="图 1 核心业务实体关系" title="图 1 核心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核心业务实体关系" title="图 1 核心业务实体关系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F47D">
      <w:pPr>
        <w:pStyle w:val="17"/>
        <w:keepNext w:val="0"/>
        <w:spacing w:line="360" w:lineRule="auto"/>
      </w:pPr>
      <w:r>
        <w:rPr>
          <w:rFonts w:ascii="宋体" w:hAnsi="宋体" w:cs="宋体"/>
          <w:color w:val="000000"/>
          <w:sz w:val="21"/>
        </w:rPr>
        <w:t>图 1 核心业务实体关系</w:t>
      </w:r>
    </w:p>
    <w:p w14:paraId="5D50465C">
      <w:pPr>
        <w:spacing w:after="0"/>
        <w:ind w:firstLine="560"/>
        <w:rPr>
          <w:rFonts w:hint="eastAsia"/>
        </w:rPr>
      </w:pPr>
      <w:r>
        <w:t>Track 表示一次导入的地块数据集；TrackPoint 表示该地块中的采样点。一个地块可包含多个轨迹点，每个轨迹点只能属于一个地块。用户实体由 Django auth_user 提供，并通过会话和权限表支撑访问控制。</w:t>
      </w:r>
    </w:p>
    <w:p w14:paraId="6BA82770">
      <w:pPr>
        <w:pStyle w:val="3"/>
        <w:spacing w:before="0" w:after="0" w:line="360" w:lineRule="auto"/>
        <w:jc w:val="left"/>
        <w:rPr>
          <w:rFonts w:hint="eastAsia"/>
        </w:rPr>
      </w:pPr>
      <w:bookmarkStart w:id="13" w:name="_Toc21687"/>
      <w:r>
        <w:t>3.2 逻辑结构设计</w:t>
      </w:r>
      <w:bookmarkEnd w:id="13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2268"/>
        <w:gridCol w:w="1928"/>
        <w:gridCol w:w="1474"/>
      </w:tblGrid>
      <w:tr w14:paraId="7654E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E2BC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关系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0144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主键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D65A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外键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3467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候选键或索引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120D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说明</w:t>
            </w:r>
          </w:p>
        </w:tc>
      </w:tr>
      <w:tr w14:paraId="7476F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25D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tracks_track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AC4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id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083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25A8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created_at 排序；name 无唯一约束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7CA4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地块主记录</w:t>
            </w:r>
          </w:p>
        </w:tc>
      </w:tr>
      <w:tr w14:paraId="2F065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32B6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tracks_trackpoint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C74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id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368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track_id → tracks_track.id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FA2C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track_id；(track_id, sequence)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7BA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轨迹点明细</w:t>
            </w:r>
          </w:p>
        </w:tc>
      </w:tr>
      <w:tr w14:paraId="4B627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735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auth_user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5F29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id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8CC8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BDF1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username 唯一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531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账户和角色标志</w:t>
            </w:r>
          </w:p>
        </w:tc>
      </w:tr>
      <w:tr w14:paraId="7E74C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279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django_session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E1D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session_key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4A77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无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35D6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expire_date 索引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01AE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登录会话</w:t>
            </w:r>
          </w:p>
        </w:tc>
      </w:tr>
      <w:tr w14:paraId="33C33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2F0A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auth_group 与权限表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792B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id 或联合键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FC2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用户、组、权限外键</w:t>
            </w:r>
          </w:p>
        </w:tc>
        <w:tc>
          <w:tcPr>
            <w:tcW w:w="19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962E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默认索引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9E8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角色扩展与权限</w:t>
            </w:r>
          </w:p>
        </w:tc>
      </w:tr>
    </w:tbl>
    <w:p w14:paraId="6433F0C0">
      <w:pPr>
        <w:spacing w:after="40"/>
        <w:ind w:firstLine="0"/>
        <w:rPr>
          <w:rFonts w:hint="eastAsia"/>
        </w:rPr>
      </w:pPr>
    </w:p>
    <w:p w14:paraId="37A7D163">
      <w:pPr>
        <w:pStyle w:val="3"/>
        <w:spacing w:before="0" w:after="0" w:line="360" w:lineRule="auto"/>
        <w:jc w:val="left"/>
        <w:rPr>
          <w:rFonts w:hint="eastAsia"/>
        </w:rPr>
      </w:pPr>
      <w:bookmarkStart w:id="14" w:name="_Toc16694"/>
      <w:r>
        <w:t>3.3 物理结构设计</w:t>
      </w:r>
      <w:bookmarkEnd w:id="14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4876"/>
      </w:tblGrid>
      <w:tr w14:paraId="1A4EB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8A26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F2D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当前值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EC66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设计说明</w:t>
            </w:r>
          </w:p>
        </w:tc>
      </w:tr>
      <w:tr w14:paraId="01614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24D8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页面大小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18B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4096 字节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E7C3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SQLite 默认页，适合当前数据规模</w:t>
            </w:r>
          </w:p>
        </w:tc>
      </w:tr>
      <w:tr w14:paraId="64A12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B31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页面总数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E633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1388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809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对应约 5.42 MiB 文件</w:t>
            </w:r>
          </w:p>
        </w:tc>
      </w:tr>
      <w:tr w14:paraId="2A362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604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空闲页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01B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1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E0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当前无明显空间浪费</w:t>
            </w:r>
          </w:p>
        </w:tc>
      </w:tr>
      <w:tr w14:paraId="5F8F8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516D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日志模式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161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DELETE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3E0E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提交后删除回滚日志；高并发可评估 WAL</w:t>
            </w:r>
          </w:p>
        </w:tc>
      </w:tr>
      <w:tr w14:paraId="74790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B5D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业务索引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6FDB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track_id；track_id + sequence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0B5B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优化按地块过滤和按序读取</w:t>
            </w:r>
          </w:p>
        </w:tc>
      </w:tr>
      <w:tr w14:paraId="5C1B4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4E1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访问方式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440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ORM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127F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避免在业务视图中拼接 SQL</w:t>
            </w:r>
          </w:p>
        </w:tc>
      </w:tr>
    </w:tbl>
    <w:p w14:paraId="1D0B2C8E">
      <w:pPr>
        <w:spacing w:after="40"/>
        <w:ind w:firstLine="0"/>
        <w:rPr>
          <w:rFonts w:hint="eastAsia"/>
        </w:rPr>
      </w:pPr>
    </w:p>
    <w:p w14:paraId="50B9048C">
      <w:pPr>
        <w:spacing w:after="0"/>
        <w:ind w:firstLine="560"/>
        <w:rPr>
          <w:rFonts w:hint="eastAsia"/>
        </w:rPr>
      </w:pPr>
      <w:r>
        <w:t>SQLite PRAGMA foreign_keys 的命令行默认值为关闭，但 Django 连接会启用外键支持。业务删除通过 ORM 的 on_delete=CASCADE 执行；维护脚本不得绕过框架直接删除地块。</w:t>
      </w:r>
    </w:p>
    <w:p w14:paraId="64F05B34">
      <w:pPr>
        <w:pStyle w:val="2"/>
        <w:spacing w:before="0" w:after="0" w:line="360" w:lineRule="auto"/>
        <w:jc w:val="left"/>
        <w:rPr>
          <w:rFonts w:hint="eastAsia"/>
        </w:rPr>
      </w:pPr>
      <w:bookmarkStart w:id="15" w:name="_Toc6616"/>
      <w:r>
        <w:t>4 数据字典设计</w:t>
      </w:r>
      <w:bookmarkEnd w:id="15"/>
    </w:p>
    <w:p w14:paraId="73E7CCC1">
      <w:pPr>
        <w:pStyle w:val="3"/>
        <w:spacing w:before="0" w:after="0" w:line="360" w:lineRule="auto"/>
        <w:jc w:val="left"/>
        <w:rPr>
          <w:rFonts w:hint="eastAsia"/>
        </w:rPr>
      </w:pPr>
      <w:bookmarkStart w:id="16" w:name="_Toc11714"/>
      <w:r>
        <w:t>4.1 tracks_track 地块表</w:t>
      </w:r>
      <w:bookmarkEnd w:id="16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850"/>
        <w:gridCol w:w="2154"/>
        <w:gridCol w:w="2098"/>
      </w:tblGrid>
      <w:tr w14:paraId="38B53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F36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4E12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数据库类型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F79F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可空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449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约束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FF7E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含义</w:t>
            </w:r>
          </w:p>
        </w:tc>
      </w:tr>
      <w:tr w14:paraId="03F6D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3D2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id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456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INTEGER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C4F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F3C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主键、自增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D6DB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地块唯一标识</w:t>
            </w:r>
          </w:p>
        </w:tc>
      </w:tr>
      <w:tr w14:paraId="7CF4B3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A41B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name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716F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varchar(100)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D32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966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应用层防重复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634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地块名称，如地块12</w:t>
            </w:r>
          </w:p>
        </w:tc>
      </w:tr>
      <w:tr w14:paraId="134E1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EA0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created_at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F61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datetime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3F7B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21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723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创建时自动赋值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42F7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导入时间</w:t>
            </w:r>
          </w:p>
        </w:tc>
      </w:tr>
    </w:tbl>
    <w:p w14:paraId="358BEEEB">
      <w:pPr>
        <w:spacing w:after="40"/>
        <w:ind w:firstLine="0"/>
        <w:rPr>
          <w:rFonts w:hint="eastAsia"/>
        </w:rPr>
      </w:pPr>
    </w:p>
    <w:p w14:paraId="545985DC">
      <w:pPr>
        <w:pStyle w:val="3"/>
        <w:spacing w:before="0" w:after="0" w:line="360" w:lineRule="auto"/>
        <w:jc w:val="left"/>
        <w:rPr>
          <w:rFonts w:hint="eastAsia"/>
        </w:rPr>
      </w:pPr>
      <w:bookmarkStart w:id="17" w:name="_Toc28678"/>
      <w:r>
        <w:t>4.2 tracks_trackpoint 轨迹点表</w:t>
      </w:r>
      <w:bookmarkEnd w:id="17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04"/>
        <w:gridCol w:w="794"/>
        <w:gridCol w:w="737"/>
        <w:gridCol w:w="1701"/>
        <w:gridCol w:w="2268"/>
      </w:tblGrid>
      <w:tr w14:paraId="5FE7C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369F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223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6C02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单位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472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可空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D15AE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约束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599B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含义</w:t>
            </w:r>
          </w:p>
        </w:tc>
      </w:tr>
      <w:tr w14:paraId="75851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350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id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097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INTEGER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7BFE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8C87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8F9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主键、自增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377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轨迹点唯一标识</w:t>
            </w:r>
          </w:p>
        </w:tc>
      </w:tr>
      <w:tr w14:paraId="1270D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033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track_id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224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BIGINT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CF7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E19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5EF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外键、索引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DB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所属地块</w:t>
            </w:r>
          </w:p>
        </w:tc>
      </w:tr>
      <w:tr w14:paraId="1ED8D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112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sequence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E63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INTEGER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E3B1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395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BF1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组合索引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95C5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地块内采样顺序</w:t>
            </w:r>
          </w:p>
        </w:tc>
      </w:tr>
      <w:tr w14:paraId="5D647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EE7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gps_time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BC2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datetime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AA5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本地时间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BAF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D2F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540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GNSS 采样时间</w:t>
            </w:r>
          </w:p>
        </w:tc>
      </w:tr>
      <w:tr w14:paraId="6CEEF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B1A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longitude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D9B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3CC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度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AA8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0AF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59F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WGS84 经度</w:t>
            </w:r>
          </w:p>
        </w:tc>
      </w:tr>
      <w:tr w14:paraId="0FE27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3FC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latitude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088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8B8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度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21F9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2DF7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8D0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WGS84 纬度</w:t>
            </w:r>
          </w:p>
        </w:tc>
      </w:tr>
      <w:tr w14:paraId="49B78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4B8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x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F366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29C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740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231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B89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平面坐标 x</w:t>
            </w:r>
          </w:p>
        </w:tc>
      </w:tr>
      <w:tr w14:paraId="5FBF2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626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y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D67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9C8D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5EC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02E1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355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平面坐标 y</w:t>
            </w:r>
          </w:p>
        </w:tc>
      </w:tr>
      <w:tr w14:paraId="36B39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2F0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speed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C15F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DEC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km/h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52A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D31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08C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瞬时速度</w:t>
            </w:r>
          </w:p>
        </w:tc>
      </w:tr>
      <w:tr w14:paraId="2168A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EE0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heading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CAD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7EEA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度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22A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D646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369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航向角</w:t>
            </w:r>
          </w:p>
        </w:tc>
      </w:tr>
      <w:tr w14:paraId="789A9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117C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working_status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A81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BOOL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B00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F54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B01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0 或 1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092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作业状态</w:t>
            </w:r>
          </w:p>
        </w:tc>
      </w:tr>
      <w:tr w14:paraId="527E8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90A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width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FE7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FF0F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261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878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AA52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机具幅宽</w:t>
            </w:r>
          </w:p>
        </w:tc>
      </w:tr>
      <w:tr w14:paraId="56FEE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E66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depth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A3EE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3DC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mm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E588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284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62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实测耕整深度</w:t>
            </w:r>
          </w:p>
        </w:tc>
      </w:tr>
      <w:tr w14:paraId="3CDA9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EAE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depth_standard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7EC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REAL</w:t>
            </w:r>
          </w:p>
        </w:tc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4A6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mm</w:t>
            </w:r>
          </w:p>
        </w:tc>
        <w:tc>
          <w:tcPr>
            <w:tcW w:w="7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B27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否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A51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-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75F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深度标准值</w:t>
            </w:r>
          </w:p>
        </w:tc>
      </w:tr>
    </w:tbl>
    <w:p w14:paraId="29C706C3">
      <w:pPr>
        <w:spacing w:after="40"/>
        <w:ind w:firstLine="0"/>
        <w:rPr>
          <w:rFonts w:hint="eastAsia"/>
        </w:rPr>
      </w:pPr>
    </w:p>
    <w:p w14:paraId="535B2BEC">
      <w:pPr>
        <w:pStyle w:val="3"/>
        <w:spacing w:before="0" w:after="0" w:line="360" w:lineRule="auto"/>
        <w:jc w:val="left"/>
        <w:rPr>
          <w:rFonts w:hint="eastAsia"/>
        </w:rPr>
      </w:pPr>
      <w:bookmarkStart w:id="18" w:name="_Toc26851"/>
      <w:r>
        <w:t>4.3 auth_user 用户表</w:t>
      </w:r>
      <w:bookmarkEnd w:id="18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381"/>
        <w:gridCol w:w="2494"/>
      </w:tblGrid>
      <w:tr w14:paraId="59F71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E8B4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字段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37C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类型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A6D6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约束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159D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含义</w:t>
            </w:r>
          </w:p>
        </w:tc>
      </w:tr>
      <w:tr w14:paraId="6F19F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2387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id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21E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INTEGER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8472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主键、自增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9D0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用户标识</w:t>
            </w:r>
          </w:p>
        </w:tc>
      </w:tr>
      <w:tr w14:paraId="6E8A8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58C7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username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D72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varchar(150)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9C60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唯一、非空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436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登录名</w:t>
            </w:r>
          </w:p>
        </w:tc>
      </w:tr>
      <w:tr w14:paraId="255C1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4A9C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password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3E1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varchar(128)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C96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048F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Django 密码哈希</w:t>
            </w:r>
          </w:p>
        </w:tc>
      </w:tr>
      <w:tr w14:paraId="7CB8D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1BED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email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995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varchar(254)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B13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25D0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注册邮箱</w:t>
            </w:r>
          </w:p>
        </w:tc>
      </w:tr>
      <w:tr w14:paraId="601DE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1F8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is_staff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339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BOOL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1095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343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管理员页面访问标志</w:t>
            </w:r>
          </w:p>
        </w:tc>
      </w:tr>
      <w:tr w14:paraId="058D1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8CD9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is_superuser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CA8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BOOL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F2B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F1E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超级用户标志</w:t>
            </w:r>
          </w:p>
        </w:tc>
      </w:tr>
      <w:tr w14:paraId="2728F6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786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is_active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B242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BOOL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5F2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840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账号是否可用</w:t>
            </w:r>
          </w:p>
        </w:tc>
      </w:tr>
      <w:tr w14:paraId="56028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082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last_login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13A6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datetime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5B8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可空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8A5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最后登录时间</w:t>
            </w:r>
          </w:p>
        </w:tc>
      </w:tr>
      <w:tr w14:paraId="301D2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095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date_joined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D8F8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datetime</w:t>
            </w:r>
          </w:p>
        </w:tc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BD2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CA1F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注册时间</w:t>
            </w:r>
          </w:p>
        </w:tc>
      </w:tr>
    </w:tbl>
    <w:p w14:paraId="6A4DCD81">
      <w:pPr>
        <w:spacing w:after="40"/>
        <w:ind w:firstLine="0"/>
        <w:rPr>
          <w:rFonts w:hint="eastAsia"/>
        </w:rPr>
      </w:pPr>
    </w:p>
    <w:p w14:paraId="45D1BDCE">
      <w:pPr>
        <w:pStyle w:val="3"/>
        <w:spacing w:before="0" w:after="0" w:line="360" w:lineRule="auto"/>
        <w:jc w:val="left"/>
        <w:rPr>
          <w:rFonts w:hint="eastAsia"/>
        </w:rPr>
      </w:pPr>
      <w:bookmarkStart w:id="19" w:name="_Toc21058"/>
      <w:r>
        <w:t>4.4 数据规模基线</w:t>
      </w:r>
      <w:bookmarkEnd w:id="19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74"/>
        <w:gridCol w:w="1474"/>
        <w:gridCol w:w="4139"/>
      </w:tblGrid>
      <w:tr w14:paraId="15CB8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6FEA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地块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122F3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轨迹点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8DEE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工作点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D281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采样时间范围</w:t>
            </w:r>
          </w:p>
        </w:tc>
      </w:tr>
      <w:tr w14:paraId="7DA90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1D62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地块12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0934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2947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8B6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2365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6668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2022-10-18 16:00 至 21:31</w:t>
            </w:r>
          </w:p>
        </w:tc>
      </w:tr>
      <w:tr w14:paraId="66985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012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地块13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968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7110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615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5571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AF42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2016-10-11 13:15 至 21:55</w:t>
            </w:r>
          </w:p>
        </w:tc>
      </w:tr>
      <w:tr w14:paraId="36232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893F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地块14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2104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8227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8273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6660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9A0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2022-10-07 22:03 至 10-08 07:13</w:t>
            </w:r>
          </w:p>
        </w:tc>
      </w:tr>
      <w:tr w14:paraId="0484E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2867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地块5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E45B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4409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9BA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3327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4084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2022-10-25 09:54 至 15:59</w:t>
            </w:r>
          </w:p>
        </w:tc>
      </w:tr>
      <w:tr w14:paraId="67711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B91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地块6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D72B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5537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5EAA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4837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49BFD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2022-10-19 05:39 至 12:12</w:t>
            </w:r>
          </w:p>
        </w:tc>
      </w:tr>
      <w:tr w14:paraId="59268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968E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地块7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C47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5103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EA7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3603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6863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2022-10-06 17:05 至 23:15</w:t>
            </w:r>
          </w:p>
        </w:tc>
      </w:tr>
      <w:tr w14:paraId="23CDD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A41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地块8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DC4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5255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C107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4740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976B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2022-10-18 23:16 至 10-19 05:07</w:t>
            </w:r>
          </w:p>
        </w:tc>
      </w:tr>
      <w:tr w14:paraId="1040D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0A8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地块9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78B8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5165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1F36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4780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E1177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2022-10-23 10:56 至 17:03</w:t>
            </w:r>
          </w:p>
        </w:tc>
      </w:tr>
      <w:tr w14:paraId="7C28D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09C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合计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D37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43753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0505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35883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925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8 个地块</w:t>
            </w:r>
          </w:p>
        </w:tc>
      </w:tr>
    </w:tbl>
    <w:p w14:paraId="459AC915">
      <w:pPr>
        <w:spacing w:after="40"/>
        <w:ind w:firstLine="0"/>
        <w:rPr>
          <w:rFonts w:hint="eastAsia"/>
        </w:rPr>
      </w:pPr>
    </w:p>
    <w:p w14:paraId="5E21061D">
      <w:pPr>
        <w:pStyle w:val="2"/>
        <w:spacing w:before="0" w:after="0" w:line="360" w:lineRule="auto"/>
        <w:jc w:val="left"/>
        <w:rPr>
          <w:rFonts w:hint="eastAsia"/>
        </w:rPr>
      </w:pPr>
      <w:bookmarkStart w:id="20" w:name="_Toc8557"/>
      <w:r>
        <w:t>5 安全保密设计</w:t>
      </w:r>
      <w:bookmarkEnd w:id="20"/>
    </w:p>
    <w:p w14:paraId="33F47E6C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数据库文件不得置于可由 Web 服务器直接下载的静态目录。</w:t>
      </w:r>
    </w:p>
    <w:p w14:paraId="45A2C0B0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密码仅保存 Django 哈希，不记录明文；默认账号密码仅用于实训，部署前必须更换。</w:t>
      </w:r>
    </w:p>
    <w:p w14:paraId="0FC6F668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所有写操作通过认证视图和 CSRF 校验，管理员写操作额外校验 is_staff。</w:t>
      </w:r>
    </w:p>
    <w:p w14:paraId="5EE7BEC8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生产环境应限制数据库文件系统权限，外置 SECRET_KEY，关闭 DEBUG，并使用 HTTPS。</w:t>
      </w:r>
    </w:p>
    <w:p w14:paraId="7B8EF809">
      <w:pPr>
        <w:pStyle w:val="18"/>
        <w:spacing w:line="360" w:lineRule="auto"/>
        <w:ind w:left="420" w:hanging="170"/>
      </w:pPr>
      <w:r>
        <w:rPr>
          <w:rFonts w:ascii="宋体" w:hAnsi="宋体" w:cs="宋体"/>
          <w:color w:val="000000"/>
        </w:rPr>
        <w:t>数据库备份应加密或置于受控介质，恢复操作应记录执行人、时间和校验结果。</w:t>
      </w:r>
    </w:p>
    <w:p w14:paraId="36CE7B5D">
      <w:pPr>
        <w:pStyle w:val="3"/>
        <w:spacing w:before="0" w:after="0" w:line="360" w:lineRule="auto"/>
        <w:jc w:val="left"/>
        <w:rPr>
          <w:rFonts w:hint="eastAsia"/>
        </w:rPr>
      </w:pPr>
      <w:bookmarkStart w:id="21" w:name="_Toc15494"/>
      <w:r>
        <w:t>5.1 完整性与并发</w:t>
      </w:r>
      <w:bookmarkEnd w:id="21"/>
    </w:p>
    <w:p w14:paraId="2A5F6FA2">
      <w:pPr>
        <w:spacing w:after="0"/>
        <w:ind w:firstLine="560"/>
        <w:rPr>
          <w:rFonts w:hint="eastAsia"/>
        </w:rPr>
      </w:pPr>
      <w:r>
        <w:t>TrackPoint 的非空约束保证字段齐全，外键保证轨迹点归属。当前 Track.name 和 (track_id, sequence) 未设置唯一约束，依赖应用层校验；建议后续通过数据库约束消除并发导入重复风险。SQLite 适合低并发，若出现多用户同时导入应迁移至 MySQL 或 PostgreSQL。</w:t>
      </w:r>
    </w:p>
    <w:p w14:paraId="2A4A7351">
      <w:pPr>
        <w:pStyle w:val="2"/>
        <w:spacing w:before="0" w:after="0" w:line="360" w:lineRule="auto"/>
        <w:jc w:val="left"/>
        <w:rPr>
          <w:rFonts w:hint="eastAsia"/>
        </w:rPr>
      </w:pPr>
      <w:bookmarkStart w:id="22" w:name="_Toc4642"/>
      <w:r>
        <w:t>6 备份恢复与维护</w:t>
      </w:r>
      <w:bookmarkEnd w:id="22"/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474"/>
        <w:gridCol w:w="3118"/>
        <w:gridCol w:w="2324"/>
      </w:tblGrid>
      <w:tr w14:paraId="5A8DB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6BFA0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任务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1FE65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建议频度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350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方法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C45B">
            <w:pPr>
              <w:keepNext/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  <w:b/>
              </w:rPr>
              <w:t>验证</w:t>
            </w:r>
          </w:p>
        </w:tc>
      </w:tr>
      <w:tr w14:paraId="551504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63C3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完整备份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0E95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每次批量导入前后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361C1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复制一致性快照或使用 SQLite backup API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EBB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文件大小、哈希、integrity_check</w:t>
            </w:r>
          </w:p>
        </w:tc>
      </w:tr>
      <w:tr w14:paraId="5D89C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C859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恢复演练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0CB8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每个阶段验收前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C1784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在隔离目录恢复并启动应用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DBF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地块数、轨迹点数、登录与查询</w:t>
            </w:r>
          </w:p>
        </w:tc>
      </w:tr>
      <w:tr w14:paraId="6E54E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BB27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统计校验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8AC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公式或数据变更后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5E1D0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运行基线计算并对比汇总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97EA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48.93 h、284.12 km、1892.71 亩、6.50 km/h</w:t>
            </w:r>
          </w:p>
        </w:tc>
      </w:tr>
      <w:tr w14:paraId="3F33B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BB2BD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空间维护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DCCC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大量删除后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334F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评估 VACUUM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3631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页面数和文件大小</w:t>
            </w:r>
          </w:p>
        </w:tc>
      </w:tr>
      <w:tr w14:paraId="579FF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9832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迁移记录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A7DA5">
            <w:pPr>
              <w:spacing w:after="0"/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每次模型变更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307B9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生成并提交 Django migration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0385">
            <w:pPr>
              <w:spacing w:after="0"/>
              <w:ind w:firstLine="0"/>
              <w:jc w:val="left"/>
              <w:rPr>
                <w:rFonts w:hint="eastAsia"/>
              </w:rPr>
            </w:pPr>
            <w:r>
              <w:rPr>
                <w:rFonts w:ascii="微软雅黑" w:hAnsi="微软雅黑" w:eastAsia="微软雅黑" w:cs="微软雅黑"/>
              </w:rPr>
              <w:t>migrate --plan 与回归测试</w:t>
            </w:r>
          </w:p>
        </w:tc>
      </w:tr>
    </w:tbl>
    <w:p w14:paraId="2E0C9301">
      <w:pPr>
        <w:spacing w:after="40"/>
        <w:ind w:firstLine="0"/>
        <w:rPr>
          <w:rFonts w:hint="eastAsia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0"/>
      <w:cols w:space="720" w:num="1"/>
      <w:formProt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44BDF">
    <w:pPr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11C7D">
    <w:pPr>
      <w:jc w:val="righ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C59"/>
    <w:rsid w:val="000C6B83"/>
    <w:rsid w:val="002E716D"/>
    <w:rsid w:val="00322350"/>
    <w:rsid w:val="003767B9"/>
    <w:rsid w:val="004A0C59"/>
    <w:rsid w:val="006A6D5B"/>
    <w:rsid w:val="006C4DEE"/>
    <w:rsid w:val="00993036"/>
    <w:rsid w:val="009B4A08"/>
    <w:rsid w:val="00A15D98"/>
    <w:rsid w:val="00BA5E03"/>
    <w:rsid w:val="00D43CC4"/>
    <w:rsid w:val="00D5419E"/>
    <w:rsid w:val="00FA1D95"/>
    <w:rsid w:val="00FB63A8"/>
    <w:rsid w:val="64A1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360" w:lineRule="auto"/>
      <w:ind w:firstLine="420"/>
      <w:jc w:val="both"/>
    </w:pPr>
    <w:rPr>
      <w:rFonts w:ascii="宋体" w:hAnsi="宋体" w:eastAsia="宋体" w:cs="宋体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20" w:after="160" w:line="578" w:lineRule="auto"/>
      <w:ind w:firstLine="0"/>
      <w:outlineLvl w:val="0"/>
    </w:pPr>
    <w:rPr>
      <w:rFonts w:ascii="微软雅黑" w:hAnsi="微软雅黑" w:eastAsia="微软雅黑" w:cs="微软雅黑"/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240" w:after="120" w:line="416" w:lineRule="auto"/>
      <w:ind w:firstLine="0"/>
      <w:outlineLvl w:val="1"/>
    </w:pPr>
    <w:rPr>
      <w:rFonts w:ascii="微软雅黑" w:hAnsi="微软雅黑" w:eastAsia="微软雅黑" w:cs="微软雅黑"/>
      <w:bCs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0" w:line="240" w:lineRule="auto"/>
    </w:pPr>
  </w:style>
  <w:style w:type="paragraph" w:styleId="7">
    <w:name w:val="toc 2"/>
    <w:basedOn w:val="1"/>
    <w:next w:val="1"/>
    <w:autoRedefine/>
    <w:unhideWhenUsed/>
    <w:uiPriority w:val="39"/>
    <w:pPr>
      <w:spacing w:after="0" w:line="240" w:lineRule="auto"/>
      <w:ind w:left="420" w:leftChars="200"/>
    </w:pPr>
  </w:style>
  <w:style w:type="character" w:styleId="10">
    <w:name w:val="Hyperlink"/>
    <w:basedOn w:val="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9"/>
    <w:link w:val="5"/>
    <w:uiPriority w:val="99"/>
    <w:rPr>
      <w:rFonts w:ascii="Times New Roman" w:hAnsi="Times New Roman" w:eastAsia="宋体" w:cs="Times New Roman"/>
      <w:color w:val="161616"/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rFonts w:ascii="Times New Roman" w:hAnsi="Times New Roman" w:eastAsia="宋体" w:cs="Times New Roman"/>
      <w:color w:val="161616"/>
      <w:sz w:val="18"/>
      <w:szCs w:val="18"/>
    </w:rPr>
  </w:style>
  <w:style w:type="character" w:customStyle="1" w:styleId="13">
    <w:name w:val="标题 1 字符"/>
    <w:basedOn w:val="9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9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5">
    <w:name w:val="标题1"/>
    <w:qFormat/>
    <w:uiPriority w:val="0"/>
    <w:pPr>
      <w:spacing w:after="240"/>
      <w:jc w:val="center"/>
    </w:pPr>
    <w:rPr>
      <w:rFonts w:ascii="Arial" w:hAnsi="Arial" w:eastAsia="黑体" w:cstheme="minorBidi"/>
      <w:b/>
      <w:color w:val="000000"/>
      <w:kern w:val="2"/>
      <w:sz w:val="52"/>
      <w:szCs w:val="22"/>
      <w:lang w:val="en-US" w:eastAsia="zh-CN" w:bidi="ar-SA"/>
    </w:rPr>
  </w:style>
  <w:style w:type="paragraph" w:customStyle="1" w:styleId="16">
    <w:name w:val="标题 31"/>
    <w:qFormat/>
    <w:uiPriority w:val="0"/>
    <w:pPr>
      <w:keepNext/>
      <w:spacing w:before="180" w:after="80"/>
    </w:pPr>
    <w:rPr>
      <w:rFonts w:ascii="Arial" w:hAnsi="Arial" w:eastAsia="黑体" w:cstheme="minorBidi"/>
      <w:b/>
      <w:color w:val="000000"/>
      <w:kern w:val="2"/>
      <w:sz w:val="22"/>
      <w:szCs w:val="22"/>
      <w:lang w:val="en-US" w:eastAsia="zh-CN" w:bidi="ar-SA"/>
    </w:rPr>
  </w:style>
  <w:style w:type="paragraph" w:customStyle="1" w:styleId="17">
    <w:name w:val="题注1"/>
    <w:qFormat/>
    <w:uiPriority w:val="0"/>
    <w:pPr>
      <w:keepNext/>
      <w:jc w:val="center"/>
    </w:pPr>
    <w:rPr>
      <w:rFonts w:ascii="Arial" w:hAnsi="Arial" w:eastAsia="宋体" w:cstheme="minorBidi"/>
      <w:color w:val="666666"/>
      <w:kern w:val="2"/>
      <w:sz w:val="18"/>
      <w:szCs w:val="22"/>
      <w:lang w:val="en-US" w:eastAsia="zh-CN" w:bidi="ar-SA"/>
    </w:rPr>
  </w:style>
  <w:style w:type="paragraph" w:customStyle="1" w:styleId="18">
    <w:name w:val="列表项目符号1"/>
    <w:uiPriority w:val="0"/>
    <w:rPr>
      <w:rFonts w:ascii="Arial" w:hAnsi="Arial" w:eastAsia="宋体" w:cstheme="minorBidi"/>
      <w:kern w:val="2"/>
      <w:sz w:val="21"/>
      <w:szCs w:val="22"/>
      <w:lang w:val="en-US" w:eastAsia="zh-CN" w:bidi="ar-SA"/>
    </w:rPr>
  </w:style>
  <w:style w:type="paragraph" w:customStyle="1" w:styleId="19">
    <w:name w:val="列表项目符号 21"/>
    <w:uiPriority w:val="0"/>
    <w:rPr>
      <w:rFonts w:ascii="Arial" w:hAnsi="Arial" w:eastAsia="宋体" w:cstheme="minorBidi"/>
      <w:kern w:val="2"/>
      <w:sz w:val="21"/>
      <w:szCs w:val="22"/>
      <w:lang w:val="en-US" w:eastAsia="zh-CN" w:bidi="ar-SA"/>
    </w:rPr>
  </w:style>
  <w:style w:type="paragraph" w:customStyle="1" w:styleId="20">
    <w:name w:val="列表编号1"/>
    <w:uiPriority w:val="0"/>
    <w:rPr>
      <w:rFonts w:ascii="Arial" w:hAnsi="Arial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2651</Words>
  <Characters>4379</Characters>
  <Lines>528</Lines>
  <Paragraphs>678</Paragraphs>
  <TotalTime>0</TotalTime>
  <ScaleCrop>false</ScaleCrop>
  <LinksUpToDate>false</LinksUpToDate>
  <CharactersWithSpaces>4659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2024-04-19T13:36:00Z</dcterms:created>
  <dc:creator>liuhui_mail@163.com</dc:creator>
  <cp:lastModifiedBy>1108</cp:lastModifiedBy>
  <dcterms:modified xsi:type="dcterms:W3CDTF">2026-09-23T02:56:43Z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eyJoZGlkIjoiYWRjZjQyMGIwZTk0YzM1ZTVkOGMxYTFmOGEwNThlYjQiLCJ1c2VySWQiOiI5NzQxODYwNTYifQ==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25B4913490C3487EA9DD0ED73821CB84_12</vt:lpwstr>
  </property>
</Properties>
</file>