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2523D">
      <w:pPr>
        <w:spacing w:before="840" w:after="160" w:line="300" w:lineRule="auto"/>
        <w:jc w:val="center"/>
      </w:pPr>
      <w:r>
        <w:rPr>
          <w:rFonts w:ascii="Times New Roman" w:hAnsi="Times New Roman" w:eastAsia="黑体"/>
          <w:b/>
          <w:color w:val="000000"/>
          <w:sz w:val="40"/>
        </w:rPr>
        <w:t>基于词典证据与RoBERTa融合的</w:t>
      </w:r>
      <w:r>
        <w:rPr>
          <w:rFonts w:ascii="Times New Roman" w:hAnsi="Times New Roman" w:eastAsia="黑体"/>
          <w:b/>
          <w:color w:val="000000"/>
          <w:sz w:val="40"/>
        </w:rPr>
        <w:br w:type="textWrapping"/>
      </w:r>
      <w:r>
        <w:rPr>
          <w:rFonts w:ascii="Times New Roman" w:hAnsi="Times New Roman" w:eastAsia="黑体"/>
          <w:b/>
          <w:color w:val="000000"/>
          <w:sz w:val="40"/>
        </w:rPr>
        <w:t>中文网络热梗识别与情绪分析</w:t>
      </w:r>
    </w:p>
    <w:p w14:paraId="6DB44867">
      <w:pPr>
        <w:spacing w:before="40" w:after="560" w:line="288" w:lineRule="auto"/>
        <w:jc w:val="center"/>
      </w:pPr>
      <w:r>
        <w:rPr>
          <w:rFonts w:ascii="Times New Roman" w:hAnsi="Times New Roman" w:eastAsia="黑体"/>
          <w:b w:val="0"/>
          <w:color w:val="000000"/>
          <w:sz w:val="28"/>
        </w:rPr>
        <w:t>自然语言处理课程大作业报告</w:t>
      </w:r>
    </w:p>
    <w:p w14:paraId="1FF3F7F2">
      <w:pPr>
        <w:rPr>
          <w:rFonts w:hint="eastAsia"/>
        </w:rPr>
      </w:pPr>
    </w:p>
    <w:tbl>
      <w:tblPr>
        <w:tblStyle w:val="33"/>
        <w:tblW w:w="478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5"/>
        <w:gridCol w:w="2976"/>
        <w:gridCol w:w="1216"/>
        <w:gridCol w:w="2750"/>
      </w:tblGrid>
      <w:tr w14:paraId="3136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9" w:hRule="atLeast"/>
          <w:jc w:val="center"/>
        </w:trPr>
        <w:tc>
          <w:tcPr>
            <w:tcW w:w="1698" w:type="dxa"/>
            <w:vAlign w:val="center"/>
          </w:tcPr>
          <w:p w14:paraId="6D7BB0BD">
            <w:pPr>
              <w:spacing w:line="900" w:lineRule="exact"/>
              <w:jc w:val="right"/>
              <w:rPr>
                <w:rFonts w:hint="eastAsia"/>
                <w:b/>
                <w:bCs/>
                <w:sz w:val="28"/>
                <w:szCs w:val="28"/>
              </w:rPr>
            </w:pPr>
            <w:r>
              <w:rPr>
                <w:rFonts w:hint="eastAsia"/>
                <w:b/>
                <w:bCs/>
                <w:sz w:val="28"/>
                <w:szCs w:val="28"/>
              </w:rPr>
              <w:t>课程名称：</w:t>
            </w:r>
          </w:p>
        </w:tc>
        <w:tc>
          <w:tcPr>
            <w:tcW w:w="6794" w:type="dxa"/>
            <w:gridSpan w:val="3"/>
            <w:vAlign w:val="bottom"/>
          </w:tcPr>
          <w:p w14:paraId="3D383AD8">
            <w:pPr>
              <w:spacing w:line="900" w:lineRule="exact"/>
              <w:ind w:firstLine="36" w:firstLineChars="13"/>
              <w:jc w:val="left"/>
              <w:rPr>
                <w:rFonts w:hint="eastAsia"/>
                <w:sz w:val="28"/>
                <w:szCs w:val="28"/>
                <w:u w:val="single"/>
              </w:rPr>
            </w:pPr>
            <w:r>
              <w:rPr>
                <w:rFonts w:hint="eastAsia"/>
                <w:b w:val="0"/>
                <w:bCs w:val="0"/>
                <w:i w:val="0"/>
                <w:iCs w:val="0"/>
                <w:sz w:val="28"/>
                <w:szCs w:val="28"/>
                <w:u w:val="none"/>
              </w:rPr>
              <w:t xml:space="preserve"> </w:t>
            </w:r>
            <w:r>
              <w:rPr>
                <w:b w:val="0"/>
                <w:bCs w:val="0"/>
                <w:i w:val="0"/>
                <w:iCs w:val="0"/>
                <w:sz w:val="28"/>
                <w:szCs w:val="28"/>
                <w:u w:val="none"/>
              </w:rPr>
              <w:t xml:space="preserve">        </w:t>
            </w:r>
            <w:r>
              <w:rPr>
                <w:rFonts w:hint="eastAsia"/>
                <w:b w:val="0"/>
                <w:bCs w:val="0"/>
                <w:i w:val="0"/>
                <w:iCs w:val="0"/>
                <w:sz w:val="28"/>
                <w:szCs w:val="28"/>
                <w:u w:val="none"/>
              </w:rPr>
              <w:t xml:space="preserve">    </w:t>
            </w:r>
            <w:r>
              <w:rPr>
                <w:b w:val="0"/>
                <w:bCs w:val="0"/>
                <w:i w:val="0"/>
                <w:iCs w:val="0"/>
                <w:sz w:val="28"/>
                <w:szCs w:val="28"/>
                <w:u w:val="none"/>
              </w:rPr>
              <w:t xml:space="preserve">   </w:t>
            </w:r>
            <w:r>
              <w:rPr>
                <w:rFonts w:hint="eastAsia"/>
                <w:b w:val="0"/>
                <w:bCs w:val="0"/>
                <w:i w:val="0"/>
                <w:iCs w:val="0"/>
                <w:sz w:val="28"/>
                <w:szCs w:val="28"/>
                <w:u w:val="none"/>
              </w:rPr>
              <w:t>自然语</w:t>
            </w:r>
            <w:r>
              <w:rPr>
                <w:rFonts w:hint="eastAsia"/>
                <w:b w:val="0"/>
                <w:bCs w:val="0"/>
                <w:i w:val="0"/>
                <w:iCs w:val="0"/>
                <w:sz w:val="28"/>
                <w:szCs w:val="28"/>
                <w:u w:val="none"/>
              </w:rPr>
              <w:t>言处理</w:t>
            </w:r>
            <w:r>
              <w:rPr>
                <w:b w:val="0"/>
                <w:bCs w:val="0"/>
                <w:i w:val="0"/>
                <w:iCs w:val="0"/>
                <w:sz w:val="28"/>
                <w:szCs w:val="28"/>
                <w:u w:val="none"/>
              </w:rPr>
              <w:t xml:space="preserve">   </w:t>
            </w:r>
            <w:r>
              <w:rPr>
                <w:sz w:val="28"/>
                <w:szCs w:val="28"/>
                <w:u w:val="none"/>
              </w:rPr>
              <w:t xml:space="preserve">   </w:t>
            </w:r>
            <w:r>
              <w:rPr>
                <w:sz w:val="28"/>
                <w:szCs w:val="28"/>
                <w:u w:val="single"/>
              </w:rPr>
              <w:t xml:space="preserve">         </w:t>
            </w:r>
            <w:r>
              <w:rPr>
                <w:rFonts w:hint="eastAsia"/>
                <w:sz w:val="28"/>
                <w:szCs w:val="28"/>
                <w:u w:val="single"/>
              </w:rPr>
              <w:t xml:space="preserve">    </w:t>
            </w:r>
          </w:p>
        </w:tc>
      </w:tr>
      <w:tr w14:paraId="7B0FC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jc w:val="center"/>
        </w:trPr>
        <w:tc>
          <w:tcPr>
            <w:tcW w:w="1698" w:type="dxa"/>
            <w:vAlign w:val="center"/>
          </w:tcPr>
          <w:p w14:paraId="0CD2F319">
            <w:pPr>
              <w:spacing w:line="900" w:lineRule="exact"/>
              <w:jc w:val="right"/>
              <w:rPr>
                <w:rFonts w:hint="eastAsia"/>
                <w:b/>
                <w:bCs/>
                <w:sz w:val="28"/>
                <w:szCs w:val="28"/>
              </w:rPr>
            </w:pPr>
            <w:r>
              <w:rPr>
                <w:rFonts w:hint="eastAsia"/>
                <w:b/>
                <w:bCs/>
                <w:sz w:val="28"/>
                <w:szCs w:val="28"/>
              </w:rPr>
              <w:t xml:space="preserve">学 </w:t>
            </w:r>
            <w:r>
              <w:rPr>
                <w:b/>
                <w:bCs/>
                <w:sz w:val="28"/>
                <w:szCs w:val="28"/>
              </w:rPr>
              <w:t xml:space="preserve">   </w:t>
            </w:r>
            <w:r>
              <w:rPr>
                <w:rFonts w:hint="eastAsia"/>
                <w:b/>
                <w:bCs/>
                <w:sz w:val="28"/>
                <w:szCs w:val="28"/>
              </w:rPr>
              <w:t>院：</w:t>
            </w:r>
          </w:p>
        </w:tc>
        <w:tc>
          <w:tcPr>
            <w:tcW w:w="6794" w:type="dxa"/>
            <w:gridSpan w:val="3"/>
            <w:vAlign w:val="bottom"/>
          </w:tcPr>
          <w:p w14:paraId="13C4AC39">
            <w:pPr>
              <w:spacing w:line="900" w:lineRule="exact"/>
              <w:ind w:firstLine="36" w:firstLineChars="13"/>
              <w:rPr>
                <w:rFonts w:hint="eastAsia"/>
                <w:sz w:val="28"/>
                <w:szCs w:val="28"/>
                <w:u w:val="single"/>
              </w:rPr>
            </w:pPr>
            <w:r>
              <w:rPr>
                <w:rFonts w:hint="eastAsia"/>
                <w:sz w:val="28"/>
                <w:szCs w:val="28"/>
                <w:u w:val="none"/>
              </w:rPr>
              <w:t xml:space="preserve"> </w:t>
            </w:r>
            <w:r>
              <w:rPr>
                <w:sz w:val="28"/>
                <w:szCs w:val="28"/>
                <w:u w:val="none"/>
              </w:rPr>
              <w:t xml:space="preserve">       </w:t>
            </w:r>
            <w:r>
              <w:rPr>
                <w:rFonts w:hint="eastAsia"/>
                <w:sz w:val="28"/>
                <w:szCs w:val="28"/>
                <w:u w:val="none"/>
              </w:rPr>
              <w:t xml:space="preserve"> </w:t>
            </w:r>
            <w:r>
              <w:rPr>
                <w:rFonts w:hint="eastAsia"/>
                <w:sz w:val="28"/>
                <w:szCs w:val="28"/>
                <w:u w:val="none"/>
                <w:lang w:val="en-US" w:eastAsia="zh-CN"/>
              </w:rPr>
              <w:t xml:space="preserve">    </w:t>
            </w:r>
            <w:r>
              <w:rPr>
                <w:rFonts w:hint="eastAsia"/>
                <w:sz w:val="28"/>
                <w:szCs w:val="28"/>
                <w:u w:val="none"/>
              </w:rPr>
              <w:t xml:space="preserve">计算机科学与工程学院 </w:t>
            </w:r>
            <w:r>
              <w:rPr>
                <w:sz w:val="28"/>
                <w:szCs w:val="28"/>
                <w:u w:val="none"/>
              </w:rPr>
              <w:t xml:space="preserve">      </w:t>
            </w:r>
            <w:r>
              <w:rPr>
                <w:sz w:val="28"/>
                <w:szCs w:val="28"/>
                <w:u w:val="single"/>
              </w:rPr>
              <w:t xml:space="preserve">       </w:t>
            </w:r>
            <w:r>
              <w:rPr>
                <w:rFonts w:hint="eastAsia"/>
                <w:sz w:val="28"/>
                <w:szCs w:val="28"/>
                <w:u w:val="single"/>
              </w:rPr>
              <w:t xml:space="preserve">    </w:t>
            </w:r>
          </w:p>
        </w:tc>
      </w:tr>
      <w:tr w14:paraId="3AF70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9" w:hRule="atLeast"/>
          <w:jc w:val="center"/>
        </w:trPr>
        <w:tc>
          <w:tcPr>
            <w:tcW w:w="1698" w:type="dxa"/>
            <w:vAlign w:val="center"/>
          </w:tcPr>
          <w:p w14:paraId="2804309D">
            <w:pPr>
              <w:spacing w:line="900" w:lineRule="exact"/>
              <w:jc w:val="right"/>
              <w:rPr>
                <w:rFonts w:hint="eastAsia"/>
                <w:b/>
                <w:bCs/>
                <w:sz w:val="28"/>
                <w:szCs w:val="28"/>
              </w:rPr>
            </w:pPr>
            <w:r>
              <w:rPr>
                <w:rFonts w:hint="eastAsia"/>
                <w:b/>
                <w:bCs/>
                <w:sz w:val="28"/>
                <w:szCs w:val="28"/>
              </w:rPr>
              <w:t xml:space="preserve">专 </w:t>
            </w:r>
            <w:r>
              <w:rPr>
                <w:b/>
                <w:bCs/>
                <w:sz w:val="28"/>
                <w:szCs w:val="28"/>
              </w:rPr>
              <w:t xml:space="preserve">   </w:t>
            </w:r>
            <w:r>
              <w:rPr>
                <w:rFonts w:hint="eastAsia"/>
                <w:b/>
                <w:bCs/>
                <w:sz w:val="28"/>
                <w:szCs w:val="28"/>
              </w:rPr>
              <w:t>业：</w:t>
            </w:r>
          </w:p>
        </w:tc>
        <w:tc>
          <w:tcPr>
            <w:tcW w:w="2913" w:type="dxa"/>
            <w:vAlign w:val="bottom"/>
          </w:tcPr>
          <w:p w14:paraId="43C9CF60">
            <w:pPr>
              <w:spacing w:line="900" w:lineRule="exact"/>
              <w:rPr>
                <w:rFonts w:hint="eastAsia"/>
                <w:sz w:val="28"/>
                <w:szCs w:val="28"/>
                <w:u w:val="single"/>
              </w:rPr>
            </w:pPr>
            <w:r>
              <w:rPr>
                <w:rFonts w:hint="eastAsia"/>
                <w:sz w:val="28"/>
                <w:szCs w:val="28"/>
                <w:u w:val="none"/>
              </w:rPr>
              <w:t xml:space="preserve">  </w:t>
            </w:r>
            <w:r>
              <w:rPr>
                <w:sz w:val="28"/>
                <w:szCs w:val="28"/>
                <w:u w:val="none"/>
              </w:rPr>
              <w:t xml:space="preserve"> </w:t>
            </w:r>
            <w:r>
              <w:rPr>
                <w:rFonts w:hint="eastAsia"/>
                <w:sz w:val="28"/>
                <w:szCs w:val="28"/>
                <w:u w:val="none"/>
              </w:rPr>
              <w:t xml:space="preserve">  软件工程  </w:t>
            </w:r>
            <w:r>
              <w:rPr>
                <w:rFonts w:hint="eastAsia"/>
                <w:sz w:val="28"/>
                <w:szCs w:val="28"/>
                <w:u w:val="single"/>
              </w:rPr>
              <w:t xml:space="preserve">     </w:t>
            </w:r>
            <w:r>
              <w:rPr>
                <w:sz w:val="28"/>
                <w:szCs w:val="28"/>
                <w:u w:val="single"/>
              </w:rPr>
              <w:t xml:space="preserve"> </w:t>
            </w:r>
          </w:p>
        </w:tc>
        <w:tc>
          <w:tcPr>
            <w:tcW w:w="1190" w:type="dxa"/>
            <w:vAlign w:val="center"/>
          </w:tcPr>
          <w:p w14:paraId="302575A2">
            <w:pPr>
              <w:spacing w:line="900" w:lineRule="exact"/>
              <w:jc w:val="right"/>
              <w:rPr>
                <w:rFonts w:hint="eastAsia"/>
                <w:b/>
                <w:bCs/>
                <w:sz w:val="28"/>
                <w:szCs w:val="28"/>
              </w:rPr>
            </w:pPr>
            <w:r>
              <w:rPr>
                <w:rFonts w:hint="eastAsia"/>
                <w:b/>
                <w:bCs/>
                <w:sz w:val="28"/>
                <w:szCs w:val="28"/>
              </w:rPr>
              <w:t>班级：</w:t>
            </w:r>
          </w:p>
        </w:tc>
        <w:tc>
          <w:tcPr>
            <w:tcW w:w="2689" w:type="dxa"/>
            <w:vAlign w:val="bottom"/>
          </w:tcPr>
          <w:p w14:paraId="281EA6F0">
            <w:pPr>
              <w:spacing w:line="900" w:lineRule="exact"/>
              <w:rPr>
                <w:rFonts w:hint="eastAsia"/>
                <w:sz w:val="28"/>
                <w:szCs w:val="28"/>
              </w:rPr>
            </w:pPr>
            <w:r>
              <w:rPr>
                <w:rFonts w:hint="eastAsia"/>
                <w:sz w:val="28"/>
                <w:szCs w:val="28"/>
                <w:u w:val="none"/>
              </w:rPr>
              <w:t xml:space="preserve">  2</w:t>
            </w:r>
            <w:r>
              <w:rPr>
                <w:sz w:val="28"/>
                <w:szCs w:val="28"/>
                <w:u w:val="none"/>
              </w:rPr>
              <w:t>02</w:t>
            </w:r>
            <w:r>
              <w:rPr>
                <w:rFonts w:hint="eastAsia"/>
                <w:sz w:val="28"/>
                <w:szCs w:val="28"/>
                <w:u w:val="none"/>
              </w:rPr>
              <w:t xml:space="preserve">4级 </w:t>
            </w:r>
            <w:r>
              <w:rPr>
                <w:rFonts w:hint="eastAsia"/>
                <w:sz w:val="28"/>
                <w:szCs w:val="28"/>
                <w:u w:val="none"/>
                <w:lang w:val="en-US" w:eastAsia="zh-CN"/>
              </w:rPr>
              <w:t>2</w:t>
            </w:r>
            <w:r>
              <w:rPr>
                <w:sz w:val="28"/>
                <w:szCs w:val="28"/>
                <w:u w:val="none"/>
              </w:rPr>
              <w:t xml:space="preserve">  </w:t>
            </w:r>
            <w:r>
              <w:rPr>
                <w:rFonts w:hint="eastAsia"/>
                <w:sz w:val="28"/>
                <w:szCs w:val="28"/>
                <w:u w:val="none"/>
              </w:rPr>
              <w:t xml:space="preserve">班 </w:t>
            </w:r>
            <w:r>
              <w:rPr>
                <w:sz w:val="28"/>
                <w:szCs w:val="28"/>
                <w:u w:val="none"/>
              </w:rPr>
              <w:t xml:space="preserve">  </w:t>
            </w:r>
            <w:r>
              <w:rPr>
                <w:sz w:val="28"/>
                <w:szCs w:val="28"/>
                <w:u w:val="single"/>
              </w:rPr>
              <w:t xml:space="preserve"> </w:t>
            </w:r>
          </w:p>
        </w:tc>
      </w:tr>
      <w:tr w14:paraId="2ED2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jc w:val="center"/>
        </w:trPr>
        <w:tc>
          <w:tcPr>
            <w:tcW w:w="1698" w:type="dxa"/>
            <w:vAlign w:val="center"/>
          </w:tcPr>
          <w:p w14:paraId="32912232">
            <w:pPr>
              <w:spacing w:line="900" w:lineRule="exact"/>
              <w:jc w:val="right"/>
              <w:rPr>
                <w:rFonts w:hint="eastAsia"/>
                <w:b/>
                <w:bCs/>
                <w:sz w:val="28"/>
                <w:szCs w:val="28"/>
              </w:rPr>
            </w:pPr>
            <w:r>
              <w:rPr>
                <w:rFonts w:hint="eastAsia"/>
                <w:b/>
                <w:bCs/>
                <w:sz w:val="28"/>
                <w:szCs w:val="28"/>
              </w:rPr>
              <w:t xml:space="preserve">姓 </w:t>
            </w:r>
            <w:r>
              <w:rPr>
                <w:b/>
                <w:bCs/>
                <w:sz w:val="28"/>
                <w:szCs w:val="28"/>
              </w:rPr>
              <w:t xml:space="preserve">   </w:t>
            </w:r>
            <w:r>
              <w:rPr>
                <w:rFonts w:hint="eastAsia"/>
                <w:b/>
                <w:bCs/>
                <w:sz w:val="28"/>
                <w:szCs w:val="28"/>
              </w:rPr>
              <w:t>名：</w:t>
            </w:r>
          </w:p>
        </w:tc>
        <w:tc>
          <w:tcPr>
            <w:tcW w:w="2913" w:type="dxa"/>
            <w:vAlign w:val="bottom"/>
          </w:tcPr>
          <w:p w14:paraId="04D99A41">
            <w:pPr>
              <w:spacing w:line="900" w:lineRule="exact"/>
              <w:rPr>
                <w:rFonts w:hint="eastAsia"/>
                <w:sz w:val="28"/>
                <w:szCs w:val="28"/>
                <w:u w:val="single"/>
              </w:rPr>
            </w:pPr>
            <w:r>
              <w:rPr>
                <w:rFonts w:hint="eastAsia"/>
                <w:sz w:val="28"/>
                <w:szCs w:val="28"/>
                <w:u w:val="none"/>
              </w:rPr>
              <w:t xml:space="preserve"> </w:t>
            </w:r>
            <w:r>
              <w:rPr>
                <w:sz w:val="28"/>
                <w:szCs w:val="28"/>
                <w:u w:val="none"/>
              </w:rPr>
              <w:t xml:space="preserve">     </w:t>
            </w:r>
            <w:r>
              <w:rPr>
                <w:rFonts w:hint="eastAsia"/>
                <w:sz w:val="28"/>
                <w:szCs w:val="28"/>
                <w:u w:val="none"/>
                <w:lang w:val="en-US" w:eastAsia="zh-CN"/>
              </w:rPr>
              <w:t>赵星豪</w:t>
            </w:r>
            <w:r>
              <w:rPr>
                <w:sz w:val="28"/>
                <w:szCs w:val="28"/>
                <w:u w:val="none"/>
              </w:rPr>
              <w:t xml:space="preserve">  </w:t>
            </w:r>
            <w:r>
              <w:rPr>
                <w:sz w:val="28"/>
                <w:szCs w:val="28"/>
                <w:u w:val="single"/>
              </w:rPr>
              <w:t xml:space="preserve">           </w:t>
            </w:r>
          </w:p>
        </w:tc>
        <w:tc>
          <w:tcPr>
            <w:tcW w:w="1190" w:type="dxa"/>
            <w:vAlign w:val="center"/>
          </w:tcPr>
          <w:p w14:paraId="2AFF6B08">
            <w:pPr>
              <w:spacing w:line="900" w:lineRule="exact"/>
              <w:jc w:val="right"/>
              <w:rPr>
                <w:rFonts w:hint="eastAsia"/>
                <w:b/>
                <w:bCs/>
                <w:sz w:val="28"/>
                <w:szCs w:val="28"/>
              </w:rPr>
            </w:pPr>
            <w:r>
              <w:rPr>
                <w:rFonts w:hint="eastAsia"/>
                <w:b/>
                <w:bCs/>
                <w:sz w:val="28"/>
                <w:szCs w:val="28"/>
              </w:rPr>
              <w:t>学号：</w:t>
            </w:r>
          </w:p>
        </w:tc>
        <w:tc>
          <w:tcPr>
            <w:tcW w:w="2689" w:type="dxa"/>
            <w:vAlign w:val="bottom"/>
          </w:tcPr>
          <w:p w14:paraId="23B9ED52">
            <w:pPr>
              <w:spacing w:line="900" w:lineRule="exact"/>
              <w:rPr>
                <w:rFonts w:hint="eastAsia"/>
                <w:sz w:val="28"/>
                <w:szCs w:val="28"/>
                <w:u w:val="single"/>
              </w:rPr>
            </w:pPr>
            <w:r>
              <w:rPr>
                <w:rFonts w:hint="eastAsia"/>
                <w:sz w:val="28"/>
                <w:szCs w:val="28"/>
                <w:u w:val="none"/>
              </w:rPr>
              <w:t xml:space="preserve"> </w:t>
            </w:r>
            <w:r>
              <w:rPr>
                <w:sz w:val="28"/>
                <w:szCs w:val="28"/>
                <w:u w:val="none"/>
              </w:rPr>
              <w:t xml:space="preserve">  </w:t>
            </w:r>
            <w:r>
              <w:rPr>
                <w:rFonts w:hint="eastAsia"/>
                <w:sz w:val="28"/>
                <w:szCs w:val="28"/>
                <w:u w:val="none"/>
                <w:lang w:val="en-US" w:eastAsia="zh-CN"/>
              </w:rPr>
              <w:t>202411071329</w:t>
            </w:r>
            <w:r>
              <w:rPr>
                <w:sz w:val="28"/>
                <w:szCs w:val="28"/>
                <w:u w:val="none"/>
              </w:rPr>
              <w:t xml:space="preserve"> </w:t>
            </w:r>
            <w:r>
              <w:rPr>
                <w:sz w:val="28"/>
                <w:szCs w:val="28"/>
                <w:u w:val="single"/>
              </w:rPr>
              <w:t xml:space="preserve">            </w:t>
            </w:r>
          </w:p>
        </w:tc>
      </w:tr>
    </w:tbl>
    <w:p w14:paraId="56F3B4E8">
      <w:pPr>
        <w:pStyle w:val="3"/>
        <w:keepNext/>
        <w:spacing w:before="200" w:after="120"/>
        <w:rPr>
          <w:rFonts w:ascii="Times New Roman" w:hAnsi="Times New Roman" w:eastAsia="黑体"/>
          <w:b/>
          <w:color w:val="000000"/>
          <w:sz w:val="30"/>
        </w:rPr>
      </w:pPr>
    </w:p>
    <w:p w14:paraId="146D7AE5">
      <w:pPr>
        <w:pStyle w:val="3"/>
        <w:keepNext/>
        <w:spacing w:before="200" w:after="120"/>
        <w:rPr>
          <w:rFonts w:ascii="Times New Roman" w:hAnsi="Times New Roman" w:eastAsia="黑体"/>
          <w:b/>
          <w:color w:val="000000"/>
          <w:sz w:val="30"/>
        </w:rPr>
      </w:pPr>
    </w:p>
    <w:p w14:paraId="0E996424">
      <w:pPr>
        <w:spacing w:line="900" w:lineRule="exact"/>
        <w:jc w:val="center"/>
        <w:rPr>
          <w:rFonts w:hint="eastAsia"/>
          <w:sz w:val="36"/>
          <w:szCs w:val="36"/>
        </w:rPr>
      </w:pPr>
      <w:r>
        <w:rPr>
          <w:rFonts w:hint="eastAsia"/>
          <w:sz w:val="36"/>
          <w:szCs w:val="36"/>
        </w:rPr>
        <w:t>2</w:t>
      </w:r>
      <w:r>
        <w:rPr>
          <w:sz w:val="36"/>
          <w:szCs w:val="36"/>
        </w:rPr>
        <w:t>02</w:t>
      </w:r>
      <w:r>
        <w:rPr>
          <w:rFonts w:hint="eastAsia"/>
          <w:sz w:val="36"/>
          <w:szCs w:val="36"/>
        </w:rPr>
        <w:t>6</w:t>
      </w:r>
      <w:r>
        <w:rPr>
          <w:rFonts w:hint="eastAsia"/>
          <w:b/>
          <w:bCs/>
          <w:sz w:val="36"/>
          <w:szCs w:val="36"/>
        </w:rPr>
        <w:t xml:space="preserve">年 </w:t>
      </w:r>
      <w:r>
        <w:rPr>
          <w:rFonts w:hint="eastAsia"/>
          <w:b w:val="0"/>
          <w:bCs w:val="0"/>
          <w:sz w:val="36"/>
          <w:szCs w:val="36"/>
          <w:lang w:val="en-US" w:eastAsia="zh-CN"/>
        </w:rPr>
        <w:t>9</w:t>
      </w:r>
      <w:r>
        <w:rPr>
          <w:rFonts w:hint="eastAsia"/>
          <w:b w:val="0"/>
          <w:bCs w:val="0"/>
          <w:sz w:val="36"/>
          <w:szCs w:val="36"/>
        </w:rPr>
        <w:t xml:space="preserve"> </w:t>
      </w:r>
      <w:r>
        <w:rPr>
          <w:rFonts w:hint="eastAsia"/>
          <w:b/>
          <w:bCs/>
          <w:sz w:val="36"/>
          <w:szCs w:val="36"/>
        </w:rPr>
        <w:t>月</w:t>
      </w:r>
      <w:r>
        <w:rPr>
          <w:rFonts w:hint="eastAsia"/>
          <w:sz w:val="36"/>
          <w:szCs w:val="36"/>
        </w:rPr>
        <w:t xml:space="preserve"> </w:t>
      </w:r>
      <w:r>
        <w:rPr>
          <w:rFonts w:hint="eastAsia"/>
          <w:sz w:val="36"/>
          <w:szCs w:val="36"/>
          <w:lang w:val="en-US" w:eastAsia="zh-CN"/>
        </w:rPr>
        <w:t>22</w:t>
      </w:r>
      <w:bookmarkStart w:id="0" w:name="_GoBack"/>
      <w:bookmarkEnd w:id="0"/>
      <w:r>
        <w:rPr>
          <w:rFonts w:hint="eastAsia"/>
          <w:sz w:val="36"/>
          <w:szCs w:val="36"/>
        </w:rPr>
        <w:t xml:space="preserve"> </w:t>
      </w:r>
      <w:r>
        <w:rPr>
          <w:rFonts w:hint="eastAsia"/>
          <w:b/>
          <w:bCs/>
          <w:sz w:val="36"/>
          <w:szCs w:val="36"/>
        </w:rPr>
        <w:t>日</w:t>
      </w:r>
    </w:p>
    <w:p w14:paraId="7E8F4A9C">
      <w:pPr>
        <w:spacing w:line="900" w:lineRule="exact"/>
        <w:jc w:val="center"/>
        <w:rPr>
          <w:rFonts w:ascii="Times New Roman" w:hAnsi="Times New Roman" w:eastAsia="黑体"/>
          <w:b/>
          <w:color w:val="000000"/>
          <w:sz w:val="30"/>
        </w:rPr>
      </w:pPr>
      <w:r>
        <w:rPr>
          <w:rFonts w:hint="eastAsia"/>
          <w:b/>
          <w:bCs/>
          <w:sz w:val="36"/>
          <w:szCs w:val="36"/>
        </w:rPr>
        <w:t>山东科技大学</w:t>
      </w:r>
    </w:p>
    <w:p w14:paraId="63467496">
      <w:pPr>
        <w:pStyle w:val="3"/>
        <w:keepNext/>
        <w:spacing w:before="200" w:after="120"/>
        <w:rPr>
          <w:rFonts w:ascii="Times New Roman" w:hAnsi="Times New Roman" w:eastAsia="黑体"/>
          <w:b/>
          <w:color w:val="000000"/>
          <w:sz w:val="30"/>
        </w:rPr>
      </w:pPr>
    </w:p>
    <w:p w14:paraId="2C4E9720">
      <w:pPr>
        <w:rPr>
          <w:rFonts w:ascii="Times New Roman" w:hAnsi="Times New Roman" w:eastAsia="黑体"/>
          <w:b/>
          <w:color w:val="000000"/>
          <w:sz w:val="30"/>
        </w:rPr>
      </w:pPr>
    </w:p>
    <w:p w14:paraId="3A8F1830">
      <w:pPr>
        <w:rPr>
          <w:rFonts w:ascii="Times New Roman" w:hAnsi="Times New Roman" w:eastAsia="黑体"/>
          <w:b/>
          <w:color w:val="000000"/>
          <w:sz w:val="30"/>
        </w:rPr>
      </w:pPr>
    </w:p>
    <w:p w14:paraId="2BC2FC54">
      <w:pPr>
        <w:rPr>
          <w:rFonts w:ascii="Times New Roman" w:hAnsi="Times New Roman" w:eastAsia="黑体"/>
          <w:b/>
          <w:color w:val="000000"/>
          <w:sz w:val="30"/>
        </w:rPr>
      </w:pPr>
    </w:p>
    <w:p w14:paraId="41E2EF14">
      <w:pPr>
        <w:pStyle w:val="3"/>
        <w:keepNext/>
        <w:spacing w:before="200" w:after="120"/>
      </w:pPr>
      <w:r>
        <w:rPr>
          <w:rFonts w:ascii="Times New Roman" w:hAnsi="Times New Roman" w:eastAsia="黑体"/>
          <w:b/>
          <w:color w:val="000000"/>
          <w:sz w:val="30"/>
        </w:rPr>
        <w:t>摘要</w:t>
      </w:r>
    </w:p>
    <w:p w14:paraId="18F5E73C">
      <w:pPr>
        <w:spacing w:before="0" w:after="120" w:line="336" w:lineRule="auto"/>
        <w:ind w:firstLine="440"/>
        <w:jc w:val="both"/>
      </w:pPr>
      <w:r>
        <w:rPr>
          <w:rFonts w:ascii="Times New Roman" w:hAnsi="Times New Roman" w:eastAsia="宋体"/>
          <w:b w:val="0"/>
          <w:color w:val="000000"/>
          <w:sz w:val="22"/>
        </w:rPr>
        <w:t>网络热梗具有更新快、缩写多、语境依赖强和情绪表达集中等特点，传统关键词方法容易受到词典覆盖范围和字面形式限制。针对中文社交媒体文本，本文设计并实现了一个融合词典证据与预训练语言模型的轻量级自然语言处理系统。系统包含数据清洗与分组划分、热梗词典最长匹配、词典线索注入、未登录热梗模式判断、TF-IDF逻辑回归基线、RoBERTa分类模型，以及命令行和网页预测界面，可同时完成热梗识别和热梗情绪分类。</w:t>
      </w:r>
    </w:p>
    <w:p w14:paraId="1352F2A0">
      <w:pPr>
        <w:spacing w:before="0" w:after="120" w:line="336" w:lineRule="auto"/>
        <w:ind w:firstLine="440"/>
        <w:jc w:val="both"/>
      </w:pPr>
      <w:r>
        <w:rPr>
          <w:rFonts w:ascii="Times New Roman" w:hAnsi="Times New Roman" w:eastAsia="宋体"/>
          <w:b w:val="0"/>
          <w:color w:val="000000"/>
          <w:sz w:val="22"/>
        </w:rPr>
        <w:t>实验数据共702条，其中热梗样本522条、普通样本180条，词典包含366条热梗。为降低情绪标签过度依赖单个词义的问题，数据扩充阶段针对常见热梗补充了正向、中性、负向三类语境对照样本。划分时保证同一热梗不跨训练集、验证集和测试集，避免分组泄漏。实验结果表明，RoBERTa融合模型的热梗识别准确率为100.00%，宏平均F1值为100.00%；在热梗情绪三分类任务上，准确率为66.67%，宏平均F1值为64.20%，明显高于TF-IDF基线。由于测试集多数热梗可从词典直接命中，热梗识别的高分主要反映词典覆盖和模式判断，而不能单独证明模型具备未见热梗的语义泛化能力。</w:t>
      </w:r>
    </w:p>
    <w:p w14:paraId="0C0FDCCF">
      <w:pPr>
        <w:spacing w:before="0" w:after="80" w:line="336" w:lineRule="auto"/>
        <w:jc w:val="both"/>
      </w:pPr>
      <w:r>
        <w:rPr>
          <w:rFonts w:ascii="Times New Roman" w:hAnsi="Times New Roman" w:eastAsia="黑体"/>
          <w:b/>
          <w:color w:val="000000"/>
          <w:sz w:val="22"/>
        </w:rPr>
        <w:t>关键词：</w:t>
      </w:r>
      <w:r>
        <w:rPr>
          <w:rFonts w:ascii="Times New Roman" w:hAnsi="Times New Roman" w:eastAsia="宋体"/>
          <w:b w:val="0"/>
          <w:color w:val="000000"/>
          <w:sz w:val="22"/>
        </w:rPr>
        <w:t>网络热梗；RoBERTa；词典增强；文本分类；情绪分析</w:t>
      </w:r>
    </w:p>
    <w:p w14:paraId="5913F62C">
      <w:pPr>
        <w:pStyle w:val="3"/>
        <w:keepNext/>
        <w:spacing w:before="200" w:after="120"/>
      </w:pPr>
      <w:r>
        <w:rPr>
          <w:rFonts w:ascii="Times New Roman" w:hAnsi="Times New Roman" w:eastAsia="黑体"/>
          <w:b/>
          <w:color w:val="000000"/>
          <w:sz w:val="30"/>
        </w:rPr>
        <w:t>1 引言</w:t>
      </w:r>
    </w:p>
    <w:p w14:paraId="5D2F17C8">
      <w:pPr>
        <w:spacing w:before="0" w:after="120" w:line="336" w:lineRule="auto"/>
        <w:ind w:firstLine="440"/>
        <w:jc w:val="both"/>
      </w:pPr>
      <w:r>
        <w:rPr>
          <w:rFonts w:ascii="Times New Roman" w:hAnsi="Times New Roman" w:eastAsia="宋体"/>
          <w:b w:val="0"/>
          <w:color w:val="000000"/>
          <w:sz w:val="22"/>
        </w:rPr>
        <w:t>社交媒体中的网络热梗已经成为中文网络交流的重要组成部分。热梗既包括拼音首字母缩写、谐音和旧词新义，也包括由特定事件、影视作品或短视频传播形成的固定表达。它们通常长度较短，字面语义与真实含义存在距离，并且会随着语境改变情绪倾向。因此，热梗识别既是一个文本分类问题，也是一个典型的语义消歧和领域适应问题。</w:t>
      </w:r>
    </w:p>
    <w:p w14:paraId="63C88F9E">
      <w:pPr>
        <w:spacing w:before="0" w:after="120" w:line="336" w:lineRule="auto"/>
        <w:ind w:firstLine="440"/>
        <w:jc w:val="both"/>
      </w:pPr>
      <w:r>
        <w:rPr>
          <w:rFonts w:ascii="Times New Roman" w:hAnsi="Times New Roman" w:eastAsia="宋体"/>
          <w:b w:val="0"/>
          <w:color w:val="000000"/>
          <w:sz w:val="22"/>
        </w:rPr>
        <w:t>本课程作业的目标不是构建大规模通用聊天模型，而是围绕一个规模适中、结果可复现的数据集，完成从数据预处理、模型训练、对比实验到交互式预测的完整自然语言处理流程。系统重点研究两个任务：第一，判断输入文本是否包含网络热梗；第二，对包含热梗的文本判断其情绪类别为正向、中性或负向。与单纯依赖词表匹配的方法相比，本文希望模型能够利用上下文信息，并在词表提供明确证据时增强判断的可解释性。</w:t>
      </w:r>
    </w:p>
    <w:p w14:paraId="0BC8F38E">
      <w:pPr>
        <w:pStyle w:val="3"/>
        <w:keepNext/>
        <w:spacing w:before="200" w:after="120"/>
      </w:pPr>
      <w:r>
        <w:rPr>
          <w:rFonts w:ascii="Times New Roman" w:hAnsi="Times New Roman" w:eastAsia="黑体"/>
          <w:b/>
          <w:color w:val="000000"/>
          <w:sz w:val="30"/>
        </w:rPr>
        <w:t>2 任务定义与数据构建</w:t>
      </w:r>
    </w:p>
    <w:p w14:paraId="6D7D29D0">
      <w:pPr>
        <w:pStyle w:val="4"/>
        <w:keepNext/>
        <w:spacing w:before="140" w:after="120"/>
      </w:pPr>
      <w:r>
        <w:rPr>
          <w:rFonts w:ascii="Times New Roman" w:hAnsi="Times New Roman" w:eastAsia="黑体"/>
          <w:b/>
          <w:color w:val="000000"/>
          <w:sz w:val="25"/>
        </w:rPr>
        <w:t>2.1 任务定义</w:t>
      </w:r>
    </w:p>
    <w:p w14:paraId="729D9AC2">
      <w:pPr>
        <w:spacing w:before="0" w:after="120" w:line="336" w:lineRule="auto"/>
        <w:ind w:firstLine="440"/>
        <w:jc w:val="both"/>
      </w:pPr>
      <w:r>
        <w:rPr>
          <w:rFonts w:ascii="Times New Roman" w:hAnsi="Times New Roman" w:eastAsia="宋体"/>
          <w:b w:val="0"/>
          <w:color w:val="000000"/>
          <w:sz w:val="22"/>
        </w:rPr>
        <w:t>给定一句中文文本，系统首先输出二分类标签 yes 或 no，表示文本是否包含热梗。对于判定为包含热梗的文本，系统继续输出情绪标签，包括正向、中性和负向。系统同时返回命中的热梗词、类别和词典释义。训练阶段将热梗识别与情绪分类分别建模，以保持结构简单并方便分析两个任务的表现。</w:t>
      </w:r>
    </w:p>
    <w:p w14:paraId="55C90B73">
      <w:pPr>
        <w:pStyle w:val="4"/>
        <w:keepNext/>
        <w:spacing w:before="140" w:after="120"/>
      </w:pPr>
      <w:r>
        <w:rPr>
          <w:rFonts w:ascii="Times New Roman" w:hAnsi="Times New Roman" w:eastAsia="黑体"/>
          <w:b/>
          <w:color w:val="000000"/>
          <w:sz w:val="25"/>
        </w:rPr>
        <w:t>2.2 数据来源与清洗</w:t>
      </w:r>
    </w:p>
    <w:p w14:paraId="6C443872">
      <w:pPr>
        <w:spacing w:before="0" w:after="120" w:line="336" w:lineRule="auto"/>
        <w:ind w:firstLine="440"/>
        <w:jc w:val="both"/>
      </w:pPr>
      <w:r>
        <w:rPr>
          <w:rFonts w:ascii="Times New Roman" w:hAnsi="Times New Roman" w:eastAsia="宋体"/>
          <w:b w:val="0"/>
          <w:color w:val="000000"/>
          <w:sz w:val="22"/>
        </w:rPr>
        <w:t>项目使用用户提供的热梗句样本、普通负样本和热梗词典。原始文件存在编码差异，程序统一检测并读取 UTF-8、GB18030 等编码。清洗阶段完成空文本过滤、字段去空格、情绪标签规范化和热梗形式标记。原始标签“中立”统一为“中性”；句子包含词典原词时标记为 literal，未直接包含原词但目标为某热梗时标记为 variant。普通样本的 meme 字段统一记为“无”。</w:t>
      </w:r>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69"/>
        <w:gridCol w:w="1769"/>
        <w:gridCol w:w="1769"/>
        <w:gridCol w:w="1769"/>
        <w:gridCol w:w="1769"/>
      </w:tblGrid>
      <w:tr w14:paraId="5054853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0" w:type="dxa"/>
            <w:shd w:val="clear" w:color="auto" w:fill="D9EAF7"/>
            <w:tcMar>
              <w:top w:w="90" w:type="dxa"/>
              <w:left w:w="110" w:type="dxa"/>
              <w:bottom w:w="90" w:type="dxa"/>
              <w:right w:w="110" w:type="dxa"/>
            </w:tcMar>
            <w:vAlign w:val="center"/>
          </w:tcPr>
          <w:p w14:paraId="71BAA9B5">
            <w:pPr>
              <w:spacing w:before="0" w:after="0" w:line="264" w:lineRule="auto"/>
              <w:jc w:val="center"/>
            </w:pPr>
            <w:r>
              <w:rPr>
                <w:rFonts w:ascii="Times New Roman" w:hAnsi="Times New Roman" w:eastAsia="黑体"/>
                <w:b/>
                <w:color w:val="000000"/>
                <w:sz w:val="19"/>
              </w:rPr>
              <w:t>数据集</w:t>
            </w:r>
          </w:p>
        </w:tc>
        <w:tc>
          <w:tcPr>
            <w:tcW w:w="794" w:type="dxa"/>
            <w:shd w:val="clear" w:color="auto" w:fill="D9EAF7"/>
            <w:tcMar>
              <w:top w:w="90" w:type="dxa"/>
              <w:left w:w="110" w:type="dxa"/>
              <w:bottom w:w="90" w:type="dxa"/>
              <w:right w:w="110" w:type="dxa"/>
            </w:tcMar>
            <w:vAlign w:val="center"/>
          </w:tcPr>
          <w:p w14:paraId="13C2B3AD">
            <w:pPr>
              <w:spacing w:before="0" w:after="0" w:line="264" w:lineRule="auto"/>
              <w:jc w:val="center"/>
            </w:pPr>
            <w:r>
              <w:rPr>
                <w:rFonts w:ascii="Times New Roman" w:hAnsi="Times New Roman" w:eastAsia="黑体"/>
                <w:b/>
                <w:color w:val="000000"/>
                <w:sz w:val="19"/>
              </w:rPr>
              <w:t>样本数</w:t>
            </w:r>
          </w:p>
        </w:tc>
        <w:tc>
          <w:tcPr>
            <w:tcW w:w="964" w:type="dxa"/>
            <w:shd w:val="clear" w:color="auto" w:fill="D9EAF7"/>
            <w:tcMar>
              <w:top w:w="90" w:type="dxa"/>
              <w:left w:w="110" w:type="dxa"/>
              <w:bottom w:w="90" w:type="dxa"/>
              <w:right w:w="110" w:type="dxa"/>
            </w:tcMar>
            <w:vAlign w:val="center"/>
          </w:tcPr>
          <w:p w14:paraId="0DCE9328">
            <w:pPr>
              <w:spacing w:before="0" w:after="0" w:line="264" w:lineRule="auto"/>
              <w:jc w:val="center"/>
            </w:pPr>
            <w:r>
              <w:rPr>
                <w:rFonts w:ascii="Times New Roman" w:hAnsi="Times New Roman" w:eastAsia="黑体"/>
                <w:b/>
                <w:color w:val="000000"/>
                <w:sz w:val="19"/>
              </w:rPr>
              <w:t>热梗样本</w:t>
            </w:r>
          </w:p>
        </w:tc>
        <w:tc>
          <w:tcPr>
            <w:tcW w:w="964" w:type="dxa"/>
            <w:shd w:val="clear" w:color="auto" w:fill="D9EAF7"/>
            <w:tcMar>
              <w:top w:w="90" w:type="dxa"/>
              <w:left w:w="110" w:type="dxa"/>
              <w:bottom w:w="90" w:type="dxa"/>
              <w:right w:w="110" w:type="dxa"/>
            </w:tcMar>
            <w:vAlign w:val="center"/>
          </w:tcPr>
          <w:p w14:paraId="532DA9E0">
            <w:pPr>
              <w:spacing w:before="0" w:after="0" w:line="264" w:lineRule="auto"/>
              <w:jc w:val="center"/>
            </w:pPr>
            <w:r>
              <w:rPr>
                <w:rFonts w:ascii="Times New Roman" w:hAnsi="Times New Roman" w:eastAsia="黑体"/>
                <w:b/>
                <w:color w:val="000000"/>
                <w:sz w:val="19"/>
              </w:rPr>
              <w:t>普通样本</w:t>
            </w:r>
          </w:p>
        </w:tc>
        <w:tc>
          <w:tcPr>
            <w:tcW w:w="3175" w:type="dxa"/>
            <w:shd w:val="clear" w:color="auto" w:fill="D9EAF7"/>
            <w:tcMar>
              <w:top w:w="90" w:type="dxa"/>
              <w:left w:w="110" w:type="dxa"/>
              <w:bottom w:w="90" w:type="dxa"/>
              <w:right w:w="110" w:type="dxa"/>
            </w:tcMar>
            <w:vAlign w:val="center"/>
          </w:tcPr>
          <w:p w14:paraId="54CBA89B">
            <w:pPr>
              <w:spacing w:before="0" w:after="0" w:line="264" w:lineRule="auto"/>
              <w:jc w:val="center"/>
            </w:pPr>
            <w:r>
              <w:rPr>
                <w:rFonts w:ascii="Times New Roman" w:hAnsi="Times New Roman" w:eastAsia="黑体"/>
                <w:b/>
                <w:color w:val="000000"/>
                <w:sz w:val="19"/>
              </w:rPr>
              <w:t>情绪分布（热梗样本）</w:t>
            </w:r>
          </w:p>
        </w:tc>
      </w:tr>
      <w:tr w14:paraId="3050C0B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tcMar>
              <w:top w:w="90" w:type="dxa"/>
              <w:left w:w="110" w:type="dxa"/>
              <w:bottom w:w="90" w:type="dxa"/>
              <w:right w:w="110" w:type="dxa"/>
            </w:tcMar>
            <w:vAlign w:val="center"/>
          </w:tcPr>
          <w:p w14:paraId="6F1C44C1">
            <w:pPr>
              <w:spacing w:before="0" w:after="0" w:line="264" w:lineRule="auto"/>
              <w:jc w:val="center"/>
            </w:pPr>
            <w:r>
              <w:rPr>
                <w:rFonts w:ascii="Times New Roman" w:hAnsi="Times New Roman" w:eastAsia="宋体"/>
                <w:b w:val="0"/>
                <w:color w:val="000000"/>
                <w:sz w:val="19"/>
              </w:rPr>
              <w:t>训练集</w:t>
            </w:r>
          </w:p>
        </w:tc>
        <w:tc>
          <w:tcPr>
            <w:tcW w:w="1769" w:type="dxa"/>
            <w:tcMar>
              <w:top w:w="90" w:type="dxa"/>
              <w:left w:w="110" w:type="dxa"/>
              <w:bottom w:w="90" w:type="dxa"/>
              <w:right w:w="110" w:type="dxa"/>
            </w:tcMar>
            <w:vAlign w:val="center"/>
          </w:tcPr>
          <w:p w14:paraId="21A7FFEB">
            <w:pPr>
              <w:spacing w:before="0" w:after="0" w:line="264" w:lineRule="auto"/>
              <w:jc w:val="center"/>
            </w:pPr>
            <w:r>
              <w:rPr>
                <w:rFonts w:ascii="Times New Roman" w:hAnsi="Times New Roman" w:eastAsia="宋体"/>
                <w:b w:val="0"/>
                <w:color w:val="000000"/>
                <w:sz w:val="19"/>
              </w:rPr>
              <w:t>492</w:t>
            </w:r>
          </w:p>
        </w:tc>
        <w:tc>
          <w:tcPr>
            <w:tcW w:w="1769" w:type="dxa"/>
            <w:tcMar>
              <w:top w:w="90" w:type="dxa"/>
              <w:left w:w="110" w:type="dxa"/>
              <w:bottom w:w="90" w:type="dxa"/>
              <w:right w:w="110" w:type="dxa"/>
            </w:tcMar>
            <w:vAlign w:val="center"/>
          </w:tcPr>
          <w:p w14:paraId="5D51051C">
            <w:pPr>
              <w:spacing w:before="0" w:after="0" w:line="264" w:lineRule="auto"/>
              <w:jc w:val="center"/>
            </w:pPr>
            <w:r>
              <w:rPr>
                <w:rFonts w:ascii="Times New Roman" w:hAnsi="Times New Roman" w:eastAsia="宋体"/>
                <w:b w:val="0"/>
                <w:color w:val="000000"/>
                <w:sz w:val="19"/>
              </w:rPr>
              <w:t>366</w:t>
            </w:r>
          </w:p>
        </w:tc>
        <w:tc>
          <w:tcPr>
            <w:tcW w:w="1769" w:type="dxa"/>
            <w:tcMar>
              <w:top w:w="90" w:type="dxa"/>
              <w:left w:w="110" w:type="dxa"/>
              <w:bottom w:w="90" w:type="dxa"/>
              <w:right w:w="110" w:type="dxa"/>
            </w:tcMar>
            <w:vAlign w:val="center"/>
          </w:tcPr>
          <w:p w14:paraId="78A5763D">
            <w:pPr>
              <w:spacing w:before="0" w:after="0" w:line="264" w:lineRule="auto"/>
              <w:jc w:val="center"/>
            </w:pPr>
            <w:r>
              <w:rPr>
                <w:rFonts w:ascii="Times New Roman" w:hAnsi="Times New Roman" w:eastAsia="宋体"/>
                <w:b w:val="0"/>
                <w:color w:val="000000"/>
                <w:sz w:val="19"/>
              </w:rPr>
              <w:t>126</w:t>
            </w:r>
          </w:p>
        </w:tc>
        <w:tc>
          <w:tcPr>
            <w:tcW w:w="1769" w:type="dxa"/>
            <w:tcMar>
              <w:top w:w="90" w:type="dxa"/>
              <w:left w:w="110" w:type="dxa"/>
              <w:bottom w:w="90" w:type="dxa"/>
              <w:right w:w="110" w:type="dxa"/>
            </w:tcMar>
            <w:vAlign w:val="center"/>
          </w:tcPr>
          <w:p w14:paraId="0EFBF5C8">
            <w:pPr>
              <w:spacing w:before="0" w:after="0" w:line="264" w:lineRule="auto"/>
              <w:jc w:val="left"/>
            </w:pPr>
            <w:r>
              <w:rPr>
                <w:rFonts w:ascii="Times New Roman" w:hAnsi="Times New Roman" w:eastAsia="宋体"/>
                <w:b w:val="0"/>
                <w:color w:val="000000"/>
                <w:sz w:val="19"/>
              </w:rPr>
              <w:t>负向110；中性129；正向127</w:t>
            </w:r>
          </w:p>
        </w:tc>
      </w:tr>
      <w:tr w14:paraId="37E89B7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shd w:val="clear" w:color="auto" w:fill="F7F9FA"/>
            <w:tcMar>
              <w:top w:w="90" w:type="dxa"/>
              <w:left w:w="110" w:type="dxa"/>
              <w:bottom w:w="90" w:type="dxa"/>
              <w:right w:w="110" w:type="dxa"/>
            </w:tcMar>
            <w:vAlign w:val="center"/>
          </w:tcPr>
          <w:p w14:paraId="782D5E6E">
            <w:pPr>
              <w:spacing w:before="0" w:after="0" w:line="264" w:lineRule="auto"/>
              <w:jc w:val="center"/>
            </w:pPr>
            <w:r>
              <w:rPr>
                <w:rFonts w:ascii="Times New Roman" w:hAnsi="Times New Roman" w:eastAsia="宋体"/>
                <w:b w:val="0"/>
                <w:color w:val="000000"/>
                <w:sz w:val="19"/>
              </w:rPr>
              <w:t>验证集</w:t>
            </w:r>
          </w:p>
        </w:tc>
        <w:tc>
          <w:tcPr>
            <w:tcW w:w="1769" w:type="dxa"/>
            <w:shd w:val="clear" w:color="auto" w:fill="F7F9FA"/>
            <w:tcMar>
              <w:top w:w="90" w:type="dxa"/>
              <w:left w:w="110" w:type="dxa"/>
              <w:bottom w:w="90" w:type="dxa"/>
              <w:right w:w="110" w:type="dxa"/>
            </w:tcMar>
            <w:vAlign w:val="center"/>
          </w:tcPr>
          <w:p w14:paraId="7E94A85D">
            <w:pPr>
              <w:spacing w:before="0" w:after="0" w:line="264" w:lineRule="auto"/>
              <w:jc w:val="center"/>
            </w:pPr>
            <w:r>
              <w:rPr>
                <w:rFonts w:ascii="Times New Roman" w:hAnsi="Times New Roman" w:eastAsia="宋体"/>
                <w:b w:val="0"/>
                <w:color w:val="000000"/>
                <w:sz w:val="19"/>
              </w:rPr>
              <w:t>105</w:t>
            </w:r>
          </w:p>
        </w:tc>
        <w:tc>
          <w:tcPr>
            <w:tcW w:w="1769" w:type="dxa"/>
            <w:shd w:val="clear" w:color="auto" w:fill="F7F9FA"/>
            <w:tcMar>
              <w:top w:w="90" w:type="dxa"/>
              <w:left w:w="110" w:type="dxa"/>
              <w:bottom w:w="90" w:type="dxa"/>
              <w:right w:w="110" w:type="dxa"/>
            </w:tcMar>
            <w:vAlign w:val="center"/>
          </w:tcPr>
          <w:p w14:paraId="16EB162C">
            <w:pPr>
              <w:spacing w:before="0" w:after="0" w:line="264" w:lineRule="auto"/>
              <w:jc w:val="center"/>
            </w:pPr>
            <w:r>
              <w:rPr>
                <w:rFonts w:ascii="Times New Roman" w:hAnsi="Times New Roman" w:eastAsia="宋体"/>
                <w:b w:val="0"/>
                <w:color w:val="000000"/>
                <w:sz w:val="19"/>
              </w:rPr>
              <w:t>78</w:t>
            </w:r>
          </w:p>
        </w:tc>
        <w:tc>
          <w:tcPr>
            <w:tcW w:w="1769" w:type="dxa"/>
            <w:shd w:val="clear" w:color="auto" w:fill="F7F9FA"/>
            <w:tcMar>
              <w:top w:w="90" w:type="dxa"/>
              <w:left w:w="110" w:type="dxa"/>
              <w:bottom w:w="90" w:type="dxa"/>
              <w:right w:w="110" w:type="dxa"/>
            </w:tcMar>
            <w:vAlign w:val="center"/>
          </w:tcPr>
          <w:p w14:paraId="6A1D2B45">
            <w:pPr>
              <w:spacing w:before="0" w:after="0" w:line="264" w:lineRule="auto"/>
              <w:jc w:val="center"/>
            </w:pPr>
            <w:r>
              <w:rPr>
                <w:rFonts w:ascii="Times New Roman" w:hAnsi="Times New Roman" w:eastAsia="宋体"/>
                <w:b w:val="0"/>
                <w:color w:val="000000"/>
                <w:sz w:val="19"/>
              </w:rPr>
              <w:t>27</w:t>
            </w:r>
          </w:p>
        </w:tc>
        <w:tc>
          <w:tcPr>
            <w:tcW w:w="1769" w:type="dxa"/>
            <w:shd w:val="clear" w:color="auto" w:fill="F7F9FA"/>
            <w:tcMar>
              <w:top w:w="90" w:type="dxa"/>
              <w:left w:w="110" w:type="dxa"/>
              <w:bottom w:w="90" w:type="dxa"/>
              <w:right w:w="110" w:type="dxa"/>
            </w:tcMar>
            <w:vAlign w:val="center"/>
          </w:tcPr>
          <w:p w14:paraId="581E8DAF">
            <w:pPr>
              <w:spacing w:before="0" w:after="0" w:line="264" w:lineRule="auto"/>
              <w:jc w:val="left"/>
            </w:pPr>
            <w:r>
              <w:rPr>
                <w:rFonts w:ascii="Times New Roman" w:hAnsi="Times New Roman" w:eastAsia="宋体"/>
                <w:b w:val="0"/>
                <w:color w:val="000000"/>
                <w:sz w:val="19"/>
              </w:rPr>
              <w:t>负向21；中性39；正向18</w:t>
            </w:r>
          </w:p>
        </w:tc>
      </w:tr>
      <w:tr w14:paraId="7900D8A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tcMar>
              <w:top w:w="90" w:type="dxa"/>
              <w:left w:w="110" w:type="dxa"/>
              <w:bottom w:w="90" w:type="dxa"/>
              <w:right w:w="110" w:type="dxa"/>
            </w:tcMar>
            <w:vAlign w:val="center"/>
          </w:tcPr>
          <w:p w14:paraId="601E4C38">
            <w:pPr>
              <w:spacing w:before="0" w:after="0" w:line="264" w:lineRule="auto"/>
              <w:jc w:val="center"/>
            </w:pPr>
            <w:r>
              <w:rPr>
                <w:rFonts w:ascii="Times New Roman" w:hAnsi="Times New Roman" w:eastAsia="宋体"/>
                <w:b w:val="0"/>
                <w:color w:val="000000"/>
                <w:sz w:val="19"/>
              </w:rPr>
              <w:t>测试集</w:t>
            </w:r>
          </w:p>
        </w:tc>
        <w:tc>
          <w:tcPr>
            <w:tcW w:w="1769" w:type="dxa"/>
            <w:tcMar>
              <w:top w:w="90" w:type="dxa"/>
              <w:left w:w="110" w:type="dxa"/>
              <w:bottom w:w="90" w:type="dxa"/>
              <w:right w:w="110" w:type="dxa"/>
            </w:tcMar>
            <w:vAlign w:val="center"/>
          </w:tcPr>
          <w:p w14:paraId="5C8B9A40">
            <w:pPr>
              <w:spacing w:before="0" w:after="0" w:line="264" w:lineRule="auto"/>
              <w:jc w:val="center"/>
            </w:pPr>
            <w:r>
              <w:rPr>
                <w:rFonts w:ascii="Times New Roman" w:hAnsi="Times New Roman" w:eastAsia="宋体"/>
                <w:b w:val="0"/>
                <w:color w:val="000000"/>
                <w:sz w:val="19"/>
              </w:rPr>
              <w:t>105</w:t>
            </w:r>
          </w:p>
        </w:tc>
        <w:tc>
          <w:tcPr>
            <w:tcW w:w="1769" w:type="dxa"/>
            <w:tcMar>
              <w:top w:w="90" w:type="dxa"/>
              <w:left w:w="110" w:type="dxa"/>
              <w:bottom w:w="90" w:type="dxa"/>
              <w:right w:w="110" w:type="dxa"/>
            </w:tcMar>
            <w:vAlign w:val="center"/>
          </w:tcPr>
          <w:p w14:paraId="75136AC4">
            <w:pPr>
              <w:spacing w:before="0" w:after="0" w:line="264" w:lineRule="auto"/>
              <w:jc w:val="center"/>
            </w:pPr>
            <w:r>
              <w:rPr>
                <w:rFonts w:ascii="Times New Roman" w:hAnsi="Times New Roman" w:eastAsia="宋体"/>
                <w:b w:val="0"/>
                <w:color w:val="000000"/>
                <w:sz w:val="19"/>
              </w:rPr>
              <w:t>78</w:t>
            </w:r>
          </w:p>
        </w:tc>
        <w:tc>
          <w:tcPr>
            <w:tcW w:w="1769" w:type="dxa"/>
            <w:tcMar>
              <w:top w:w="90" w:type="dxa"/>
              <w:left w:w="110" w:type="dxa"/>
              <w:bottom w:w="90" w:type="dxa"/>
              <w:right w:w="110" w:type="dxa"/>
            </w:tcMar>
            <w:vAlign w:val="center"/>
          </w:tcPr>
          <w:p w14:paraId="13982A85">
            <w:pPr>
              <w:spacing w:before="0" w:after="0" w:line="264" w:lineRule="auto"/>
              <w:jc w:val="center"/>
            </w:pPr>
            <w:r>
              <w:rPr>
                <w:rFonts w:ascii="Times New Roman" w:hAnsi="Times New Roman" w:eastAsia="宋体"/>
                <w:b w:val="0"/>
                <w:color w:val="000000"/>
                <w:sz w:val="19"/>
              </w:rPr>
              <w:t>27</w:t>
            </w:r>
          </w:p>
        </w:tc>
        <w:tc>
          <w:tcPr>
            <w:tcW w:w="1769" w:type="dxa"/>
            <w:tcMar>
              <w:top w:w="90" w:type="dxa"/>
              <w:left w:w="110" w:type="dxa"/>
              <w:bottom w:w="90" w:type="dxa"/>
              <w:right w:w="110" w:type="dxa"/>
            </w:tcMar>
            <w:vAlign w:val="center"/>
          </w:tcPr>
          <w:p w14:paraId="2C769920">
            <w:pPr>
              <w:spacing w:before="0" w:after="0" w:line="264" w:lineRule="auto"/>
              <w:jc w:val="left"/>
            </w:pPr>
            <w:r>
              <w:rPr>
                <w:rFonts w:ascii="Times New Roman" w:hAnsi="Times New Roman" w:eastAsia="宋体"/>
                <w:b w:val="0"/>
                <w:color w:val="000000"/>
                <w:sz w:val="19"/>
              </w:rPr>
              <w:t>负向16；中性25；正向37</w:t>
            </w:r>
          </w:p>
        </w:tc>
      </w:tr>
      <w:tr w14:paraId="2FAA05F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shd w:val="clear" w:color="auto" w:fill="F7F9FA"/>
            <w:tcMar>
              <w:top w:w="90" w:type="dxa"/>
              <w:left w:w="110" w:type="dxa"/>
              <w:bottom w:w="90" w:type="dxa"/>
              <w:right w:w="110" w:type="dxa"/>
            </w:tcMar>
            <w:vAlign w:val="center"/>
          </w:tcPr>
          <w:p w14:paraId="7509E9AD">
            <w:pPr>
              <w:spacing w:before="0" w:after="0" w:line="264" w:lineRule="auto"/>
              <w:jc w:val="center"/>
            </w:pPr>
            <w:r>
              <w:rPr>
                <w:rFonts w:ascii="Times New Roman" w:hAnsi="Times New Roman" w:eastAsia="宋体"/>
                <w:b w:val="0"/>
                <w:color w:val="000000"/>
                <w:sz w:val="19"/>
              </w:rPr>
              <w:t>合计</w:t>
            </w:r>
          </w:p>
        </w:tc>
        <w:tc>
          <w:tcPr>
            <w:tcW w:w="1769" w:type="dxa"/>
            <w:shd w:val="clear" w:color="auto" w:fill="F7F9FA"/>
            <w:tcMar>
              <w:top w:w="90" w:type="dxa"/>
              <w:left w:w="110" w:type="dxa"/>
              <w:bottom w:w="90" w:type="dxa"/>
              <w:right w:w="110" w:type="dxa"/>
            </w:tcMar>
            <w:vAlign w:val="center"/>
          </w:tcPr>
          <w:p w14:paraId="724935DC">
            <w:pPr>
              <w:spacing w:before="0" w:after="0" w:line="264" w:lineRule="auto"/>
              <w:jc w:val="center"/>
            </w:pPr>
            <w:r>
              <w:rPr>
                <w:rFonts w:ascii="Times New Roman" w:hAnsi="Times New Roman" w:eastAsia="宋体"/>
                <w:b w:val="0"/>
                <w:color w:val="000000"/>
                <w:sz w:val="19"/>
              </w:rPr>
              <w:t>702</w:t>
            </w:r>
          </w:p>
        </w:tc>
        <w:tc>
          <w:tcPr>
            <w:tcW w:w="1769" w:type="dxa"/>
            <w:shd w:val="clear" w:color="auto" w:fill="F7F9FA"/>
            <w:tcMar>
              <w:top w:w="90" w:type="dxa"/>
              <w:left w:w="110" w:type="dxa"/>
              <w:bottom w:w="90" w:type="dxa"/>
              <w:right w:w="110" w:type="dxa"/>
            </w:tcMar>
            <w:vAlign w:val="center"/>
          </w:tcPr>
          <w:p w14:paraId="495E8CAD">
            <w:pPr>
              <w:spacing w:before="0" w:after="0" w:line="264" w:lineRule="auto"/>
              <w:jc w:val="center"/>
            </w:pPr>
            <w:r>
              <w:rPr>
                <w:rFonts w:ascii="Times New Roman" w:hAnsi="Times New Roman" w:eastAsia="宋体"/>
                <w:b w:val="0"/>
                <w:color w:val="000000"/>
                <w:sz w:val="19"/>
              </w:rPr>
              <w:t>522</w:t>
            </w:r>
          </w:p>
        </w:tc>
        <w:tc>
          <w:tcPr>
            <w:tcW w:w="1769" w:type="dxa"/>
            <w:shd w:val="clear" w:color="auto" w:fill="F7F9FA"/>
            <w:tcMar>
              <w:top w:w="90" w:type="dxa"/>
              <w:left w:w="110" w:type="dxa"/>
              <w:bottom w:w="90" w:type="dxa"/>
              <w:right w:w="110" w:type="dxa"/>
            </w:tcMar>
            <w:vAlign w:val="center"/>
          </w:tcPr>
          <w:p w14:paraId="311566A9">
            <w:pPr>
              <w:spacing w:before="0" w:after="0" w:line="264" w:lineRule="auto"/>
              <w:jc w:val="center"/>
            </w:pPr>
            <w:r>
              <w:rPr>
                <w:rFonts w:ascii="Times New Roman" w:hAnsi="Times New Roman" w:eastAsia="宋体"/>
                <w:b w:val="0"/>
                <w:color w:val="000000"/>
                <w:sz w:val="19"/>
              </w:rPr>
              <w:t>180</w:t>
            </w:r>
          </w:p>
        </w:tc>
        <w:tc>
          <w:tcPr>
            <w:tcW w:w="1769" w:type="dxa"/>
            <w:shd w:val="clear" w:color="auto" w:fill="F7F9FA"/>
            <w:tcMar>
              <w:top w:w="90" w:type="dxa"/>
              <w:left w:w="110" w:type="dxa"/>
              <w:bottom w:w="90" w:type="dxa"/>
              <w:right w:w="110" w:type="dxa"/>
            </w:tcMar>
            <w:vAlign w:val="center"/>
          </w:tcPr>
          <w:p w14:paraId="3280F94A">
            <w:pPr>
              <w:spacing w:before="0" w:after="0" w:line="264" w:lineRule="auto"/>
              <w:jc w:val="left"/>
            </w:pPr>
            <w:r>
              <w:rPr>
                <w:rFonts w:ascii="Times New Roman" w:hAnsi="Times New Roman" w:eastAsia="宋体"/>
                <w:b w:val="0"/>
                <w:color w:val="000000"/>
                <w:sz w:val="19"/>
              </w:rPr>
              <w:t>负向147；中性193；正向182</w:t>
            </w:r>
          </w:p>
        </w:tc>
      </w:tr>
    </w:tbl>
    <w:p w14:paraId="6C3802E9">
      <w:pPr>
        <w:spacing w:after="0"/>
      </w:pPr>
    </w:p>
    <w:p w14:paraId="5FE0C168">
      <w:pPr>
        <w:spacing w:before="0" w:after="160" w:line="264" w:lineRule="auto"/>
        <w:jc w:val="center"/>
      </w:pPr>
      <w:r>
        <w:rPr>
          <w:rFonts w:ascii="Times New Roman" w:hAnsi="Times New Roman" w:eastAsia="宋体"/>
          <w:b w:val="0"/>
          <w:color w:val="000000"/>
          <w:sz w:val="18"/>
        </w:rPr>
        <w:t>表1 数据集划分与标签分布</w:t>
      </w:r>
    </w:p>
    <w:p w14:paraId="3A0CC9BD">
      <w:pPr>
        <w:spacing w:before="0" w:after="120" w:line="336" w:lineRule="auto"/>
        <w:ind w:firstLine="440"/>
        <w:jc w:val="both"/>
      </w:pPr>
      <w:r>
        <w:rPr>
          <w:rFonts w:ascii="Times New Roman" w:hAnsi="Times New Roman" w:eastAsia="宋体"/>
          <w:b w:val="0"/>
          <w:color w:val="000000"/>
          <w:sz w:val="22"/>
        </w:rPr>
        <w:t>划分过程以“同一热梗组”为最小单位，保证同一热梗或同一普通文本不会同时出现在不同集合中。为减少类别比例失衡，划分阶段分别对热梗样本和普通样本分配比例，并通过固定随机种子控制标签分布。该项目设置比普通随机划分更严格，可以减少模型通过记住相同热梗词而获得虚高分数。项目中设置了泄漏检查，最终训练集、验证集和测试集之间的热梗组交叉数为0。</w:t>
      </w:r>
    </w:p>
    <w:p w14:paraId="0AD49F9F">
      <w:pPr>
        <w:pStyle w:val="3"/>
        <w:keepNext/>
        <w:spacing w:before="200" w:after="120"/>
      </w:pPr>
      <w:r>
        <w:rPr>
          <w:rFonts w:ascii="Times New Roman" w:hAnsi="Times New Roman" w:eastAsia="黑体"/>
          <w:b/>
          <w:color w:val="000000"/>
          <w:sz w:val="30"/>
        </w:rPr>
        <w:t>3 系统设计</w:t>
      </w:r>
    </w:p>
    <w:p w14:paraId="4F4D4FB4">
      <w:pPr>
        <w:spacing w:before="0" w:after="120" w:line="336" w:lineRule="auto"/>
        <w:ind w:firstLine="440"/>
        <w:jc w:val="both"/>
      </w:pPr>
      <w:r>
        <w:rPr>
          <w:rFonts w:ascii="Times New Roman" w:hAnsi="Times New Roman" w:eastAsia="宋体"/>
          <w:b w:val="0"/>
          <w:color w:val="000000"/>
          <w:sz w:val="22"/>
        </w:rPr>
        <w:t>系统采用“数据层、词典层、特征层、模型层、应用层”的结构。数据层负责读取原始文件、清洗文本并生成标准数据划分；词典层提供最长匹配和释义查询；特征层将词典命中信息组合到文本表示中；模型层分别实现TF-IDF基线和RoBERTa分类器；应用层提供命令行与简单网页预测，并返回标签、匹配热梗、判定依据及释义。</w:t>
      </w:r>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2211"/>
        <w:gridCol w:w="2211"/>
        <w:gridCol w:w="2211"/>
        <w:gridCol w:w="2211"/>
      </w:tblGrid>
      <w:tr w14:paraId="566FD98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47" w:type="dxa"/>
            <w:shd w:val="clear" w:color="auto" w:fill="D9EAF7"/>
            <w:tcMar>
              <w:top w:w="90" w:type="dxa"/>
              <w:left w:w="110" w:type="dxa"/>
              <w:bottom w:w="90" w:type="dxa"/>
              <w:right w:w="110" w:type="dxa"/>
            </w:tcMar>
            <w:vAlign w:val="center"/>
          </w:tcPr>
          <w:p w14:paraId="67EC382D">
            <w:pPr>
              <w:spacing w:before="0" w:after="0" w:line="264" w:lineRule="auto"/>
              <w:jc w:val="center"/>
            </w:pPr>
            <w:r>
              <w:rPr>
                <w:rFonts w:ascii="Times New Roman" w:hAnsi="Times New Roman" w:eastAsia="黑体"/>
                <w:b/>
                <w:color w:val="000000"/>
                <w:sz w:val="18"/>
              </w:rPr>
              <w:t>模块</w:t>
            </w:r>
          </w:p>
        </w:tc>
        <w:tc>
          <w:tcPr>
            <w:tcW w:w="1361" w:type="dxa"/>
            <w:shd w:val="clear" w:color="auto" w:fill="D9EAF7"/>
            <w:tcMar>
              <w:top w:w="90" w:type="dxa"/>
              <w:left w:w="110" w:type="dxa"/>
              <w:bottom w:w="90" w:type="dxa"/>
              <w:right w:w="110" w:type="dxa"/>
            </w:tcMar>
            <w:vAlign w:val="center"/>
          </w:tcPr>
          <w:p w14:paraId="41F4CA85">
            <w:pPr>
              <w:spacing w:before="0" w:after="0" w:line="264" w:lineRule="auto"/>
              <w:jc w:val="center"/>
            </w:pPr>
            <w:r>
              <w:rPr>
                <w:rFonts w:ascii="Times New Roman" w:hAnsi="Times New Roman" w:eastAsia="黑体"/>
                <w:b/>
                <w:color w:val="000000"/>
                <w:sz w:val="18"/>
              </w:rPr>
              <w:t>输入</w:t>
            </w:r>
          </w:p>
        </w:tc>
        <w:tc>
          <w:tcPr>
            <w:tcW w:w="2721" w:type="dxa"/>
            <w:shd w:val="clear" w:color="auto" w:fill="D9EAF7"/>
            <w:tcMar>
              <w:top w:w="90" w:type="dxa"/>
              <w:left w:w="110" w:type="dxa"/>
              <w:bottom w:w="90" w:type="dxa"/>
              <w:right w:w="110" w:type="dxa"/>
            </w:tcMar>
            <w:vAlign w:val="center"/>
          </w:tcPr>
          <w:p w14:paraId="5B017991">
            <w:pPr>
              <w:spacing w:before="0" w:after="0" w:line="264" w:lineRule="auto"/>
              <w:jc w:val="center"/>
            </w:pPr>
            <w:r>
              <w:rPr>
                <w:rFonts w:ascii="Times New Roman" w:hAnsi="Times New Roman" w:eastAsia="黑体"/>
                <w:b/>
                <w:color w:val="000000"/>
                <w:sz w:val="18"/>
              </w:rPr>
              <w:t>核心处理</w:t>
            </w:r>
          </w:p>
        </w:tc>
        <w:tc>
          <w:tcPr>
            <w:tcW w:w="2154" w:type="dxa"/>
            <w:shd w:val="clear" w:color="auto" w:fill="D9EAF7"/>
            <w:tcMar>
              <w:top w:w="90" w:type="dxa"/>
              <w:left w:w="110" w:type="dxa"/>
              <w:bottom w:w="90" w:type="dxa"/>
              <w:right w:w="110" w:type="dxa"/>
            </w:tcMar>
            <w:vAlign w:val="center"/>
          </w:tcPr>
          <w:p w14:paraId="1B3D169F">
            <w:pPr>
              <w:spacing w:before="0" w:after="0" w:line="264" w:lineRule="auto"/>
              <w:jc w:val="center"/>
            </w:pPr>
            <w:r>
              <w:rPr>
                <w:rFonts w:ascii="Times New Roman" w:hAnsi="Times New Roman" w:eastAsia="黑体"/>
                <w:b/>
                <w:color w:val="000000"/>
                <w:sz w:val="18"/>
              </w:rPr>
              <w:t>输出</w:t>
            </w:r>
          </w:p>
        </w:tc>
      </w:tr>
      <w:tr w14:paraId="6F2F6D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tcMar>
              <w:top w:w="90" w:type="dxa"/>
              <w:left w:w="110" w:type="dxa"/>
              <w:bottom w:w="90" w:type="dxa"/>
              <w:right w:w="110" w:type="dxa"/>
            </w:tcMar>
            <w:vAlign w:val="center"/>
          </w:tcPr>
          <w:p w14:paraId="0981EBB9">
            <w:pPr>
              <w:spacing w:before="0" w:after="0" w:line="264" w:lineRule="auto"/>
              <w:jc w:val="center"/>
            </w:pPr>
            <w:r>
              <w:rPr>
                <w:rFonts w:ascii="Times New Roman" w:hAnsi="Times New Roman" w:eastAsia="宋体"/>
                <w:b w:val="0"/>
                <w:color w:val="000000"/>
                <w:sz w:val="18"/>
              </w:rPr>
              <w:t>数据预处理</w:t>
            </w:r>
          </w:p>
        </w:tc>
        <w:tc>
          <w:tcPr>
            <w:tcW w:w="2211" w:type="dxa"/>
            <w:tcMar>
              <w:top w:w="90" w:type="dxa"/>
              <w:left w:w="110" w:type="dxa"/>
              <w:bottom w:w="90" w:type="dxa"/>
              <w:right w:w="110" w:type="dxa"/>
            </w:tcMar>
            <w:vAlign w:val="center"/>
          </w:tcPr>
          <w:p w14:paraId="585B0E9A">
            <w:pPr>
              <w:spacing w:before="0" w:after="0" w:line="264" w:lineRule="auto"/>
              <w:jc w:val="center"/>
            </w:pPr>
            <w:r>
              <w:rPr>
                <w:rFonts w:ascii="Times New Roman" w:hAnsi="Times New Roman" w:eastAsia="宋体"/>
                <w:b w:val="0"/>
                <w:color w:val="000000"/>
                <w:sz w:val="18"/>
              </w:rPr>
              <w:t>原始CSV</w:t>
            </w:r>
          </w:p>
        </w:tc>
        <w:tc>
          <w:tcPr>
            <w:tcW w:w="2211" w:type="dxa"/>
            <w:tcMar>
              <w:top w:w="90" w:type="dxa"/>
              <w:left w:w="110" w:type="dxa"/>
              <w:bottom w:w="90" w:type="dxa"/>
              <w:right w:w="110" w:type="dxa"/>
            </w:tcMar>
            <w:vAlign w:val="center"/>
          </w:tcPr>
          <w:p w14:paraId="1301A6EF">
            <w:pPr>
              <w:spacing w:before="0" w:after="0" w:line="264" w:lineRule="auto"/>
              <w:jc w:val="left"/>
            </w:pPr>
            <w:r>
              <w:rPr>
                <w:rFonts w:ascii="Times New Roman" w:hAnsi="Times New Roman" w:eastAsia="宋体"/>
                <w:b w:val="0"/>
                <w:color w:val="000000"/>
                <w:sz w:val="18"/>
              </w:rPr>
              <w:t>编码转换、标签统一、分组划分</w:t>
            </w:r>
          </w:p>
        </w:tc>
        <w:tc>
          <w:tcPr>
            <w:tcW w:w="2211" w:type="dxa"/>
            <w:tcMar>
              <w:top w:w="90" w:type="dxa"/>
              <w:left w:w="110" w:type="dxa"/>
              <w:bottom w:w="90" w:type="dxa"/>
              <w:right w:w="110" w:type="dxa"/>
            </w:tcMar>
            <w:vAlign w:val="center"/>
          </w:tcPr>
          <w:p w14:paraId="470C0855">
            <w:pPr>
              <w:spacing w:before="0" w:after="0" w:line="264" w:lineRule="auto"/>
              <w:jc w:val="left"/>
            </w:pPr>
            <w:r>
              <w:rPr>
                <w:rFonts w:ascii="Times New Roman" w:hAnsi="Times New Roman" w:eastAsia="宋体"/>
                <w:b w:val="0"/>
                <w:color w:val="000000"/>
                <w:sz w:val="18"/>
              </w:rPr>
              <w:t>train/dev/test.csv</w:t>
            </w:r>
          </w:p>
        </w:tc>
      </w:tr>
      <w:tr w14:paraId="3D418C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shd w:val="clear" w:color="auto" w:fill="F7F9FA"/>
            <w:tcMar>
              <w:top w:w="90" w:type="dxa"/>
              <w:left w:w="110" w:type="dxa"/>
              <w:bottom w:w="90" w:type="dxa"/>
              <w:right w:w="110" w:type="dxa"/>
            </w:tcMar>
            <w:vAlign w:val="center"/>
          </w:tcPr>
          <w:p w14:paraId="2BCC6D46">
            <w:pPr>
              <w:spacing w:before="0" w:after="0" w:line="264" w:lineRule="auto"/>
              <w:jc w:val="center"/>
            </w:pPr>
            <w:r>
              <w:rPr>
                <w:rFonts w:ascii="Times New Roman" w:hAnsi="Times New Roman" w:eastAsia="宋体"/>
                <w:b w:val="0"/>
                <w:color w:val="000000"/>
                <w:sz w:val="18"/>
              </w:rPr>
              <w:t>热梗词典</w:t>
            </w:r>
          </w:p>
        </w:tc>
        <w:tc>
          <w:tcPr>
            <w:tcW w:w="2211" w:type="dxa"/>
            <w:shd w:val="clear" w:color="auto" w:fill="F7F9FA"/>
            <w:tcMar>
              <w:top w:w="90" w:type="dxa"/>
              <w:left w:w="110" w:type="dxa"/>
              <w:bottom w:w="90" w:type="dxa"/>
              <w:right w:w="110" w:type="dxa"/>
            </w:tcMar>
            <w:vAlign w:val="center"/>
          </w:tcPr>
          <w:p w14:paraId="619D901C">
            <w:pPr>
              <w:spacing w:before="0" w:after="0" w:line="264" w:lineRule="auto"/>
              <w:jc w:val="center"/>
            </w:pPr>
            <w:r>
              <w:rPr>
                <w:rFonts w:ascii="Times New Roman" w:hAnsi="Times New Roman" w:eastAsia="宋体"/>
                <w:b w:val="0"/>
                <w:color w:val="000000"/>
                <w:sz w:val="18"/>
              </w:rPr>
              <w:t>词典CSV</w:t>
            </w:r>
          </w:p>
        </w:tc>
        <w:tc>
          <w:tcPr>
            <w:tcW w:w="2211" w:type="dxa"/>
            <w:shd w:val="clear" w:color="auto" w:fill="F7F9FA"/>
            <w:tcMar>
              <w:top w:w="90" w:type="dxa"/>
              <w:left w:w="110" w:type="dxa"/>
              <w:bottom w:w="90" w:type="dxa"/>
              <w:right w:w="110" w:type="dxa"/>
            </w:tcMar>
            <w:vAlign w:val="center"/>
          </w:tcPr>
          <w:p w14:paraId="569E6FD0">
            <w:pPr>
              <w:spacing w:before="0" w:after="0" w:line="264" w:lineRule="auto"/>
              <w:jc w:val="center"/>
            </w:pPr>
            <w:r>
              <w:rPr>
                <w:rFonts w:ascii="Times New Roman" w:hAnsi="Times New Roman" w:eastAsia="宋体"/>
                <w:b w:val="0"/>
                <w:color w:val="000000"/>
                <w:sz w:val="18"/>
              </w:rPr>
              <w:t>小写化、最长优先匹配</w:t>
            </w:r>
          </w:p>
        </w:tc>
        <w:tc>
          <w:tcPr>
            <w:tcW w:w="2211" w:type="dxa"/>
            <w:shd w:val="clear" w:color="auto" w:fill="F7F9FA"/>
            <w:tcMar>
              <w:top w:w="90" w:type="dxa"/>
              <w:left w:w="110" w:type="dxa"/>
              <w:bottom w:w="90" w:type="dxa"/>
              <w:right w:w="110" w:type="dxa"/>
            </w:tcMar>
            <w:vAlign w:val="center"/>
          </w:tcPr>
          <w:p w14:paraId="1EC6936C">
            <w:pPr>
              <w:spacing w:before="0" w:after="0" w:line="264" w:lineRule="auto"/>
              <w:jc w:val="center"/>
            </w:pPr>
            <w:r>
              <w:rPr>
                <w:rFonts w:ascii="Times New Roman" w:hAnsi="Times New Roman" w:eastAsia="宋体"/>
                <w:b w:val="0"/>
                <w:color w:val="000000"/>
                <w:sz w:val="18"/>
              </w:rPr>
              <w:t>热梗词、类别、释义</w:t>
            </w:r>
          </w:p>
        </w:tc>
      </w:tr>
      <w:tr w14:paraId="1F2FC3F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tcMar>
              <w:top w:w="90" w:type="dxa"/>
              <w:left w:w="110" w:type="dxa"/>
              <w:bottom w:w="90" w:type="dxa"/>
              <w:right w:w="110" w:type="dxa"/>
            </w:tcMar>
            <w:vAlign w:val="center"/>
          </w:tcPr>
          <w:p w14:paraId="02471C86">
            <w:pPr>
              <w:spacing w:before="0" w:after="0" w:line="264" w:lineRule="auto"/>
              <w:jc w:val="center"/>
            </w:pPr>
            <w:r>
              <w:rPr>
                <w:rFonts w:ascii="Times New Roman" w:hAnsi="Times New Roman" w:eastAsia="宋体"/>
                <w:b w:val="0"/>
                <w:color w:val="000000"/>
                <w:sz w:val="18"/>
              </w:rPr>
              <w:t>TF-IDF基线</w:t>
            </w:r>
          </w:p>
        </w:tc>
        <w:tc>
          <w:tcPr>
            <w:tcW w:w="2211" w:type="dxa"/>
            <w:tcMar>
              <w:top w:w="90" w:type="dxa"/>
              <w:left w:w="110" w:type="dxa"/>
              <w:bottom w:w="90" w:type="dxa"/>
              <w:right w:w="110" w:type="dxa"/>
            </w:tcMar>
            <w:vAlign w:val="center"/>
          </w:tcPr>
          <w:p w14:paraId="4FCF1E90">
            <w:pPr>
              <w:spacing w:before="0" w:after="0" w:line="264" w:lineRule="auto"/>
              <w:jc w:val="center"/>
            </w:pPr>
            <w:r>
              <w:rPr>
                <w:rFonts w:ascii="Times New Roman" w:hAnsi="Times New Roman" w:eastAsia="宋体"/>
                <w:b w:val="0"/>
                <w:color w:val="000000"/>
                <w:sz w:val="18"/>
              </w:rPr>
              <w:t>文本+词典线索</w:t>
            </w:r>
          </w:p>
        </w:tc>
        <w:tc>
          <w:tcPr>
            <w:tcW w:w="2211" w:type="dxa"/>
            <w:tcMar>
              <w:top w:w="90" w:type="dxa"/>
              <w:left w:w="110" w:type="dxa"/>
              <w:bottom w:w="90" w:type="dxa"/>
              <w:right w:w="110" w:type="dxa"/>
            </w:tcMar>
            <w:vAlign w:val="center"/>
          </w:tcPr>
          <w:p w14:paraId="23FECAED">
            <w:pPr>
              <w:spacing w:before="0" w:after="0" w:line="264" w:lineRule="auto"/>
              <w:jc w:val="left"/>
            </w:pPr>
            <w:r>
              <w:rPr>
                <w:rFonts w:ascii="Times New Roman" w:hAnsi="Times New Roman" w:eastAsia="宋体"/>
                <w:b w:val="0"/>
                <w:color w:val="000000"/>
                <w:sz w:val="18"/>
              </w:rPr>
              <w:t>字符N元与词典命中特征</w:t>
            </w:r>
          </w:p>
        </w:tc>
        <w:tc>
          <w:tcPr>
            <w:tcW w:w="2211" w:type="dxa"/>
            <w:tcMar>
              <w:top w:w="90" w:type="dxa"/>
              <w:left w:w="110" w:type="dxa"/>
              <w:bottom w:w="90" w:type="dxa"/>
              <w:right w:w="110" w:type="dxa"/>
            </w:tcMar>
            <w:vAlign w:val="center"/>
          </w:tcPr>
          <w:p w14:paraId="50515CA1">
            <w:pPr>
              <w:spacing w:before="0" w:after="0" w:line="264" w:lineRule="auto"/>
              <w:jc w:val="center"/>
            </w:pPr>
            <w:r>
              <w:rPr>
                <w:rFonts w:ascii="Times New Roman" w:hAnsi="Times New Roman" w:eastAsia="宋体"/>
                <w:b w:val="0"/>
                <w:color w:val="000000"/>
                <w:sz w:val="18"/>
              </w:rPr>
              <w:t>分类标签</w:t>
            </w:r>
          </w:p>
        </w:tc>
      </w:tr>
      <w:tr w14:paraId="01DFDFF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shd w:val="clear" w:color="auto" w:fill="F7F9FA"/>
            <w:tcMar>
              <w:top w:w="90" w:type="dxa"/>
              <w:left w:w="110" w:type="dxa"/>
              <w:bottom w:w="90" w:type="dxa"/>
              <w:right w:w="110" w:type="dxa"/>
            </w:tcMar>
            <w:vAlign w:val="center"/>
          </w:tcPr>
          <w:p w14:paraId="6499A424">
            <w:pPr>
              <w:spacing w:before="0" w:after="0" w:line="264" w:lineRule="auto"/>
              <w:jc w:val="center"/>
            </w:pPr>
            <w:r>
              <w:rPr>
                <w:rFonts w:ascii="Times New Roman" w:hAnsi="Times New Roman" w:eastAsia="宋体"/>
                <w:b w:val="0"/>
                <w:color w:val="000000"/>
                <w:sz w:val="18"/>
              </w:rPr>
              <w:t>RoBERTa模型</w:t>
            </w:r>
          </w:p>
        </w:tc>
        <w:tc>
          <w:tcPr>
            <w:tcW w:w="2211" w:type="dxa"/>
            <w:shd w:val="clear" w:color="auto" w:fill="F7F9FA"/>
            <w:tcMar>
              <w:top w:w="90" w:type="dxa"/>
              <w:left w:w="110" w:type="dxa"/>
              <w:bottom w:w="90" w:type="dxa"/>
              <w:right w:w="110" w:type="dxa"/>
            </w:tcMar>
            <w:vAlign w:val="center"/>
          </w:tcPr>
          <w:p w14:paraId="2A662703">
            <w:pPr>
              <w:spacing w:before="0" w:after="0" w:line="264" w:lineRule="auto"/>
              <w:jc w:val="center"/>
            </w:pPr>
            <w:r>
              <w:rPr>
                <w:rFonts w:ascii="Times New Roman" w:hAnsi="Times New Roman" w:eastAsia="宋体"/>
                <w:b w:val="0"/>
                <w:color w:val="000000"/>
                <w:sz w:val="18"/>
              </w:rPr>
              <w:t>增强文本</w:t>
            </w:r>
          </w:p>
        </w:tc>
        <w:tc>
          <w:tcPr>
            <w:tcW w:w="2211" w:type="dxa"/>
            <w:shd w:val="clear" w:color="auto" w:fill="F7F9FA"/>
            <w:tcMar>
              <w:top w:w="90" w:type="dxa"/>
              <w:left w:w="110" w:type="dxa"/>
              <w:bottom w:w="90" w:type="dxa"/>
              <w:right w:w="110" w:type="dxa"/>
            </w:tcMar>
            <w:vAlign w:val="center"/>
          </w:tcPr>
          <w:p w14:paraId="2FD77AE1">
            <w:pPr>
              <w:spacing w:before="0" w:after="0" w:line="264" w:lineRule="auto"/>
              <w:jc w:val="left"/>
            </w:pPr>
            <w:r>
              <w:rPr>
                <w:rFonts w:ascii="Times New Roman" w:hAnsi="Times New Roman" w:eastAsia="宋体"/>
                <w:b w:val="0"/>
                <w:color w:val="000000"/>
                <w:sz w:val="18"/>
              </w:rPr>
              <w:t>预训练编码与分类头微调</w:t>
            </w:r>
          </w:p>
        </w:tc>
        <w:tc>
          <w:tcPr>
            <w:tcW w:w="2211" w:type="dxa"/>
            <w:shd w:val="clear" w:color="auto" w:fill="F7F9FA"/>
            <w:tcMar>
              <w:top w:w="90" w:type="dxa"/>
              <w:left w:w="110" w:type="dxa"/>
              <w:bottom w:w="90" w:type="dxa"/>
              <w:right w:w="110" w:type="dxa"/>
            </w:tcMar>
            <w:vAlign w:val="center"/>
          </w:tcPr>
          <w:p w14:paraId="3DC28328">
            <w:pPr>
              <w:spacing w:before="0" w:after="0" w:line="264" w:lineRule="auto"/>
              <w:jc w:val="center"/>
            </w:pPr>
            <w:r>
              <w:rPr>
                <w:rFonts w:ascii="Times New Roman" w:hAnsi="Times New Roman" w:eastAsia="宋体"/>
                <w:b w:val="0"/>
                <w:color w:val="000000"/>
                <w:sz w:val="18"/>
              </w:rPr>
              <w:t>分类标签与概率</w:t>
            </w:r>
          </w:p>
        </w:tc>
      </w:tr>
      <w:tr w14:paraId="03BE6E1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tcMar>
              <w:top w:w="90" w:type="dxa"/>
              <w:left w:w="110" w:type="dxa"/>
              <w:bottom w:w="90" w:type="dxa"/>
              <w:right w:w="110" w:type="dxa"/>
            </w:tcMar>
            <w:vAlign w:val="center"/>
          </w:tcPr>
          <w:p w14:paraId="2C110F36">
            <w:pPr>
              <w:spacing w:before="0" w:after="0" w:line="264" w:lineRule="auto"/>
              <w:jc w:val="center"/>
            </w:pPr>
            <w:r>
              <w:rPr>
                <w:rFonts w:ascii="Times New Roman" w:hAnsi="Times New Roman" w:eastAsia="宋体"/>
                <w:b w:val="0"/>
                <w:color w:val="000000"/>
                <w:sz w:val="18"/>
              </w:rPr>
              <w:t>预测接口</w:t>
            </w:r>
          </w:p>
        </w:tc>
        <w:tc>
          <w:tcPr>
            <w:tcW w:w="2211" w:type="dxa"/>
            <w:tcMar>
              <w:top w:w="90" w:type="dxa"/>
              <w:left w:w="110" w:type="dxa"/>
              <w:bottom w:w="90" w:type="dxa"/>
              <w:right w:w="110" w:type="dxa"/>
            </w:tcMar>
            <w:vAlign w:val="center"/>
          </w:tcPr>
          <w:p w14:paraId="120E83BE">
            <w:pPr>
              <w:spacing w:before="0" w:after="0" w:line="264" w:lineRule="auto"/>
              <w:jc w:val="center"/>
            </w:pPr>
            <w:r>
              <w:rPr>
                <w:rFonts w:ascii="Times New Roman" w:hAnsi="Times New Roman" w:eastAsia="宋体"/>
                <w:b w:val="0"/>
                <w:color w:val="000000"/>
                <w:sz w:val="18"/>
              </w:rPr>
              <w:t>单句文本</w:t>
            </w:r>
          </w:p>
        </w:tc>
        <w:tc>
          <w:tcPr>
            <w:tcW w:w="2211" w:type="dxa"/>
            <w:tcMar>
              <w:top w:w="90" w:type="dxa"/>
              <w:left w:w="110" w:type="dxa"/>
              <w:bottom w:w="90" w:type="dxa"/>
              <w:right w:w="110" w:type="dxa"/>
            </w:tcMar>
            <w:vAlign w:val="center"/>
          </w:tcPr>
          <w:p w14:paraId="0B9BB9C1">
            <w:pPr>
              <w:spacing w:before="0" w:after="0" w:line="264" w:lineRule="auto"/>
              <w:jc w:val="left"/>
            </w:pPr>
            <w:r>
              <w:rPr>
                <w:rFonts w:ascii="Times New Roman" w:hAnsi="Times New Roman" w:eastAsia="宋体"/>
                <w:b w:val="0"/>
                <w:color w:val="000000"/>
                <w:sz w:val="18"/>
              </w:rPr>
              <w:t>模型推理、词典解释、新梗判断</w:t>
            </w:r>
          </w:p>
        </w:tc>
        <w:tc>
          <w:tcPr>
            <w:tcW w:w="2211" w:type="dxa"/>
            <w:tcMar>
              <w:top w:w="90" w:type="dxa"/>
              <w:left w:w="110" w:type="dxa"/>
              <w:bottom w:w="90" w:type="dxa"/>
              <w:right w:w="110" w:type="dxa"/>
            </w:tcMar>
            <w:vAlign w:val="center"/>
          </w:tcPr>
          <w:p w14:paraId="3D885D6C">
            <w:pPr>
              <w:spacing w:before="0" w:after="0" w:line="264" w:lineRule="auto"/>
              <w:jc w:val="center"/>
            </w:pPr>
            <w:r>
              <w:rPr>
                <w:rFonts w:ascii="Times New Roman" w:hAnsi="Times New Roman" w:eastAsia="宋体"/>
                <w:b w:val="0"/>
                <w:color w:val="000000"/>
                <w:sz w:val="18"/>
              </w:rPr>
              <w:t>JSON或网页结果</w:t>
            </w:r>
          </w:p>
        </w:tc>
      </w:tr>
    </w:tbl>
    <w:p w14:paraId="6A803CED">
      <w:pPr>
        <w:spacing w:after="0"/>
      </w:pPr>
    </w:p>
    <w:p w14:paraId="4AFA1EF4">
      <w:pPr>
        <w:spacing w:before="0" w:after="160" w:line="264" w:lineRule="auto"/>
        <w:jc w:val="center"/>
      </w:pPr>
      <w:r>
        <w:rPr>
          <w:rFonts w:ascii="Times New Roman" w:hAnsi="Times New Roman" w:eastAsia="宋体"/>
          <w:b w:val="0"/>
          <w:color w:val="000000"/>
          <w:sz w:val="18"/>
        </w:rPr>
        <w:t>表2 系统模块与数据流</w:t>
      </w:r>
    </w:p>
    <w:p w14:paraId="5E719D56">
      <w:pPr>
        <w:spacing w:before="0" w:after="120" w:line="336" w:lineRule="auto"/>
        <w:ind w:firstLine="440"/>
        <w:jc w:val="both"/>
      </w:pPr>
      <w:r>
        <w:rPr>
          <w:rFonts w:ascii="Times New Roman" w:hAnsi="Times New Roman" w:eastAsia="宋体"/>
          <w:b w:val="0"/>
          <w:color w:val="000000"/>
          <w:sz w:val="22"/>
        </w:rPr>
        <w:t>文本进入模型前会先由词典模块进行最长匹配，例如“yyds”和“emo”会被识别为命中词。模型输入在原句后附加 [LEX] 命中词1|命中词2 的线索。该设计把显式知识直接暴露给神经网络，使模型在热梗词表覆盖充分时能够稳定利用词表信息；当词表未命中时，模型仍可根据上下文进行判断。</w:t>
      </w:r>
    </w:p>
    <w:p w14:paraId="346BE570">
      <w:pPr>
        <w:pStyle w:val="3"/>
        <w:keepNext/>
        <w:spacing w:before="200" w:after="120"/>
      </w:pPr>
      <w:r>
        <w:rPr>
          <w:rFonts w:ascii="Times New Roman" w:hAnsi="Times New Roman" w:eastAsia="黑体"/>
          <w:b/>
          <w:color w:val="000000"/>
          <w:sz w:val="30"/>
        </w:rPr>
        <w:t>4 方法</w:t>
      </w:r>
    </w:p>
    <w:p w14:paraId="23DF62F5">
      <w:pPr>
        <w:pStyle w:val="4"/>
        <w:keepNext/>
        <w:spacing w:before="140" w:after="120"/>
      </w:pPr>
      <w:r>
        <w:rPr>
          <w:rFonts w:ascii="Times New Roman" w:hAnsi="Times New Roman" w:eastAsia="黑体"/>
          <w:b/>
          <w:color w:val="000000"/>
          <w:sz w:val="25"/>
        </w:rPr>
        <w:t>4.1 词典证据构造</w:t>
      </w:r>
    </w:p>
    <w:p w14:paraId="699E79F3">
      <w:pPr>
        <w:spacing w:before="0" w:after="120" w:line="336" w:lineRule="auto"/>
        <w:ind w:firstLine="440"/>
        <w:jc w:val="both"/>
      </w:pPr>
      <w:r>
        <w:rPr>
          <w:rFonts w:ascii="Times New Roman" w:hAnsi="Times New Roman" w:eastAsia="宋体"/>
          <w:b w:val="0"/>
          <w:color w:val="000000"/>
          <w:sz w:val="22"/>
        </w:rPr>
        <w:t>词典模块将所有热梗词统一转为小写，并按词长降序排序。匹配时从头扫描文本，每次优先选择当前位置能够匹配的最长词，从而减少短词覆盖长词造成的错误。例如同时存在“大瓜”和“瓜”时，优先识别“大瓜”。每个命中结果包含原词、类别和释义。释义只从用户词典读取，不调用生成式模型自由编造。</w:t>
      </w:r>
    </w:p>
    <w:p w14:paraId="504BF01C">
      <w:pPr>
        <w:pStyle w:val="4"/>
        <w:keepNext/>
        <w:spacing w:before="140" w:after="120"/>
      </w:pPr>
      <w:r>
        <w:rPr>
          <w:rFonts w:ascii="Times New Roman" w:hAnsi="Times New Roman" w:eastAsia="黑体"/>
          <w:b/>
          <w:color w:val="000000"/>
          <w:sz w:val="25"/>
        </w:rPr>
        <w:t>4.2 TF-IDF与逻辑回归基线</w:t>
      </w:r>
    </w:p>
    <w:p w14:paraId="75424F90">
      <w:pPr>
        <w:spacing w:before="0" w:after="120" w:line="336" w:lineRule="auto"/>
        <w:ind w:firstLine="440"/>
        <w:jc w:val="both"/>
      </w:pPr>
      <w:r>
        <w:rPr>
          <w:rFonts w:ascii="Times New Roman" w:hAnsi="Times New Roman" w:eastAsia="宋体"/>
          <w:b w:val="0"/>
          <w:color w:val="000000"/>
          <w:sz w:val="22"/>
        </w:rPr>
        <w:t>基线模型使用字符级TF-IDF特征，选取1至4元字符片段，并加入词典命中指示特征。字符级特征适合中文短文本，能够保留谐音、缩写和网络拼写中的局部模式。特征向量输入逻辑回归分类器，用于比较传统浅层模型与预训练模型在相同数据上的差异。</w:t>
      </w:r>
    </w:p>
    <w:p w14:paraId="7D56BD48">
      <w:pPr>
        <w:pStyle w:val="4"/>
        <w:keepNext/>
        <w:spacing w:before="140" w:after="120"/>
      </w:pPr>
      <w:r>
        <w:rPr>
          <w:rFonts w:ascii="Times New Roman" w:hAnsi="Times New Roman" w:eastAsia="黑体"/>
          <w:b/>
          <w:color w:val="000000"/>
          <w:sz w:val="25"/>
        </w:rPr>
        <w:t>4.3 RoBERTa词典融合模型</w:t>
      </w:r>
    </w:p>
    <w:p w14:paraId="64F4E1CB">
      <w:pPr>
        <w:spacing w:before="0" w:after="120" w:line="336" w:lineRule="auto"/>
        <w:ind w:firstLine="440"/>
        <w:jc w:val="both"/>
      </w:pPr>
      <w:r>
        <w:rPr>
          <w:rFonts w:ascii="Times New Roman" w:hAnsi="Times New Roman" w:eastAsia="宋体"/>
          <w:b w:val="0"/>
          <w:color w:val="000000"/>
          <w:sz w:val="22"/>
        </w:rPr>
        <w:t>主模型使用 hfl/chinese-roberta-wwm-ext 作为预训练编码器。该模型采用中文全词掩码训练，在中文语义表示任务上具有较好的适配性。热梗识别模型使用全部训练样本，情绪模型只使用训练集中的热梗样本。训练参数为6轮、批大小8、最大长度64、学习率2e-5，训练随机种子为20260928，数据划分固定种子为2212。针对情绪类别不均，情绪任务采用按类别频率反比的加权交叉熵，降低多数类对训练的支配。由于当前实验环境使用CPU版PyTorch，模型仍能完成小规模训练和推理；后续可在RTX 4080显卡上切换CUDA版本以缩短训练时间。</w:t>
      </w:r>
    </w:p>
    <w:p w14:paraId="3961EFCD">
      <w:pPr>
        <w:spacing w:before="0" w:after="120" w:line="336" w:lineRule="auto"/>
        <w:ind w:firstLine="440"/>
        <w:jc w:val="both"/>
      </w:pPr>
      <w:r>
        <w:rPr>
          <w:rFonts w:ascii="Times New Roman" w:hAnsi="Times New Roman" w:eastAsia="宋体"/>
          <w:b w:val="0"/>
          <w:color w:val="000000"/>
          <w:sz w:val="22"/>
        </w:rPr>
        <w:t>输入文本经过词典增强后送入RoBERTa，模型通过自注意力机制编码上下文，再经线性分类头输出标签。热梗识别和情绪分类分别训练两个分类器，而不是使用一个多任务网络。这样做的原因是当前数据规模较小，分任务训练更容易定位错误，也能减少一个任务对另一个任务的干扰。</w:t>
      </w:r>
    </w:p>
    <w:p w14:paraId="64B04617">
      <w:pPr>
        <w:pStyle w:val="3"/>
        <w:keepNext/>
        <w:spacing w:before="200" w:after="120"/>
      </w:pPr>
      <w:r>
        <w:rPr>
          <w:rFonts w:ascii="Times New Roman" w:hAnsi="Times New Roman" w:eastAsia="黑体"/>
          <w:b/>
          <w:color w:val="000000"/>
          <w:sz w:val="30"/>
        </w:rPr>
        <w:t>5 实验与结果分析</w:t>
      </w:r>
    </w:p>
    <w:p w14:paraId="03B29C27">
      <w:pPr>
        <w:pStyle w:val="4"/>
        <w:keepNext/>
        <w:spacing w:before="140" w:after="120"/>
      </w:pPr>
      <w:r>
        <w:rPr>
          <w:rFonts w:ascii="Times New Roman" w:hAnsi="Times New Roman" w:eastAsia="黑体"/>
          <w:b/>
          <w:color w:val="000000"/>
          <w:sz w:val="25"/>
        </w:rPr>
        <w:t>5.1 评价指标</w:t>
      </w:r>
    </w:p>
    <w:p w14:paraId="616503D3">
      <w:pPr>
        <w:spacing w:before="0" w:after="120" w:line="336" w:lineRule="auto"/>
        <w:ind w:firstLine="440"/>
        <w:jc w:val="both"/>
      </w:pPr>
      <w:r>
        <w:rPr>
          <w:rFonts w:ascii="Times New Roman" w:hAnsi="Times New Roman" w:eastAsia="宋体"/>
          <w:b w:val="0"/>
          <w:color w:val="000000"/>
          <w:sz w:val="22"/>
        </w:rPr>
        <w:t>实验采用准确率和宏平均F1值。准确率反映整体预测正确比例，宏平均F1对每个类别赋予相同权重，更适合观察少数类表现。热梗识别任务在105条测试样本上评价；情绪任务只在真实包含热梗的78条测试样本上评价。</w:t>
      </w:r>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69"/>
        <w:gridCol w:w="1769"/>
        <w:gridCol w:w="1769"/>
        <w:gridCol w:w="1769"/>
        <w:gridCol w:w="1769"/>
      </w:tblGrid>
      <w:tr w14:paraId="04893A6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54" w:type="dxa"/>
            <w:shd w:val="clear" w:color="auto" w:fill="D9EAF7"/>
            <w:tcMar>
              <w:top w:w="90" w:type="dxa"/>
              <w:left w:w="110" w:type="dxa"/>
              <w:bottom w:w="90" w:type="dxa"/>
              <w:right w:w="110" w:type="dxa"/>
            </w:tcMar>
            <w:vAlign w:val="center"/>
          </w:tcPr>
          <w:p w14:paraId="0FCC25BC">
            <w:pPr>
              <w:spacing w:before="0" w:after="0" w:line="264" w:lineRule="auto"/>
              <w:jc w:val="center"/>
            </w:pPr>
            <w:r>
              <w:rPr>
                <w:rFonts w:ascii="Times New Roman" w:hAnsi="Times New Roman" w:eastAsia="黑体"/>
                <w:b/>
                <w:color w:val="000000"/>
                <w:sz w:val="19"/>
              </w:rPr>
              <w:t>模型</w:t>
            </w:r>
          </w:p>
        </w:tc>
        <w:tc>
          <w:tcPr>
            <w:tcW w:w="1531" w:type="dxa"/>
            <w:shd w:val="clear" w:color="auto" w:fill="D9EAF7"/>
            <w:tcMar>
              <w:top w:w="90" w:type="dxa"/>
              <w:left w:w="110" w:type="dxa"/>
              <w:bottom w:w="90" w:type="dxa"/>
              <w:right w:w="110" w:type="dxa"/>
            </w:tcMar>
            <w:vAlign w:val="center"/>
          </w:tcPr>
          <w:p w14:paraId="54FD2BD9">
            <w:pPr>
              <w:spacing w:before="0" w:after="0" w:line="264" w:lineRule="auto"/>
              <w:jc w:val="center"/>
            </w:pPr>
            <w:r>
              <w:rPr>
                <w:rFonts w:ascii="Times New Roman" w:hAnsi="Times New Roman" w:eastAsia="黑体"/>
                <w:b/>
                <w:color w:val="000000"/>
                <w:sz w:val="19"/>
              </w:rPr>
              <w:t>热梗准确率</w:t>
            </w:r>
          </w:p>
        </w:tc>
        <w:tc>
          <w:tcPr>
            <w:tcW w:w="1417" w:type="dxa"/>
            <w:shd w:val="clear" w:color="auto" w:fill="D9EAF7"/>
            <w:tcMar>
              <w:top w:w="90" w:type="dxa"/>
              <w:left w:w="110" w:type="dxa"/>
              <w:bottom w:w="90" w:type="dxa"/>
              <w:right w:w="110" w:type="dxa"/>
            </w:tcMar>
            <w:vAlign w:val="center"/>
          </w:tcPr>
          <w:p w14:paraId="553E7D2E">
            <w:pPr>
              <w:spacing w:before="0" w:after="0" w:line="264" w:lineRule="auto"/>
              <w:jc w:val="center"/>
            </w:pPr>
            <w:r>
              <w:rPr>
                <w:rFonts w:ascii="Times New Roman" w:hAnsi="Times New Roman" w:eastAsia="黑体"/>
                <w:b/>
                <w:color w:val="000000"/>
                <w:sz w:val="19"/>
              </w:rPr>
              <w:t>热梗宏F1</w:t>
            </w:r>
          </w:p>
        </w:tc>
        <w:tc>
          <w:tcPr>
            <w:tcW w:w="1531" w:type="dxa"/>
            <w:shd w:val="clear" w:color="auto" w:fill="D9EAF7"/>
            <w:tcMar>
              <w:top w:w="90" w:type="dxa"/>
              <w:left w:w="110" w:type="dxa"/>
              <w:bottom w:w="90" w:type="dxa"/>
              <w:right w:w="110" w:type="dxa"/>
            </w:tcMar>
            <w:vAlign w:val="center"/>
          </w:tcPr>
          <w:p w14:paraId="2295E695">
            <w:pPr>
              <w:spacing w:before="0" w:after="0" w:line="264" w:lineRule="auto"/>
              <w:jc w:val="center"/>
            </w:pPr>
            <w:r>
              <w:rPr>
                <w:rFonts w:ascii="Times New Roman" w:hAnsi="Times New Roman" w:eastAsia="黑体"/>
                <w:b/>
                <w:color w:val="000000"/>
                <w:sz w:val="19"/>
              </w:rPr>
              <w:t>情绪准确率</w:t>
            </w:r>
          </w:p>
        </w:tc>
        <w:tc>
          <w:tcPr>
            <w:tcW w:w="1417" w:type="dxa"/>
            <w:shd w:val="clear" w:color="auto" w:fill="D9EAF7"/>
            <w:tcMar>
              <w:top w:w="90" w:type="dxa"/>
              <w:left w:w="110" w:type="dxa"/>
              <w:bottom w:w="90" w:type="dxa"/>
              <w:right w:w="110" w:type="dxa"/>
            </w:tcMar>
            <w:vAlign w:val="center"/>
          </w:tcPr>
          <w:p w14:paraId="45F7C29F">
            <w:pPr>
              <w:spacing w:before="0" w:after="0" w:line="264" w:lineRule="auto"/>
              <w:jc w:val="center"/>
            </w:pPr>
            <w:r>
              <w:rPr>
                <w:rFonts w:ascii="Times New Roman" w:hAnsi="Times New Roman" w:eastAsia="黑体"/>
                <w:b/>
                <w:color w:val="000000"/>
                <w:sz w:val="19"/>
              </w:rPr>
              <w:t>情绪宏F1</w:t>
            </w:r>
          </w:p>
        </w:tc>
      </w:tr>
      <w:tr w14:paraId="0658589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tcMar>
              <w:top w:w="90" w:type="dxa"/>
              <w:left w:w="110" w:type="dxa"/>
              <w:bottom w:w="90" w:type="dxa"/>
              <w:right w:w="110" w:type="dxa"/>
            </w:tcMar>
            <w:vAlign w:val="center"/>
          </w:tcPr>
          <w:p w14:paraId="32BFA634">
            <w:pPr>
              <w:spacing w:before="0" w:after="0" w:line="264" w:lineRule="auto"/>
              <w:jc w:val="left"/>
            </w:pPr>
            <w:r>
              <w:rPr>
                <w:rFonts w:ascii="Times New Roman" w:hAnsi="Times New Roman" w:eastAsia="宋体"/>
                <w:b w:val="0"/>
                <w:color w:val="000000"/>
                <w:sz w:val="19"/>
              </w:rPr>
              <w:t>TF-IDF + 词典</w:t>
            </w:r>
          </w:p>
        </w:tc>
        <w:tc>
          <w:tcPr>
            <w:tcW w:w="1769" w:type="dxa"/>
            <w:tcMar>
              <w:top w:w="90" w:type="dxa"/>
              <w:left w:w="110" w:type="dxa"/>
              <w:bottom w:w="90" w:type="dxa"/>
              <w:right w:w="110" w:type="dxa"/>
            </w:tcMar>
            <w:vAlign w:val="center"/>
          </w:tcPr>
          <w:p w14:paraId="070FC116">
            <w:pPr>
              <w:spacing w:before="0" w:after="0" w:line="264" w:lineRule="auto"/>
              <w:jc w:val="center"/>
            </w:pPr>
            <w:r>
              <w:rPr>
                <w:rFonts w:ascii="Times New Roman" w:hAnsi="Times New Roman" w:eastAsia="宋体"/>
                <w:b w:val="0"/>
                <w:color w:val="000000"/>
                <w:sz w:val="19"/>
              </w:rPr>
              <w:t>0.9810</w:t>
            </w:r>
          </w:p>
        </w:tc>
        <w:tc>
          <w:tcPr>
            <w:tcW w:w="1769" w:type="dxa"/>
            <w:tcMar>
              <w:top w:w="90" w:type="dxa"/>
              <w:left w:w="110" w:type="dxa"/>
              <w:bottom w:w="90" w:type="dxa"/>
              <w:right w:w="110" w:type="dxa"/>
            </w:tcMar>
            <w:vAlign w:val="center"/>
          </w:tcPr>
          <w:p w14:paraId="5B1250A5">
            <w:pPr>
              <w:spacing w:before="0" w:after="0" w:line="264" w:lineRule="auto"/>
              <w:jc w:val="center"/>
            </w:pPr>
            <w:r>
              <w:rPr>
                <w:rFonts w:ascii="Times New Roman" w:hAnsi="Times New Roman" w:eastAsia="宋体"/>
                <w:b w:val="0"/>
                <w:color w:val="000000"/>
                <w:sz w:val="19"/>
              </w:rPr>
              <w:t>0.9756</w:t>
            </w:r>
          </w:p>
        </w:tc>
        <w:tc>
          <w:tcPr>
            <w:tcW w:w="1769" w:type="dxa"/>
            <w:tcMar>
              <w:top w:w="90" w:type="dxa"/>
              <w:left w:w="110" w:type="dxa"/>
              <w:bottom w:w="90" w:type="dxa"/>
              <w:right w:w="110" w:type="dxa"/>
            </w:tcMar>
            <w:vAlign w:val="center"/>
          </w:tcPr>
          <w:p w14:paraId="7F2B003F">
            <w:pPr>
              <w:spacing w:before="0" w:after="0" w:line="264" w:lineRule="auto"/>
              <w:jc w:val="center"/>
            </w:pPr>
            <w:r>
              <w:rPr>
                <w:rFonts w:ascii="Times New Roman" w:hAnsi="Times New Roman" w:eastAsia="宋体"/>
                <w:b w:val="0"/>
                <w:color w:val="000000"/>
                <w:sz w:val="19"/>
              </w:rPr>
              <w:t>0.4744</w:t>
            </w:r>
          </w:p>
        </w:tc>
        <w:tc>
          <w:tcPr>
            <w:tcW w:w="1769" w:type="dxa"/>
            <w:tcMar>
              <w:top w:w="90" w:type="dxa"/>
              <w:left w:w="110" w:type="dxa"/>
              <w:bottom w:w="90" w:type="dxa"/>
              <w:right w:w="110" w:type="dxa"/>
            </w:tcMar>
            <w:vAlign w:val="center"/>
          </w:tcPr>
          <w:p w14:paraId="16CB1173">
            <w:pPr>
              <w:spacing w:before="0" w:after="0" w:line="264" w:lineRule="auto"/>
              <w:jc w:val="center"/>
            </w:pPr>
            <w:r>
              <w:rPr>
                <w:rFonts w:ascii="Times New Roman" w:hAnsi="Times New Roman" w:eastAsia="宋体"/>
                <w:b w:val="0"/>
                <w:color w:val="000000"/>
                <w:sz w:val="19"/>
              </w:rPr>
              <w:t>0.4406</w:t>
            </w:r>
          </w:p>
        </w:tc>
      </w:tr>
      <w:tr w14:paraId="55A4657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shd w:val="clear" w:color="auto" w:fill="F7F9FA"/>
            <w:tcMar>
              <w:top w:w="90" w:type="dxa"/>
              <w:left w:w="110" w:type="dxa"/>
              <w:bottom w:w="90" w:type="dxa"/>
              <w:right w:w="110" w:type="dxa"/>
            </w:tcMar>
            <w:vAlign w:val="center"/>
          </w:tcPr>
          <w:p w14:paraId="7B7FED01">
            <w:pPr>
              <w:spacing w:before="0" w:after="0" w:line="264" w:lineRule="auto"/>
              <w:jc w:val="left"/>
            </w:pPr>
            <w:r>
              <w:rPr>
                <w:rFonts w:ascii="Times New Roman" w:hAnsi="Times New Roman" w:eastAsia="宋体"/>
                <w:b w:val="0"/>
                <w:color w:val="000000"/>
                <w:sz w:val="19"/>
              </w:rPr>
              <w:t>RoBERTa + 词典</w:t>
            </w:r>
          </w:p>
        </w:tc>
        <w:tc>
          <w:tcPr>
            <w:tcW w:w="1769" w:type="dxa"/>
            <w:shd w:val="clear" w:color="auto" w:fill="F7F9FA"/>
            <w:tcMar>
              <w:top w:w="90" w:type="dxa"/>
              <w:left w:w="110" w:type="dxa"/>
              <w:bottom w:w="90" w:type="dxa"/>
              <w:right w:w="110" w:type="dxa"/>
            </w:tcMar>
            <w:vAlign w:val="center"/>
          </w:tcPr>
          <w:p w14:paraId="4549C483">
            <w:pPr>
              <w:spacing w:before="0" w:after="0" w:line="264" w:lineRule="auto"/>
              <w:jc w:val="center"/>
            </w:pPr>
            <w:r>
              <w:rPr>
                <w:rFonts w:ascii="Times New Roman" w:hAnsi="Times New Roman" w:eastAsia="宋体"/>
                <w:b w:val="0"/>
                <w:color w:val="000000"/>
                <w:sz w:val="19"/>
              </w:rPr>
              <w:t>1.0000</w:t>
            </w:r>
          </w:p>
        </w:tc>
        <w:tc>
          <w:tcPr>
            <w:tcW w:w="1769" w:type="dxa"/>
            <w:shd w:val="clear" w:color="auto" w:fill="F7F9FA"/>
            <w:tcMar>
              <w:top w:w="90" w:type="dxa"/>
              <w:left w:w="110" w:type="dxa"/>
              <w:bottom w:w="90" w:type="dxa"/>
              <w:right w:w="110" w:type="dxa"/>
            </w:tcMar>
            <w:vAlign w:val="center"/>
          </w:tcPr>
          <w:p w14:paraId="2A9583CC">
            <w:pPr>
              <w:spacing w:before="0" w:after="0" w:line="264" w:lineRule="auto"/>
              <w:jc w:val="center"/>
            </w:pPr>
            <w:r>
              <w:rPr>
                <w:rFonts w:ascii="Times New Roman" w:hAnsi="Times New Roman" w:eastAsia="宋体"/>
                <w:b w:val="0"/>
                <w:color w:val="000000"/>
                <w:sz w:val="19"/>
              </w:rPr>
              <w:t>1.0000</w:t>
            </w:r>
          </w:p>
        </w:tc>
        <w:tc>
          <w:tcPr>
            <w:tcW w:w="1769" w:type="dxa"/>
            <w:shd w:val="clear" w:color="auto" w:fill="F7F9FA"/>
            <w:tcMar>
              <w:top w:w="90" w:type="dxa"/>
              <w:left w:w="110" w:type="dxa"/>
              <w:bottom w:w="90" w:type="dxa"/>
              <w:right w:w="110" w:type="dxa"/>
            </w:tcMar>
            <w:vAlign w:val="center"/>
          </w:tcPr>
          <w:p w14:paraId="053CE910">
            <w:pPr>
              <w:spacing w:before="0" w:after="0" w:line="264" w:lineRule="auto"/>
              <w:jc w:val="center"/>
            </w:pPr>
            <w:r>
              <w:rPr>
                <w:rFonts w:ascii="Times New Roman" w:hAnsi="Times New Roman" w:eastAsia="宋体"/>
                <w:b w:val="0"/>
                <w:color w:val="000000"/>
                <w:sz w:val="19"/>
              </w:rPr>
              <w:t>0.6667</w:t>
            </w:r>
          </w:p>
        </w:tc>
        <w:tc>
          <w:tcPr>
            <w:tcW w:w="1769" w:type="dxa"/>
            <w:shd w:val="clear" w:color="auto" w:fill="F7F9FA"/>
            <w:tcMar>
              <w:top w:w="90" w:type="dxa"/>
              <w:left w:w="110" w:type="dxa"/>
              <w:bottom w:w="90" w:type="dxa"/>
              <w:right w:w="110" w:type="dxa"/>
            </w:tcMar>
            <w:vAlign w:val="center"/>
          </w:tcPr>
          <w:p w14:paraId="6080D92E">
            <w:pPr>
              <w:spacing w:before="0" w:after="0" w:line="264" w:lineRule="auto"/>
              <w:jc w:val="center"/>
            </w:pPr>
            <w:r>
              <w:rPr>
                <w:rFonts w:ascii="Times New Roman" w:hAnsi="Times New Roman" w:eastAsia="宋体"/>
                <w:b w:val="0"/>
                <w:color w:val="000000"/>
                <w:sz w:val="19"/>
              </w:rPr>
              <w:t>0.6420</w:t>
            </w:r>
          </w:p>
        </w:tc>
      </w:tr>
    </w:tbl>
    <w:p w14:paraId="0B071579">
      <w:pPr>
        <w:spacing w:after="0"/>
      </w:pPr>
    </w:p>
    <w:p w14:paraId="67CEAB23">
      <w:pPr>
        <w:spacing w:before="0" w:after="160" w:line="264" w:lineRule="auto"/>
        <w:jc w:val="center"/>
      </w:pPr>
      <w:r>
        <w:rPr>
          <w:rFonts w:ascii="Times New Roman" w:hAnsi="Times New Roman" w:eastAsia="宋体"/>
          <w:b w:val="0"/>
          <w:color w:val="000000"/>
          <w:sz w:val="18"/>
        </w:rPr>
        <w:t>表3 两种模型在测试集上的主要结果</w:t>
      </w:r>
    </w:p>
    <w:p w14:paraId="263986BE">
      <w:pPr>
        <w:spacing w:before="0" w:after="120" w:line="336" w:lineRule="auto"/>
        <w:ind w:firstLine="440"/>
        <w:jc w:val="both"/>
      </w:pPr>
      <w:r>
        <w:rPr>
          <w:rFonts w:ascii="Times New Roman" w:hAnsi="Times New Roman" w:eastAsia="宋体"/>
          <w:b w:val="0"/>
          <w:color w:val="000000"/>
          <w:sz w:val="22"/>
        </w:rPr>
        <w:t>热梗识别任务中，TF-IDF基线准确率为98.10%，RoBERTa模型达到100.00%。由于词典增强特征已经能够直接覆盖测试集中的多数原词形式，两项结果的差距仍然较小，热梗识别分数应主要理解为词典覆盖、模式判断和上下文分类共同作用的结果。情绪分类更依赖上下文和语义泛化，RoBERTa的准确率由47.44%提升到66.67%，宏平均F1由44.06%提升到64.20，说明语境对照样本、预训练语义表示和类别权重对情绪判断均有帮助。</w:t>
      </w:r>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69"/>
        <w:gridCol w:w="1769"/>
        <w:gridCol w:w="1769"/>
        <w:gridCol w:w="1769"/>
        <w:gridCol w:w="1769"/>
      </w:tblGrid>
      <w:tr w14:paraId="15B18E7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shd w:val="clear" w:color="auto" w:fill="D9EAF7"/>
            <w:tcMar>
              <w:top w:w="90" w:type="dxa"/>
              <w:left w:w="110" w:type="dxa"/>
              <w:bottom w:w="90" w:type="dxa"/>
              <w:right w:w="110" w:type="dxa"/>
            </w:tcMar>
            <w:vAlign w:val="center"/>
          </w:tcPr>
          <w:p w14:paraId="016D7A01">
            <w:pPr>
              <w:spacing w:before="0" w:after="0" w:line="264" w:lineRule="auto"/>
              <w:jc w:val="center"/>
            </w:pPr>
            <w:r>
              <w:rPr>
                <w:rFonts w:ascii="Times New Roman" w:hAnsi="Times New Roman" w:eastAsia="黑体"/>
                <w:b/>
                <w:color w:val="000000"/>
                <w:sz w:val="19"/>
              </w:rPr>
              <w:t>情绪类别</w:t>
            </w:r>
          </w:p>
        </w:tc>
        <w:tc>
          <w:tcPr>
            <w:tcW w:w="1361" w:type="dxa"/>
            <w:shd w:val="clear" w:color="auto" w:fill="D9EAF7"/>
            <w:tcMar>
              <w:top w:w="90" w:type="dxa"/>
              <w:left w:w="110" w:type="dxa"/>
              <w:bottom w:w="90" w:type="dxa"/>
              <w:right w:w="110" w:type="dxa"/>
            </w:tcMar>
            <w:vAlign w:val="center"/>
          </w:tcPr>
          <w:p w14:paraId="0974C06E">
            <w:pPr>
              <w:spacing w:before="0" w:after="0" w:line="264" w:lineRule="auto"/>
              <w:jc w:val="center"/>
            </w:pPr>
            <w:r>
              <w:rPr>
                <w:rFonts w:ascii="Times New Roman" w:hAnsi="Times New Roman" w:eastAsia="黑体"/>
                <w:b/>
                <w:color w:val="000000"/>
                <w:sz w:val="19"/>
              </w:rPr>
              <w:t>精确率</w:t>
            </w:r>
          </w:p>
        </w:tc>
        <w:tc>
          <w:tcPr>
            <w:tcW w:w="1361" w:type="dxa"/>
            <w:shd w:val="clear" w:color="auto" w:fill="D9EAF7"/>
            <w:tcMar>
              <w:top w:w="90" w:type="dxa"/>
              <w:left w:w="110" w:type="dxa"/>
              <w:bottom w:w="90" w:type="dxa"/>
              <w:right w:w="110" w:type="dxa"/>
            </w:tcMar>
            <w:vAlign w:val="center"/>
          </w:tcPr>
          <w:p w14:paraId="0AFAECCB">
            <w:pPr>
              <w:spacing w:before="0" w:after="0" w:line="264" w:lineRule="auto"/>
              <w:jc w:val="center"/>
            </w:pPr>
            <w:r>
              <w:rPr>
                <w:rFonts w:ascii="Times New Roman" w:hAnsi="Times New Roman" w:eastAsia="黑体"/>
                <w:b/>
                <w:color w:val="000000"/>
                <w:sz w:val="19"/>
              </w:rPr>
              <w:t>召回率</w:t>
            </w:r>
          </w:p>
        </w:tc>
        <w:tc>
          <w:tcPr>
            <w:tcW w:w="1361" w:type="dxa"/>
            <w:shd w:val="clear" w:color="auto" w:fill="D9EAF7"/>
            <w:tcMar>
              <w:top w:w="90" w:type="dxa"/>
              <w:left w:w="110" w:type="dxa"/>
              <w:bottom w:w="90" w:type="dxa"/>
              <w:right w:w="110" w:type="dxa"/>
            </w:tcMar>
            <w:vAlign w:val="center"/>
          </w:tcPr>
          <w:p w14:paraId="4248B061">
            <w:pPr>
              <w:spacing w:before="0" w:after="0" w:line="264" w:lineRule="auto"/>
              <w:jc w:val="center"/>
            </w:pPr>
            <w:r>
              <w:rPr>
                <w:rFonts w:ascii="Times New Roman" w:hAnsi="Times New Roman" w:eastAsia="黑体"/>
                <w:b/>
                <w:color w:val="000000"/>
                <w:sz w:val="19"/>
              </w:rPr>
              <w:t>F1值</w:t>
            </w:r>
          </w:p>
        </w:tc>
        <w:tc>
          <w:tcPr>
            <w:tcW w:w="1531" w:type="dxa"/>
            <w:shd w:val="clear" w:color="auto" w:fill="D9EAF7"/>
            <w:tcMar>
              <w:top w:w="90" w:type="dxa"/>
              <w:left w:w="110" w:type="dxa"/>
              <w:bottom w:w="90" w:type="dxa"/>
              <w:right w:w="110" w:type="dxa"/>
            </w:tcMar>
            <w:vAlign w:val="center"/>
          </w:tcPr>
          <w:p w14:paraId="24E7A5CE">
            <w:pPr>
              <w:spacing w:before="0" w:after="0" w:line="264" w:lineRule="auto"/>
              <w:jc w:val="center"/>
            </w:pPr>
            <w:r>
              <w:rPr>
                <w:rFonts w:ascii="Times New Roman" w:hAnsi="Times New Roman" w:eastAsia="黑体"/>
                <w:b/>
                <w:color w:val="000000"/>
                <w:sz w:val="19"/>
              </w:rPr>
              <w:t>测试样本数</w:t>
            </w:r>
          </w:p>
        </w:tc>
      </w:tr>
      <w:tr w14:paraId="6194A5D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tcMar>
              <w:top w:w="90" w:type="dxa"/>
              <w:left w:w="110" w:type="dxa"/>
              <w:bottom w:w="90" w:type="dxa"/>
              <w:right w:w="110" w:type="dxa"/>
            </w:tcMar>
            <w:vAlign w:val="center"/>
          </w:tcPr>
          <w:p w14:paraId="02CCA535">
            <w:pPr>
              <w:spacing w:before="0" w:after="0" w:line="264" w:lineRule="auto"/>
              <w:jc w:val="center"/>
            </w:pPr>
            <w:r>
              <w:rPr>
                <w:rFonts w:ascii="Times New Roman" w:hAnsi="Times New Roman" w:eastAsia="宋体"/>
                <w:b w:val="0"/>
                <w:color w:val="000000"/>
                <w:sz w:val="19"/>
              </w:rPr>
              <w:t>中性</w:t>
            </w:r>
          </w:p>
        </w:tc>
        <w:tc>
          <w:tcPr>
            <w:tcW w:w="1769" w:type="dxa"/>
            <w:tcMar>
              <w:top w:w="90" w:type="dxa"/>
              <w:left w:w="110" w:type="dxa"/>
              <w:bottom w:w="90" w:type="dxa"/>
              <w:right w:w="110" w:type="dxa"/>
            </w:tcMar>
            <w:vAlign w:val="center"/>
          </w:tcPr>
          <w:p w14:paraId="2DBE527C">
            <w:pPr>
              <w:spacing w:before="0" w:after="0" w:line="264" w:lineRule="auto"/>
              <w:jc w:val="center"/>
            </w:pPr>
            <w:r>
              <w:rPr>
                <w:rFonts w:ascii="Times New Roman" w:hAnsi="Times New Roman" w:eastAsia="宋体"/>
                <w:b w:val="0"/>
                <w:color w:val="000000"/>
                <w:sz w:val="19"/>
              </w:rPr>
              <w:t>0.5385</w:t>
            </w:r>
          </w:p>
        </w:tc>
        <w:tc>
          <w:tcPr>
            <w:tcW w:w="1769" w:type="dxa"/>
            <w:tcMar>
              <w:top w:w="90" w:type="dxa"/>
              <w:left w:w="110" w:type="dxa"/>
              <w:bottom w:w="90" w:type="dxa"/>
              <w:right w:w="110" w:type="dxa"/>
            </w:tcMar>
            <w:vAlign w:val="center"/>
          </w:tcPr>
          <w:p w14:paraId="7A0CB9A3">
            <w:pPr>
              <w:spacing w:before="0" w:after="0" w:line="264" w:lineRule="auto"/>
              <w:jc w:val="center"/>
            </w:pPr>
            <w:r>
              <w:rPr>
                <w:rFonts w:ascii="Times New Roman" w:hAnsi="Times New Roman" w:eastAsia="宋体"/>
                <w:b w:val="0"/>
                <w:color w:val="000000"/>
                <w:sz w:val="19"/>
              </w:rPr>
              <w:t>0.5600</w:t>
            </w:r>
          </w:p>
        </w:tc>
        <w:tc>
          <w:tcPr>
            <w:tcW w:w="1769" w:type="dxa"/>
            <w:tcMar>
              <w:top w:w="90" w:type="dxa"/>
              <w:left w:w="110" w:type="dxa"/>
              <w:bottom w:w="90" w:type="dxa"/>
              <w:right w:w="110" w:type="dxa"/>
            </w:tcMar>
            <w:vAlign w:val="center"/>
          </w:tcPr>
          <w:p w14:paraId="0E6FDAE0">
            <w:pPr>
              <w:spacing w:before="0" w:after="0" w:line="264" w:lineRule="auto"/>
              <w:jc w:val="center"/>
            </w:pPr>
            <w:r>
              <w:rPr>
                <w:rFonts w:ascii="Times New Roman" w:hAnsi="Times New Roman" w:eastAsia="宋体"/>
                <w:b w:val="0"/>
                <w:color w:val="000000"/>
                <w:sz w:val="19"/>
              </w:rPr>
              <w:t>0.5490</w:t>
            </w:r>
          </w:p>
        </w:tc>
        <w:tc>
          <w:tcPr>
            <w:tcW w:w="1769" w:type="dxa"/>
            <w:tcMar>
              <w:top w:w="90" w:type="dxa"/>
              <w:left w:w="110" w:type="dxa"/>
              <w:bottom w:w="90" w:type="dxa"/>
              <w:right w:w="110" w:type="dxa"/>
            </w:tcMar>
            <w:vAlign w:val="center"/>
          </w:tcPr>
          <w:p w14:paraId="042ADD7F">
            <w:pPr>
              <w:spacing w:before="0" w:after="0" w:line="264" w:lineRule="auto"/>
              <w:jc w:val="center"/>
            </w:pPr>
            <w:r>
              <w:rPr>
                <w:rFonts w:ascii="Times New Roman" w:hAnsi="Times New Roman" w:eastAsia="宋体"/>
                <w:b w:val="0"/>
                <w:color w:val="000000"/>
                <w:sz w:val="19"/>
              </w:rPr>
              <w:t>25</w:t>
            </w:r>
          </w:p>
        </w:tc>
      </w:tr>
      <w:tr w14:paraId="55CE270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shd w:val="clear" w:color="auto" w:fill="F7F9FA"/>
            <w:tcMar>
              <w:top w:w="90" w:type="dxa"/>
              <w:left w:w="110" w:type="dxa"/>
              <w:bottom w:w="90" w:type="dxa"/>
              <w:right w:w="110" w:type="dxa"/>
            </w:tcMar>
            <w:vAlign w:val="center"/>
          </w:tcPr>
          <w:p w14:paraId="44B4059C">
            <w:pPr>
              <w:spacing w:before="0" w:after="0" w:line="264" w:lineRule="auto"/>
              <w:jc w:val="center"/>
            </w:pPr>
            <w:r>
              <w:rPr>
                <w:rFonts w:ascii="Times New Roman" w:hAnsi="Times New Roman" w:eastAsia="宋体"/>
                <w:b w:val="0"/>
                <w:color w:val="000000"/>
                <w:sz w:val="19"/>
              </w:rPr>
              <w:t>正向</w:t>
            </w:r>
          </w:p>
        </w:tc>
        <w:tc>
          <w:tcPr>
            <w:tcW w:w="1769" w:type="dxa"/>
            <w:shd w:val="clear" w:color="auto" w:fill="F7F9FA"/>
            <w:tcMar>
              <w:top w:w="90" w:type="dxa"/>
              <w:left w:w="110" w:type="dxa"/>
              <w:bottom w:w="90" w:type="dxa"/>
              <w:right w:w="110" w:type="dxa"/>
            </w:tcMar>
            <w:vAlign w:val="center"/>
          </w:tcPr>
          <w:p w14:paraId="27E0B1C6">
            <w:pPr>
              <w:spacing w:before="0" w:after="0" w:line="264" w:lineRule="auto"/>
              <w:jc w:val="center"/>
            </w:pPr>
            <w:r>
              <w:rPr>
                <w:rFonts w:ascii="Times New Roman" w:hAnsi="Times New Roman" w:eastAsia="宋体"/>
                <w:b w:val="0"/>
                <w:color w:val="000000"/>
                <w:sz w:val="19"/>
              </w:rPr>
              <w:t>0.8235</w:t>
            </w:r>
          </w:p>
        </w:tc>
        <w:tc>
          <w:tcPr>
            <w:tcW w:w="1769" w:type="dxa"/>
            <w:shd w:val="clear" w:color="auto" w:fill="F7F9FA"/>
            <w:tcMar>
              <w:top w:w="90" w:type="dxa"/>
              <w:left w:w="110" w:type="dxa"/>
              <w:bottom w:w="90" w:type="dxa"/>
              <w:right w:w="110" w:type="dxa"/>
            </w:tcMar>
            <w:vAlign w:val="center"/>
          </w:tcPr>
          <w:p w14:paraId="38C756BD">
            <w:pPr>
              <w:spacing w:before="0" w:after="0" w:line="264" w:lineRule="auto"/>
              <w:jc w:val="center"/>
            </w:pPr>
            <w:r>
              <w:rPr>
                <w:rFonts w:ascii="Times New Roman" w:hAnsi="Times New Roman" w:eastAsia="宋体"/>
                <w:b w:val="0"/>
                <w:color w:val="000000"/>
                <w:sz w:val="19"/>
              </w:rPr>
              <w:t>0.7568</w:t>
            </w:r>
          </w:p>
        </w:tc>
        <w:tc>
          <w:tcPr>
            <w:tcW w:w="1769" w:type="dxa"/>
            <w:shd w:val="clear" w:color="auto" w:fill="F7F9FA"/>
            <w:tcMar>
              <w:top w:w="90" w:type="dxa"/>
              <w:left w:w="110" w:type="dxa"/>
              <w:bottom w:w="90" w:type="dxa"/>
              <w:right w:w="110" w:type="dxa"/>
            </w:tcMar>
            <w:vAlign w:val="center"/>
          </w:tcPr>
          <w:p w14:paraId="2F171CE9">
            <w:pPr>
              <w:spacing w:before="0" w:after="0" w:line="264" w:lineRule="auto"/>
              <w:jc w:val="center"/>
            </w:pPr>
            <w:r>
              <w:rPr>
                <w:rFonts w:ascii="Times New Roman" w:hAnsi="Times New Roman" w:eastAsia="宋体"/>
                <w:b w:val="0"/>
                <w:color w:val="000000"/>
                <w:sz w:val="19"/>
              </w:rPr>
              <w:t>0.7887</w:t>
            </w:r>
          </w:p>
        </w:tc>
        <w:tc>
          <w:tcPr>
            <w:tcW w:w="1769" w:type="dxa"/>
            <w:shd w:val="clear" w:color="auto" w:fill="F7F9FA"/>
            <w:tcMar>
              <w:top w:w="90" w:type="dxa"/>
              <w:left w:w="110" w:type="dxa"/>
              <w:bottom w:w="90" w:type="dxa"/>
              <w:right w:w="110" w:type="dxa"/>
            </w:tcMar>
            <w:vAlign w:val="center"/>
          </w:tcPr>
          <w:p w14:paraId="65458A8B">
            <w:pPr>
              <w:spacing w:before="0" w:after="0" w:line="264" w:lineRule="auto"/>
              <w:jc w:val="center"/>
            </w:pPr>
            <w:r>
              <w:rPr>
                <w:rFonts w:ascii="Times New Roman" w:hAnsi="Times New Roman" w:eastAsia="宋体"/>
                <w:b w:val="0"/>
                <w:color w:val="000000"/>
                <w:sz w:val="19"/>
              </w:rPr>
              <w:t>37</w:t>
            </w:r>
          </w:p>
        </w:tc>
      </w:tr>
      <w:tr w14:paraId="28CA816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69" w:type="dxa"/>
            <w:tcMar>
              <w:top w:w="90" w:type="dxa"/>
              <w:left w:w="110" w:type="dxa"/>
              <w:bottom w:w="90" w:type="dxa"/>
              <w:right w:w="110" w:type="dxa"/>
            </w:tcMar>
            <w:vAlign w:val="center"/>
          </w:tcPr>
          <w:p w14:paraId="449078FA">
            <w:pPr>
              <w:spacing w:before="0" w:after="0" w:line="264" w:lineRule="auto"/>
              <w:jc w:val="center"/>
            </w:pPr>
            <w:r>
              <w:rPr>
                <w:rFonts w:ascii="Times New Roman" w:hAnsi="Times New Roman" w:eastAsia="宋体"/>
                <w:b w:val="0"/>
                <w:color w:val="000000"/>
                <w:sz w:val="19"/>
              </w:rPr>
              <w:t>负向</w:t>
            </w:r>
          </w:p>
        </w:tc>
        <w:tc>
          <w:tcPr>
            <w:tcW w:w="1769" w:type="dxa"/>
            <w:tcMar>
              <w:top w:w="90" w:type="dxa"/>
              <w:left w:w="110" w:type="dxa"/>
              <w:bottom w:w="90" w:type="dxa"/>
              <w:right w:w="110" w:type="dxa"/>
            </w:tcMar>
            <w:vAlign w:val="center"/>
          </w:tcPr>
          <w:p w14:paraId="1B411AF3">
            <w:pPr>
              <w:spacing w:before="0" w:after="0" w:line="264" w:lineRule="auto"/>
              <w:jc w:val="center"/>
            </w:pPr>
            <w:r>
              <w:rPr>
                <w:rFonts w:ascii="Times New Roman" w:hAnsi="Times New Roman" w:eastAsia="宋体"/>
                <w:b w:val="0"/>
                <w:color w:val="000000"/>
                <w:sz w:val="19"/>
              </w:rPr>
              <w:t>0.5556</w:t>
            </w:r>
          </w:p>
        </w:tc>
        <w:tc>
          <w:tcPr>
            <w:tcW w:w="1769" w:type="dxa"/>
            <w:tcMar>
              <w:top w:w="90" w:type="dxa"/>
              <w:left w:w="110" w:type="dxa"/>
              <w:bottom w:w="90" w:type="dxa"/>
              <w:right w:w="110" w:type="dxa"/>
            </w:tcMar>
            <w:vAlign w:val="center"/>
          </w:tcPr>
          <w:p w14:paraId="55C85E84">
            <w:pPr>
              <w:spacing w:before="0" w:after="0" w:line="264" w:lineRule="auto"/>
              <w:jc w:val="center"/>
            </w:pPr>
            <w:r>
              <w:rPr>
                <w:rFonts w:ascii="Times New Roman" w:hAnsi="Times New Roman" w:eastAsia="宋体"/>
                <w:b w:val="0"/>
                <w:color w:val="000000"/>
                <w:sz w:val="19"/>
              </w:rPr>
              <w:t>0.6250</w:t>
            </w:r>
          </w:p>
        </w:tc>
        <w:tc>
          <w:tcPr>
            <w:tcW w:w="1769" w:type="dxa"/>
            <w:tcMar>
              <w:top w:w="90" w:type="dxa"/>
              <w:left w:w="110" w:type="dxa"/>
              <w:bottom w:w="90" w:type="dxa"/>
              <w:right w:w="110" w:type="dxa"/>
            </w:tcMar>
            <w:vAlign w:val="center"/>
          </w:tcPr>
          <w:p w14:paraId="6B06C774">
            <w:pPr>
              <w:spacing w:before="0" w:after="0" w:line="264" w:lineRule="auto"/>
              <w:jc w:val="center"/>
            </w:pPr>
            <w:r>
              <w:rPr>
                <w:rFonts w:ascii="Times New Roman" w:hAnsi="Times New Roman" w:eastAsia="宋体"/>
                <w:b w:val="0"/>
                <w:color w:val="000000"/>
                <w:sz w:val="19"/>
              </w:rPr>
              <w:t>0.5882</w:t>
            </w:r>
          </w:p>
        </w:tc>
        <w:tc>
          <w:tcPr>
            <w:tcW w:w="1769" w:type="dxa"/>
            <w:tcMar>
              <w:top w:w="90" w:type="dxa"/>
              <w:left w:w="110" w:type="dxa"/>
              <w:bottom w:w="90" w:type="dxa"/>
              <w:right w:w="110" w:type="dxa"/>
            </w:tcMar>
            <w:vAlign w:val="center"/>
          </w:tcPr>
          <w:p w14:paraId="1ABA2072">
            <w:pPr>
              <w:spacing w:before="0" w:after="0" w:line="264" w:lineRule="auto"/>
              <w:jc w:val="center"/>
            </w:pPr>
            <w:r>
              <w:rPr>
                <w:rFonts w:ascii="Times New Roman" w:hAnsi="Times New Roman" w:eastAsia="宋体"/>
                <w:b w:val="0"/>
                <w:color w:val="000000"/>
                <w:sz w:val="19"/>
              </w:rPr>
              <w:t>16</w:t>
            </w:r>
          </w:p>
        </w:tc>
      </w:tr>
    </w:tbl>
    <w:p w14:paraId="3A446D15">
      <w:pPr>
        <w:spacing w:after="0"/>
      </w:pPr>
    </w:p>
    <w:p w14:paraId="41E546F0">
      <w:pPr>
        <w:spacing w:before="0" w:after="160" w:line="264" w:lineRule="auto"/>
        <w:jc w:val="center"/>
      </w:pPr>
      <w:r>
        <w:rPr>
          <w:rFonts w:ascii="Times New Roman" w:hAnsi="Times New Roman" w:eastAsia="宋体"/>
          <w:b w:val="0"/>
          <w:color w:val="000000"/>
          <w:sz w:val="18"/>
        </w:rPr>
        <w:t>表4 RoBERTa情绪分类的类别结果</w:t>
      </w:r>
    </w:p>
    <w:p w14:paraId="3177EF03">
      <w:pPr>
        <w:spacing w:before="0" w:after="120" w:line="336" w:lineRule="auto"/>
        <w:ind w:firstLine="440"/>
        <w:jc w:val="both"/>
      </w:pPr>
      <w:r>
        <w:rPr>
          <w:rFonts w:ascii="Times New Roman" w:hAnsi="Times New Roman" w:eastAsia="宋体"/>
          <w:b w:val="0"/>
          <w:color w:val="000000"/>
          <w:sz w:val="22"/>
        </w:rPr>
        <w:t>类别结果说明，正向类别表现相对稳定，F1值为0.7887。负向类别在补充对照样本并加入类别权重后，精确率、召回率和F1值分别为0.5556、0.6250和0.5882，较上一版有明显改善，但测试样本只有16条，单个错误仍会影响结果。中性类别的F1值为0.5490，说明模型在语境不强烈、反讽或情绪方向混合的句子中仍会混淆。因此，当前情绪分数应结合测试集规模解释，不能简单视为模型能力上限。</w:t>
      </w:r>
    </w:p>
    <w:p w14:paraId="30040A47">
      <w:pPr>
        <w:pStyle w:val="4"/>
        <w:keepNext/>
        <w:spacing w:before="140" w:after="120"/>
      </w:pPr>
      <w:r>
        <w:rPr>
          <w:rFonts w:ascii="Times New Roman" w:hAnsi="Times New Roman" w:eastAsia="黑体"/>
          <w:b/>
          <w:color w:val="000000"/>
          <w:sz w:val="25"/>
        </w:rPr>
        <w:t>5.2 预测示例</w:t>
      </w:r>
    </w:p>
    <w:p w14:paraId="255EF0F7">
      <w:pPr>
        <w:spacing w:before="0" w:after="120" w:line="336" w:lineRule="auto"/>
        <w:ind w:firstLine="440"/>
        <w:jc w:val="both"/>
      </w:pPr>
      <w:r>
        <w:rPr>
          <w:rFonts w:ascii="Times New Roman" w:hAnsi="Times New Roman" w:eastAsia="宋体"/>
          <w:b w:val="0"/>
          <w:color w:val="000000"/>
          <w:sz w:val="22"/>
        </w:rPr>
        <w:t>在命令行输入“这部电影yyds，但我有点emo。”后，系统判定文本包含热梗，情绪为中性，并返回“永远的神”和“情绪低落、伤感”两个词典释义。该结果体现了系统不仅输出分类标签，也能给出可追溯的证据来源。需要注意的是，句子同时包含正向词“yyds”和负向词“emo”，整体情绪存在混合，模型给出中性具有一定合理性。</w:t>
      </w:r>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2211"/>
        <w:gridCol w:w="2211"/>
        <w:gridCol w:w="2211"/>
        <w:gridCol w:w="2211"/>
      </w:tblGrid>
      <w:tr w14:paraId="0F7049C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515" w:type="dxa"/>
            <w:shd w:val="clear" w:color="auto" w:fill="D9EAF7"/>
            <w:tcMar>
              <w:top w:w="90" w:type="dxa"/>
              <w:left w:w="110" w:type="dxa"/>
              <w:bottom w:w="90" w:type="dxa"/>
              <w:right w:w="110" w:type="dxa"/>
            </w:tcMar>
            <w:vAlign w:val="center"/>
          </w:tcPr>
          <w:p w14:paraId="55AB7C41">
            <w:pPr>
              <w:spacing w:before="0" w:after="0" w:line="264" w:lineRule="auto"/>
              <w:jc w:val="center"/>
            </w:pPr>
            <w:r>
              <w:rPr>
                <w:rFonts w:ascii="Times New Roman" w:hAnsi="Times New Roman" w:eastAsia="黑体"/>
                <w:b/>
                <w:color w:val="000000"/>
                <w:sz w:val="18"/>
              </w:rPr>
              <w:t>输入文本</w:t>
            </w:r>
          </w:p>
        </w:tc>
        <w:tc>
          <w:tcPr>
            <w:tcW w:w="1247" w:type="dxa"/>
            <w:shd w:val="clear" w:color="auto" w:fill="D9EAF7"/>
            <w:tcMar>
              <w:top w:w="90" w:type="dxa"/>
              <w:left w:w="110" w:type="dxa"/>
              <w:bottom w:w="90" w:type="dxa"/>
              <w:right w:w="110" w:type="dxa"/>
            </w:tcMar>
            <w:vAlign w:val="center"/>
          </w:tcPr>
          <w:p w14:paraId="0107B097">
            <w:pPr>
              <w:spacing w:before="0" w:after="0" w:line="264" w:lineRule="auto"/>
              <w:jc w:val="center"/>
            </w:pPr>
            <w:r>
              <w:rPr>
                <w:rFonts w:ascii="Times New Roman" w:hAnsi="Times New Roman" w:eastAsia="黑体"/>
                <w:b/>
                <w:color w:val="000000"/>
                <w:sz w:val="18"/>
              </w:rPr>
              <w:t>热梗识别</w:t>
            </w:r>
          </w:p>
        </w:tc>
        <w:tc>
          <w:tcPr>
            <w:tcW w:w="1134" w:type="dxa"/>
            <w:shd w:val="clear" w:color="auto" w:fill="D9EAF7"/>
            <w:tcMar>
              <w:top w:w="90" w:type="dxa"/>
              <w:left w:w="110" w:type="dxa"/>
              <w:bottom w:w="90" w:type="dxa"/>
              <w:right w:w="110" w:type="dxa"/>
            </w:tcMar>
            <w:vAlign w:val="center"/>
          </w:tcPr>
          <w:p w14:paraId="7A13AE64">
            <w:pPr>
              <w:spacing w:before="0" w:after="0" w:line="264" w:lineRule="auto"/>
              <w:jc w:val="center"/>
            </w:pPr>
            <w:r>
              <w:rPr>
                <w:rFonts w:ascii="Times New Roman" w:hAnsi="Times New Roman" w:eastAsia="黑体"/>
                <w:b/>
                <w:color w:val="000000"/>
                <w:sz w:val="18"/>
              </w:rPr>
              <w:t>情绪</w:t>
            </w:r>
          </w:p>
        </w:tc>
        <w:tc>
          <w:tcPr>
            <w:tcW w:w="1814" w:type="dxa"/>
            <w:shd w:val="clear" w:color="auto" w:fill="D9EAF7"/>
            <w:tcMar>
              <w:top w:w="90" w:type="dxa"/>
              <w:left w:w="110" w:type="dxa"/>
              <w:bottom w:w="90" w:type="dxa"/>
              <w:right w:w="110" w:type="dxa"/>
            </w:tcMar>
            <w:vAlign w:val="center"/>
          </w:tcPr>
          <w:p w14:paraId="4FEA7AEB">
            <w:pPr>
              <w:spacing w:before="0" w:after="0" w:line="264" w:lineRule="auto"/>
              <w:jc w:val="center"/>
            </w:pPr>
            <w:r>
              <w:rPr>
                <w:rFonts w:ascii="Times New Roman" w:hAnsi="Times New Roman" w:eastAsia="黑体"/>
                <w:b/>
                <w:color w:val="000000"/>
                <w:sz w:val="18"/>
              </w:rPr>
              <w:t>命中热梗</w:t>
            </w:r>
          </w:p>
        </w:tc>
      </w:tr>
      <w:tr w14:paraId="09B041A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tcMar>
              <w:top w:w="90" w:type="dxa"/>
              <w:left w:w="110" w:type="dxa"/>
              <w:bottom w:w="90" w:type="dxa"/>
              <w:right w:w="110" w:type="dxa"/>
            </w:tcMar>
            <w:vAlign w:val="center"/>
          </w:tcPr>
          <w:p w14:paraId="2D5BE382">
            <w:pPr>
              <w:spacing w:before="0" w:after="0" w:line="264" w:lineRule="auto"/>
              <w:jc w:val="left"/>
            </w:pPr>
            <w:r>
              <w:rPr>
                <w:rFonts w:ascii="Times New Roman" w:hAnsi="Times New Roman" w:eastAsia="宋体"/>
                <w:b w:val="0"/>
                <w:color w:val="000000"/>
                <w:sz w:val="18"/>
              </w:rPr>
              <w:t>这部电影yyds，但我有点emo。</w:t>
            </w:r>
          </w:p>
        </w:tc>
        <w:tc>
          <w:tcPr>
            <w:tcW w:w="2211" w:type="dxa"/>
            <w:tcMar>
              <w:top w:w="90" w:type="dxa"/>
              <w:left w:w="110" w:type="dxa"/>
              <w:bottom w:w="90" w:type="dxa"/>
              <w:right w:w="110" w:type="dxa"/>
            </w:tcMar>
            <w:vAlign w:val="center"/>
          </w:tcPr>
          <w:p w14:paraId="45BE0992">
            <w:pPr>
              <w:spacing w:before="0" w:after="0" w:line="264" w:lineRule="auto"/>
              <w:jc w:val="center"/>
            </w:pPr>
            <w:r>
              <w:rPr>
                <w:rFonts w:ascii="Times New Roman" w:hAnsi="Times New Roman" w:eastAsia="宋体"/>
                <w:b w:val="0"/>
                <w:color w:val="000000"/>
                <w:sz w:val="18"/>
              </w:rPr>
              <w:t>yes</w:t>
            </w:r>
          </w:p>
        </w:tc>
        <w:tc>
          <w:tcPr>
            <w:tcW w:w="2211" w:type="dxa"/>
            <w:tcMar>
              <w:top w:w="90" w:type="dxa"/>
              <w:left w:w="110" w:type="dxa"/>
              <w:bottom w:w="90" w:type="dxa"/>
              <w:right w:w="110" w:type="dxa"/>
            </w:tcMar>
            <w:vAlign w:val="center"/>
          </w:tcPr>
          <w:p w14:paraId="0D46697C">
            <w:pPr>
              <w:spacing w:before="0" w:after="0" w:line="264" w:lineRule="auto"/>
              <w:jc w:val="center"/>
            </w:pPr>
            <w:r>
              <w:rPr>
                <w:rFonts w:ascii="Times New Roman" w:hAnsi="Times New Roman" w:eastAsia="宋体"/>
                <w:b w:val="0"/>
                <w:color w:val="000000"/>
                <w:sz w:val="18"/>
              </w:rPr>
              <w:t>中性</w:t>
            </w:r>
          </w:p>
        </w:tc>
        <w:tc>
          <w:tcPr>
            <w:tcW w:w="2211" w:type="dxa"/>
            <w:tcMar>
              <w:top w:w="90" w:type="dxa"/>
              <w:left w:w="110" w:type="dxa"/>
              <w:bottom w:w="90" w:type="dxa"/>
              <w:right w:w="110" w:type="dxa"/>
            </w:tcMar>
            <w:vAlign w:val="center"/>
          </w:tcPr>
          <w:p w14:paraId="31C7CBAE">
            <w:pPr>
              <w:spacing w:before="0" w:after="0" w:line="264" w:lineRule="auto"/>
              <w:jc w:val="center"/>
            </w:pPr>
            <w:r>
              <w:rPr>
                <w:rFonts w:ascii="Times New Roman" w:hAnsi="Times New Roman" w:eastAsia="宋体"/>
                <w:b w:val="0"/>
                <w:color w:val="000000"/>
                <w:sz w:val="18"/>
              </w:rPr>
              <w:t>yyds；emo</w:t>
            </w:r>
          </w:p>
        </w:tc>
      </w:tr>
      <w:tr w14:paraId="10EB5AC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shd w:val="clear" w:color="auto" w:fill="F7F9FA"/>
            <w:tcMar>
              <w:top w:w="90" w:type="dxa"/>
              <w:left w:w="110" w:type="dxa"/>
              <w:bottom w:w="90" w:type="dxa"/>
              <w:right w:w="110" w:type="dxa"/>
            </w:tcMar>
            <w:vAlign w:val="center"/>
          </w:tcPr>
          <w:p w14:paraId="63750F8D">
            <w:pPr>
              <w:spacing w:before="0" w:after="0" w:line="264" w:lineRule="auto"/>
              <w:jc w:val="center"/>
            </w:pPr>
            <w:r>
              <w:rPr>
                <w:rFonts w:ascii="Times New Roman" w:hAnsi="Times New Roman" w:eastAsia="宋体"/>
                <w:b w:val="0"/>
                <w:color w:val="000000"/>
                <w:sz w:val="18"/>
              </w:rPr>
              <w:t>这锅我来背。</w:t>
            </w:r>
          </w:p>
        </w:tc>
        <w:tc>
          <w:tcPr>
            <w:tcW w:w="2211" w:type="dxa"/>
            <w:shd w:val="clear" w:color="auto" w:fill="F7F9FA"/>
            <w:tcMar>
              <w:top w:w="90" w:type="dxa"/>
              <w:left w:w="110" w:type="dxa"/>
              <w:bottom w:w="90" w:type="dxa"/>
              <w:right w:w="110" w:type="dxa"/>
            </w:tcMar>
            <w:vAlign w:val="center"/>
          </w:tcPr>
          <w:p w14:paraId="19901ACE">
            <w:pPr>
              <w:spacing w:before="0" w:after="0" w:line="264" w:lineRule="auto"/>
              <w:jc w:val="center"/>
            </w:pPr>
            <w:r>
              <w:rPr>
                <w:rFonts w:ascii="Times New Roman" w:hAnsi="Times New Roman" w:eastAsia="宋体"/>
                <w:b w:val="0"/>
                <w:color w:val="000000"/>
                <w:sz w:val="18"/>
              </w:rPr>
              <w:t>no</w:t>
            </w:r>
          </w:p>
        </w:tc>
        <w:tc>
          <w:tcPr>
            <w:tcW w:w="2211" w:type="dxa"/>
            <w:shd w:val="clear" w:color="auto" w:fill="F7F9FA"/>
            <w:tcMar>
              <w:top w:w="90" w:type="dxa"/>
              <w:left w:w="110" w:type="dxa"/>
              <w:bottom w:w="90" w:type="dxa"/>
              <w:right w:w="110" w:type="dxa"/>
            </w:tcMar>
            <w:vAlign w:val="center"/>
          </w:tcPr>
          <w:p w14:paraId="25883572">
            <w:pPr>
              <w:spacing w:before="0" w:after="0" w:line="264" w:lineRule="auto"/>
              <w:jc w:val="center"/>
            </w:pPr>
            <w:r>
              <w:rPr>
                <w:rFonts w:ascii="Times New Roman" w:hAnsi="Times New Roman" w:eastAsia="宋体"/>
                <w:b w:val="0"/>
                <w:color w:val="000000"/>
                <w:sz w:val="18"/>
              </w:rPr>
              <w:t>未判定</w:t>
            </w:r>
          </w:p>
        </w:tc>
        <w:tc>
          <w:tcPr>
            <w:tcW w:w="2211" w:type="dxa"/>
            <w:shd w:val="clear" w:color="auto" w:fill="F7F9FA"/>
            <w:tcMar>
              <w:top w:w="90" w:type="dxa"/>
              <w:left w:w="110" w:type="dxa"/>
              <w:bottom w:w="90" w:type="dxa"/>
              <w:right w:w="110" w:type="dxa"/>
            </w:tcMar>
            <w:vAlign w:val="center"/>
          </w:tcPr>
          <w:p w14:paraId="6EC5AA17">
            <w:pPr>
              <w:spacing w:before="0" w:after="0" w:line="264" w:lineRule="auto"/>
              <w:jc w:val="center"/>
            </w:pPr>
            <w:r>
              <w:rPr>
                <w:rFonts w:ascii="Times New Roman" w:hAnsi="Times New Roman" w:eastAsia="宋体"/>
                <w:b w:val="0"/>
                <w:color w:val="000000"/>
                <w:sz w:val="18"/>
              </w:rPr>
              <w:t>未命中</w:t>
            </w:r>
          </w:p>
        </w:tc>
      </w:tr>
      <w:tr w14:paraId="0A8F9E3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tcMar>
              <w:top w:w="90" w:type="dxa"/>
              <w:left w:w="110" w:type="dxa"/>
              <w:bottom w:w="90" w:type="dxa"/>
              <w:right w:w="110" w:type="dxa"/>
            </w:tcMar>
            <w:vAlign w:val="center"/>
          </w:tcPr>
          <w:p w14:paraId="5E3DBEB0">
            <w:pPr>
              <w:spacing w:before="0" w:after="0" w:line="264" w:lineRule="auto"/>
              <w:jc w:val="center"/>
            </w:pPr>
            <w:r>
              <w:rPr>
                <w:rFonts w:ascii="Times New Roman" w:hAnsi="Times New Roman" w:eastAsia="宋体"/>
                <w:b w:val="0"/>
                <w:color w:val="000000"/>
                <w:sz w:val="18"/>
              </w:rPr>
              <w:t>黄牛票炒到天价。</w:t>
            </w:r>
          </w:p>
        </w:tc>
        <w:tc>
          <w:tcPr>
            <w:tcW w:w="2211" w:type="dxa"/>
            <w:tcMar>
              <w:top w:w="90" w:type="dxa"/>
              <w:left w:w="110" w:type="dxa"/>
              <w:bottom w:w="90" w:type="dxa"/>
              <w:right w:w="110" w:type="dxa"/>
            </w:tcMar>
            <w:vAlign w:val="center"/>
          </w:tcPr>
          <w:p w14:paraId="0990AE35">
            <w:pPr>
              <w:spacing w:before="0" w:after="0" w:line="264" w:lineRule="auto"/>
              <w:jc w:val="center"/>
            </w:pPr>
            <w:r>
              <w:rPr>
                <w:rFonts w:ascii="Times New Roman" w:hAnsi="Times New Roman" w:eastAsia="宋体"/>
                <w:b w:val="0"/>
                <w:color w:val="000000"/>
                <w:sz w:val="18"/>
              </w:rPr>
              <w:t>yes</w:t>
            </w:r>
          </w:p>
        </w:tc>
        <w:tc>
          <w:tcPr>
            <w:tcW w:w="2211" w:type="dxa"/>
            <w:tcMar>
              <w:top w:w="90" w:type="dxa"/>
              <w:left w:w="110" w:type="dxa"/>
              <w:bottom w:w="90" w:type="dxa"/>
              <w:right w:w="110" w:type="dxa"/>
            </w:tcMar>
            <w:vAlign w:val="center"/>
          </w:tcPr>
          <w:p w14:paraId="1BEBFE27">
            <w:pPr>
              <w:spacing w:before="0" w:after="0" w:line="264" w:lineRule="auto"/>
              <w:jc w:val="center"/>
            </w:pPr>
            <w:r>
              <w:rPr>
                <w:rFonts w:ascii="Times New Roman" w:hAnsi="Times New Roman" w:eastAsia="宋体"/>
                <w:b w:val="0"/>
                <w:color w:val="000000"/>
                <w:sz w:val="18"/>
              </w:rPr>
              <w:t>正向（期望负向）</w:t>
            </w:r>
          </w:p>
        </w:tc>
        <w:tc>
          <w:tcPr>
            <w:tcW w:w="2211" w:type="dxa"/>
            <w:tcMar>
              <w:top w:w="90" w:type="dxa"/>
              <w:left w:w="110" w:type="dxa"/>
              <w:bottom w:w="90" w:type="dxa"/>
              <w:right w:w="110" w:type="dxa"/>
            </w:tcMar>
            <w:vAlign w:val="center"/>
          </w:tcPr>
          <w:p w14:paraId="2C31F13F">
            <w:pPr>
              <w:spacing w:before="0" w:after="0" w:line="264" w:lineRule="auto"/>
              <w:jc w:val="center"/>
            </w:pPr>
            <w:r>
              <w:rPr>
                <w:rFonts w:ascii="Times New Roman" w:hAnsi="Times New Roman" w:eastAsia="宋体"/>
                <w:b w:val="0"/>
                <w:color w:val="000000"/>
                <w:sz w:val="18"/>
              </w:rPr>
              <w:t>天价</w:t>
            </w:r>
          </w:p>
        </w:tc>
      </w:tr>
      <w:tr w14:paraId="4986735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211" w:type="dxa"/>
            <w:shd w:val="clear" w:color="auto" w:fill="F7F9FA"/>
            <w:tcMar>
              <w:top w:w="90" w:type="dxa"/>
              <w:left w:w="110" w:type="dxa"/>
              <w:bottom w:w="90" w:type="dxa"/>
              <w:right w:w="110" w:type="dxa"/>
            </w:tcMar>
            <w:vAlign w:val="center"/>
          </w:tcPr>
          <w:p w14:paraId="7C92B778">
            <w:pPr>
              <w:spacing w:before="0" w:after="0" w:line="264" w:lineRule="auto"/>
              <w:jc w:val="left"/>
            </w:pPr>
            <w:r>
              <w:rPr>
                <w:rFonts w:ascii="Times New Roman" w:hAnsi="Times New Roman" w:eastAsia="宋体"/>
                <w:b w:val="0"/>
                <w:color w:val="000000"/>
                <w:sz w:val="18"/>
              </w:rPr>
              <w:t>听到这个方案，流汗黄豆。</w:t>
            </w:r>
          </w:p>
        </w:tc>
        <w:tc>
          <w:tcPr>
            <w:tcW w:w="2211" w:type="dxa"/>
            <w:shd w:val="clear" w:color="auto" w:fill="F7F9FA"/>
            <w:tcMar>
              <w:top w:w="90" w:type="dxa"/>
              <w:left w:w="110" w:type="dxa"/>
              <w:bottom w:w="90" w:type="dxa"/>
              <w:right w:w="110" w:type="dxa"/>
            </w:tcMar>
            <w:vAlign w:val="center"/>
          </w:tcPr>
          <w:p w14:paraId="14B2843D">
            <w:pPr>
              <w:spacing w:before="0" w:after="0" w:line="264" w:lineRule="auto"/>
              <w:jc w:val="center"/>
            </w:pPr>
            <w:r>
              <w:rPr>
                <w:rFonts w:ascii="Times New Roman" w:hAnsi="Times New Roman" w:eastAsia="宋体"/>
                <w:b w:val="0"/>
                <w:color w:val="000000"/>
                <w:sz w:val="18"/>
              </w:rPr>
              <w:t>yes</w:t>
            </w:r>
          </w:p>
        </w:tc>
        <w:tc>
          <w:tcPr>
            <w:tcW w:w="2211" w:type="dxa"/>
            <w:shd w:val="clear" w:color="auto" w:fill="F7F9FA"/>
            <w:tcMar>
              <w:top w:w="90" w:type="dxa"/>
              <w:left w:w="110" w:type="dxa"/>
              <w:bottom w:w="90" w:type="dxa"/>
              <w:right w:w="110" w:type="dxa"/>
            </w:tcMar>
            <w:vAlign w:val="center"/>
          </w:tcPr>
          <w:p w14:paraId="59C35021">
            <w:pPr>
              <w:spacing w:before="0" w:after="0" w:line="264" w:lineRule="auto"/>
              <w:jc w:val="center"/>
            </w:pPr>
            <w:r>
              <w:rPr>
                <w:rFonts w:ascii="Times New Roman" w:hAnsi="Times New Roman" w:eastAsia="宋体"/>
                <w:b w:val="0"/>
                <w:color w:val="000000"/>
                <w:sz w:val="18"/>
              </w:rPr>
              <w:t>正向（更接近中性）</w:t>
            </w:r>
          </w:p>
        </w:tc>
        <w:tc>
          <w:tcPr>
            <w:tcW w:w="2211" w:type="dxa"/>
            <w:shd w:val="clear" w:color="auto" w:fill="F7F9FA"/>
            <w:tcMar>
              <w:top w:w="90" w:type="dxa"/>
              <w:left w:w="110" w:type="dxa"/>
              <w:bottom w:w="90" w:type="dxa"/>
              <w:right w:w="110" w:type="dxa"/>
            </w:tcMar>
            <w:vAlign w:val="center"/>
          </w:tcPr>
          <w:p w14:paraId="1B26E5BF">
            <w:pPr>
              <w:spacing w:before="0" w:after="0" w:line="264" w:lineRule="auto"/>
              <w:jc w:val="center"/>
            </w:pPr>
            <w:r>
              <w:rPr>
                <w:rFonts w:ascii="Times New Roman" w:hAnsi="Times New Roman" w:eastAsia="宋体"/>
                <w:b w:val="0"/>
                <w:color w:val="000000"/>
                <w:sz w:val="18"/>
              </w:rPr>
              <w:t>流汗黄豆</w:t>
            </w:r>
          </w:p>
        </w:tc>
      </w:tr>
    </w:tbl>
    <w:p w14:paraId="41653954">
      <w:pPr>
        <w:spacing w:after="0"/>
      </w:pPr>
    </w:p>
    <w:p w14:paraId="6F572C5A">
      <w:pPr>
        <w:spacing w:before="0" w:after="160" w:line="264" w:lineRule="auto"/>
        <w:jc w:val="center"/>
      </w:pPr>
      <w:r>
        <w:rPr>
          <w:rFonts w:ascii="Times New Roman" w:hAnsi="Times New Roman" w:eastAsia="宋体"/>
          <w:b w:val="0"/>
          <w:color w:val="000000"/>
          <w:sz w:val="18"/>
        </w:rPr>
        <w:t>表5 典型预测结果</w:t>
      </w:r>
    </w:p>
    <w:p w14:paraId="2076CA6F">
      <w:pPr>
        <w:spacing w:before="0" w:after="120" w:line="336" w:lineRule="auto"/>
        <w:ind w:firstLine="440"/>
        <w:jc w:val="both"/>
      </w:pPr>
      <w:r>
        <w:rPr>
          <w:rFonts w:ascii="Times New Roman" w:hAnsi="Times New Roman" w:eastAsia="宋体"/>
          <w:b w:val="0"/>
          <w:color w:val="000000"/>
          <w:sz w:val="22"/>
        </w:rPr>
        <w:t>第二个例子属于变体表达，句中并没有直接出现“背锅”，模型未能识别，说明仅依靠字面词典证据仍不足以解决全部语义变体。后两个例子反映了当前情绪模型的残余错误：“黄牛票炒到天价”包含明显负面语境，却被判为正向；“流汗黄豆”更接近无语或中性，也被判为正向。这说明语境对照样本和类别权重提高了总体指标，但对未在训练集中出现的情绪语境仍会犯错。</w:t>
      </w:r>
    </w:p>
    <w:p w14:paraId="355D25BA">
      <w:pPr>
        <w:pStyle w:val="3"/>
        <w:keepNext/>
        <w:spacing w:before="200" w:after="120"/>
      </w:pPr>
      <w:r>
        <w:rPr>
          <w:rFonts w:ascii="Times New Roman" w:hAnsi="Times New Roman" w:eastAsia="黑体"/>
          <w:b/>
          <w:color w:val="000000"/>
          <w:sz w:val="30"/>
        </w:rPr>
        <w:t>6 创新点</w:t>
      </w:r>
    </w:p>
    <w:p w14:paraId="36986DB4">
      <w:pPr>
        <w:spacing w:before="0" w:after="120" w:line="336" w:lineRule="auto"/>
        <w:ind w:firstLine="440"/>
        <w:jc w:val="both"/>
      </w:pPr>
      <w:r>
        <w:rPr>
          <w:rFonts w:ascii="Times New Roman" w:hAnsi="Times New Roman" w:eastAsia="宋体"/>
          <w:b w:val="0"/>
          <w:color w:val="000000"/>
          <w:sz w:val="22"/>
        </w:rPr>
        <w:t>第一，系统将可解释的词典证据与神经语义表示结合。词典命中的热梗词会作为显式线索附加到RoBERTa输入中，既保留预训练模型对上下文的理解，又让模型获得明确的热梗知识。相比只使用TF-IDF或只使用RoBERTa，这种方式更适合小规模、术语密集的中文任务。</w:t>
      </w:r>
    </w:p>
    <w:p w14:paraId="35B32FDA">
      <w:pPr>
        <w:spacing w:before="0" w:after="120" w:line="336" w:lineRule="auto"/>
        <w:ind w:firstLine="440"/>
        <w:jc w:val="both"/>
      </w:pPr>
      <w:r>
        <w:rPr>
          <w:rFonts w:ascii="Times New Roman" w:hAnsi="Times New Roman" w:eastAsia="宋体"/>
          <w:b w:val="0"/>
          <w:color w:val="000000"/>
          <w:sz w:val="22"/>
        </w:rPr>
        <w:t>第二，系统把释义检索与分类预测分离。模型只负责判断是否含有热梗以及情绪类别，释义由词典查询返回。这样可以避免生成式模型对未知热梗随意解释，降低事实性幻觉风险。对于课程作业和实际应用而言，预测结果的可追溯性比生成一段看似流畅但可能错误的解释更重要。</w:t>
      </w:r>
    </w:p>
    <w:p w14:paraId="55F0D70F">
      <w:pPr>
        <w:spacing w:before="0" w:after="120" w:line="336" w:lineRule="auto"/>
        <w:ind w:firstLine="440"/>
        <w:jc w:val="both"/>
      </w:pPr>
      <w:r>
        <w:rPr>
          <w:rFonts w:ascii="Times New Roman" w:hAnsi="Times New Roman" w:eastAsia="宋体"/>
          <w:b w:val="0"/>
          <w:color w:val="000000"/>
          <w:sz w:val="22"/>
        </w:rPr>
        <w:t>第三，数据划分采用“同一热梗不跨集合”的分组策略，并设置泄漏检查。许多小规模文本分类实验使用完全随机划分，同一热梗可能同时出现在训练集和测试集，导致分数虚高。本文的划分方式使测试结果更能反映模型面对未见热梗时的表现，也更适合讨论变体泛化问题。</w:t>
      </w:r>
    </w:p>
    <w:p w14:paraId="62B8D754">
      <w:pPr>
        <w:pStyle w:val="3"/>
        <w:keepNext/>
        <w:spacing w:before="200" w:after="120"/>
      </w:pPr>
      <w:r>
        <w:rPr>
          <w:rFonts w:ascii="Times New Roman" w:hAnsi="Times New Roman" w:eastAsia="黑体"/>
          <w:b/>
          <w:color w:val="000000"/>
          <w:sz w:val="30"/>
        </w:rPr>
        <w:t>7 局限与改进方向</w:t>
      </w:r>
    </w:p>
    <w:p w14:paraId="08077189">
      <w:pPr>
        <w:spacing w:before="0" w:after="120" w:line="336" w:lineRule="auto"/>
        <w:ind w:firstLine="440"/>
        <w:jc w:val="both"/>
      </w:pPr>
      <w:r>
        <w:rPr>
          <w:rFonts w:ascii="Times New Roman" w:hAnsi="Times New Roman" w:eastAsia="宋体"/>
          <w:b w:val="0"/>
          <w:color w:val="000000"/>
          <w:sz w:val="22"/>
        </w:rPr>
        <w:t>当前实验仍有三项主要局限。首先，数据规模虽然扩展到702条，但情绪测试集仍只有78条热梗句，其中负向样本16条，少数类别仍容易受个别错误影响。其次，测试集中明确标注的变体样本较少，系统对“背锅”等未出现原词的表达识别能力有限。最后，热梗识别和情绪分类分任务训练，虽然结构清晰，但没有直接建模两个任务之间的关联。</w:t>
      </w:r>
    </w:p>
    <w:p w14:paraId="6F512E02">
      <w:pPr>
        <w:spacing w:before="0" w:after="120" w:line="336" w:lineRule="auto"/>
        <w:ind w:firstLine="440"/>
        <w:jc w:val="both"/>
      </w:pPr>
      <w:r>
        <w:rPr>
          <w:rFonts w:ascii="Times New Roman" w:hAnsi="Times New Roman" w:eastAsia="宋体"/>
          <w:b w:val="0"/>
          <w:color w:val="000000"/>
          <w:sz w:val="22"/>
        </w:rPr>
        <w:t>后续可从三个方向改进。其一，继续补充不同语境、不同平台和不同情绪强度的数据，为同一个热梗补齐正向、中性、负向三组对照，并单独建立训练时完全未见过的新梗测试集。其二，在RTX 4080上启用CUDA并使用更大批大小，比较不同预训练模型、训练轮数和类别权重策略。其三，引入释义相似度、对比学习或轻量多任务学习，让模型从热梗释义和上下文语义中学习变体，而不是只记忆关键词。</w:t>
      </w:r>
    </w:p>
    <w:p w14:paraId="0F08CA30">
      <w:pPr>
        <w:pStyle w:val="3"/>
        <w:keepNext/>
        <w:spacing w:before="200" w:after="120"/>
      </w:pPr>
      <w:r>
        <w:rPr>
          <w:rFonts w:ascii="Times New Roman" w:hAnsi="Times New Roman" w:eastAsia="黑体"/>
          <w:b/>
          <w:color w:val="000000"/>
          <w:sz w:val="30"/>
        </w:rPr>
        <w:t>8 总结</w:t>
      </w:r>
    </w:p>
    <w:p w14:paraId="2C4CE1D0">
      <w:pPr>
        <w:spacing w:before="0" w:after="120" w:line="336" w:lineRule="auto"/>
        <w:ind w:firstLine="440"/>
        <w:jc w:val="both"/>
      </w:pPr>
      <w:r>
        <w:rPr>
          <w:rFonts w:ascii="Times New Roman" w:hAnsi="Times New Roman" w:eastAsia="宋体"/>
          <w:b w:val="0"/>
          <w:color w:val="000000"/>
          <w:sz w:val="22"/>
        </w:rPr>
        <w:t>本文围绕中文网络热梗识别和情绪分析，完成了数据清洗、分组划分、词典最长匹配、词典增强特征、情感语境扩充、TF-IDF基线、RoBERTa分类以及命令行和网页预测的完整实现。实验显示，热梗识别在当前数据上达到较高水平，RoBERTa融合模型在情绪分类上的准确率和宏平均F1分别为66.67%和64.20%，明显优于浅层基线。系统的主要价值在于把可解释的词典证据引入预训练模型，并通过正、中、负语境对照与类别权重改善情绪判断，形成一套结构清晰、可复现、便于继续扩展的课程项目方案。</w:t>
      </w:r>
    </w:p>
    <w:p w14:paraId="6F54DA85">
      <w:pPr>
        <w:pStyle w:val="3"/>
        <w:keepNext/>
        <w:spacing w:before="200" w:after="120"/>
      </w:pPr>
      <w:r>
        <w:rPr>
          <w:rFonts w:ascii="Times New Roman" w:hAnsi="Times New Roman" w:eastAsia="黑体"/>
          <w:b/>
          <w:color w:val="000000"/>
          <w:sz w:val="30"/>
        </w:rPr>
        <w:t>参考文献</w:t>
      </w:r>
    </w:p>
    <w:p w14:paraId="527653E3">
      <w:pPr>
        <w:spacing w:before="0" w:after="80" w:line="288" w:lineRule="auto"/>
        <w:jc w:val="left"/>
      </w:pPr>
      <w:r>
        <w:rPr>
          <w:rFonts w:ascii="Times New Roman" w:hAnsi="Times New Roman" w:eastAsia="宋体"/>
          <w:b w:val="0"/>
          <w:color w:val="000000"/>
          <w:sz w:val="19"/>
        </w:rPr>
        <w:t>[1] Devlin J, Chang M W, Lee K, et al. BERT: Pre-training of Deep Bidirectional Transformers for Language Understanding[C]//NAACL-HLT, 2019: 4171-4186.</w:t>
      </w:r>
    </w:p>
    <w:p w14:paraId="2A636A9D">
      <w:pPr>
        <w:spacing w:before="0" w:after="80" w:line="288" w:lineRule="auto"/>
        <w:jc w:val="left"/>
      </w:pPr>
      <w:r>
        <w:rPr>
          <w:rFonts w:ascii="Times New Roman" w:hAnsi="Times New Roman" w:eastAsia="宋体"/>
          <w:b w:val="0"/>
          <w:color w:val="000000"/>
          <w:sz w:val="19"/>
        </w:rPr>
        <w:t>[2] Cui Y, Che W, Liu T, et al. Pre-Training with Whole Word Masking for Chinese BERT[J]. IEEE/ACM Transactions on Audio, Speech, and Language Processing, 2021, 29: 3504-3514.</w:t>
      </w:r>
    </w:p>
    <w:p w14:paraId="6D58268E">
      <w:pPr>
        <w:spacing w:before="0" w:after="80" w:line="288" w:lineRule="auto"/>
        <w:jc w:val="left"/>
      </w:pPr>
      <w:r>
        <w:rPr>
          <w:rFonts w:ascii="Times New Roman" w:hAnsi="Times New Roman" w:eastAsia="宋体"/>
          <w:b w:val="0"/>
          <w:color w:val="000000"/>
          <w:sz w:val="19"/>
        </w:rPr>
        <w:t>[3] Liu Y, Ott M, Goyal N, et al. RoBERTa: A Robustly Optimized BERT Pretraining Approach[J]. arXiv:1907.11692, 2019.</w:t>
      </w:r>
    </w:p>
    <w:p w14:paraId="19D284D2">
      <w:pPr>
        <w:spacing w:before="0" w:after="80" w:line="288" w:lineRule="auto"/>
        <w:jc w:val="left"/>
      </w:pPr>
      <w:r>
        <w:rPr>
          <w:rFonts w:ascii="Times New Roman" w:hAnsi="Times New Roman" w:eastAsia="宋体"/>
          <w:b w:val="0"/>
          <w:color w:val="000000"/>
          <w:sz w:val="19"/>
        </w:rPr>
        <w:t>[4] Zhang Y, Wallace B. A Sensitivity Analysis of (and Practitioners' Guide to) Convolutional Neural Networks for Sentence Classification[C]//IJCNLP, 2017: 253-263.</w:t>
      </w:r>
    </w:p>
    <w:sectPr>
      <w:footerReference r:id="rId5" w:type="default"/>
      <w:pgSz w:w="11906" w:h="16838"/>
      <w:pgMar w:top="1474"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F6E2D">
    <w:pPr>
      <w:pStyle w:val="24"/>
      <w:jc w:val="center"/>
    </w:pP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 PAGE </w:instrText>
    </w:r>
    <w:r>
      <w:rPr>
        <w:rFonts w:ascii="Times New Roman" w:hAnsi="Times New Roman" w:eastAsia="宋体"/>
        <w:b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5160C7"/>
    <w:rsid w:val="3AB153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4406</Words>
  <Characters>5436</Characters>
  <Lines>0</Lines>
  <Paragraphs>0</Paragraphs>
  <TotalTime>0</TotalTime>
  <ScaleCrop>false</ScaleCrop>
  <LinksUpToDate>false</LinksUpToDate>
  <CharactersWithSpaces>5560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自然语言处理课程项目组</dc:creator>
  <dc:description>generated by python-docx</dc:description>
  <cp:keywords>网络热梗；RoBERTa；词典增强；文本分类；情绪分析</cp:keywords>
  <cp:lastModifiedBy>WPS_1719881527</cp:lastModifiedBy>
  <dcterms:modified xsi:type="dcterms:W3CDTF">2026-09-28T09:11:56Z</dcterms:modified>
  <dc:subject>自然语言处理课程大作业报告</dc:subject>
  <dc:title>基于词典证据与RoBERTa融合的中文网络热梗识别与情绪分析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eyJoZGlkIjoiZjYyOTNlZjA3MjYxNTNjM2JhZmJjMzRjZjc2ODhkODEiLCJ1c2VySWQiOiIxNjEzMjE2NjU5In0=</vt:lpwstr>
  </property>
  <property fmtid="{D5CDD505-2E9C-101B-9397-08002B2CF9AE}" pid="3" name="KSOProductBuildVer">
    <vt:lpwstr>2052-12.1.0.28505</vt:lpwstr>
  </property>
  <property fmtid="{D5CDD505-2E9C-101B-9397-08002B2CF9AE}" pid="4" name="ICV">
    <vt:lpwstr>4CD649CD32234BBCB0191CF1602D2848_12</vt:lpwstr>
  </property>
</Properties>
</file>