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209"/>
        <w:gridCol w:w="2611"/>
        <w:gridCol w:w="1751"/>
      </w:tblGrid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Address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Output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Information</w:t>
            </w: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Byte0/bit0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lang w:eastAsia="zh-CN"/>
              </w:rPr>
            </w:pPr>
            <w:r w:rsidRPr="009724D7">
              <w:rPr>
                <w:lang w:eastAsia="zh-CN"/>
              </w:rPr>
              <w:t>Container in platform</w:t>
            </w:r>
            <w:r>
              <w:rPr>
                <w:rFonts w:hint="eastAsia"/>
                <w:lang w:eastAsia="zh-CN"/>
              </w:rPr>
              <w:t>_SS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Byte0/bit1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lang w:eastAsia="zh-CN"/>
              </w:rPr>
            </w:pPr>
            <w:r w:rsidRPr="009724D7">
              <w:rPr>
                <w:lang w:eastAsia="zh-CN"/>
              </w:rPr>
              <w:t>Container in platform</w:t>
            </w:r>
            <w:r>
              <w:rPr>
                <w:rFonts w:hint="eastAsia"/>
                <w:lang w:eastAsia="zh-CN"/>
              </w:rPr>
              <w:t>_LS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Byte0/bit2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Fault reset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 w:rsidRPr="009724D7">
              <w:rPr>
                <w:lang w:eastAsia="zh-CN"/>
              </w:rPr>
              <w:t>Container in platform</w:t>
            </w:r>
            <w:r>
              <w:rPr>
                <w:rFonts w:hint="eastAsia"/>
                <w:lang w:eastAsia="zh-CN"/>
              </w:rPr>
              <w:t>_SS</w:t>
            </w: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Byte0/bit3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  <w:r>
              <w:rPr>
                <w:rFonts w:ascii="新宋体" w:eastAsia="新宋体" w:cs="新宋体"/>
                <w:lang w:val="zh-CN" w:eastAsia="zh-CN" w:bidi="ar-SA"/>
              </w:rPr>
              <w:t>container_20ft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 w:rsidRPr="009724D7">
              <w:rPr>
                <w:lang w:eastAsia="zh-CN"/>
              </w:rPr>
              <w:t>Container in platform</w:t>
            </w:r>
            <w:r>
              <w:rPr>
                <w:rFonts w:hint="eastAsia"/>
                <w:lang w:eastAsia="zh-CN"/>
              </w:rPr>
              <w:t>_LS</w:t>
            </w: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Byte0/bit4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  <w:r>
              <w:rPr>
                <w:rFonts w:ascii="新宋体" w:eastAsia="新宋体" w:cs="新宋体"/>
                <w:lang w:val="zh-CN" w:eastAsia="zh-CN" w:bidi="ar-SA"/>
              </w:rPr>
              <w:t>container_TW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Byte0/bit5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  <w:r>
              <w:rPr>
                <w:rFonts w:ascii="新宋体" w:eastAsia="新宋体" w:cs="新宋体"/>
                <w:lang w:val="zh-CN" w:eastAsia="zh-CN" w:bidi="ar-SA"/>
              </w:rPr>
              <w:t>container_40ft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Byte0/bit6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  <w:r>
              <w:rPr>
                <w:rFonts w:ascii="新宋体" w:eastAsia="新宋体" w:cs="新宋体"/>
                <w:lang w:val="zh-CN" w:eastAsia="zh-CN" w:bidi="ar-SA"/>
              </w:rPr>
              <w:t>container_45ft_inside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Byte0/bit7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  <w:r>
              <w:rPr>
                <w:rFonts w:ascii="新宋体" w:eastAsia="新宋体" w:cs="新宋体"/>
                <w:lang w:val="zh-CN" w:eastAsia="zh-CN" w:bidi="ar-SA"/>
              </w:rPr>
              <w:t>container_45ft_outside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E36C0A" w:themeColor="accent6" w:themeShade="BF"/>
                <w:highlight w:val="green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Byte1/bit0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Platform_SS_SEL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Byte1/bit1</w:t>
            </w:r>
          </w:p>
        </w:tc>
        <w:tc>
          <w:tcPr>
            <w:tcW w:w="4820" w:type="dxa"/>
            <w:gridSpan w:val="2"/>
          </w:tcPr>
          <w:p w:rsidR="0078029C" w:rsidRDefault="00391DF2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Platform_LS_SEL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b/>
                <w:color w:val="FF000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Byte1/bit2</w:t>
            </w:r>
          </w:p>
        </w:tc>
        <w:tc>
          <w:tcPr>
            <w:tcW w:w="4820" w:type="dxa"/>
            <w:gridSpan w:val="2"/>
          </w:tcPr>
          <w:p w:rsidR="0078029C" w:rsidRDefault="00584EB7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C</w:t>
            </w:r>
            <w:r>
              <w:rPr>
                <w:rFonts w:hint="eastAsia"/>
                <w:color w:val="FF0000"/>
                <w:lang w:eastAsia="zh-CN"/>
              </w:rPr>
              <w:t>oordinate</w:t>
            </w:r>
            <w:r w:rsidR="00836279">
              <w:rPr>
                <w:rFonts w:hint="eastAsia"/>
                <w:color w:val="FF0000"/>
                <w:lang w:eastAsia="zh-CN"/>
              </w:rPr>
              <w:t xml:space="preserve"> </w:t>
            </w:r>
            <w:r w:rsidR="00391DF2">
              <w:rPr>
                <w:rFonts w:hint="eastAsia"/>
                <w:color w:val="FF0000"/>
                <w:lang w:eastAsia="zh-CN"/>
              </w:rPr>
              <w:t>ready</w:t>
            </w:r>
          </w:p>
        </w:tc>
        <w:tc>
          <w:tcPr>
            <w:tcW w:w="1751" w:type="dxa"/>
          </w:tcPr>
          <w:p w:rsidR="0078029C" w:rsidRDefault="00391DF2" w:rsidP="00181DC3">
            <w:pPr>
              <w:spacing w:before="0" w:after="0" w:line="240" w:lineRule="auto"/>
              <w:rPr>
                <w:b/>
                <w:color w:val="FF0000"/>
                <w:lang w:eastAsia="zh-CN"/>
              </w:rPr>
            </w:pPr>
            <w:r w:rsidRPr="00391DF2">
              <w:rPr>
                <w:rFonts w:hint="eastAsia"/>
                <w:color w:val="FF0000"/>
                <w:lang w:eastAsia="zh-CN"/>
              </w:rPr>
              <w:t>坐标已就绪</w:t>
            </w: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Byte1/bit3</w:t>
            </w:r>
          </w:p>
        </w:tc>
        <w:tc>
          <w:tcPr>
            <w:tcW w:w="4820" w:type="dxa"/>
            <w:gridSpan w:val="2"/>
          </w:tcPr>
          <w:p w:rsidR="0078029C" w:rsidRPr="00584EB7" w:rsidRDefault="003406E6" w:rsidP="00181DC3">
            <w:pPr>
              <w:spacing w:before="0" w:after="0" w:line="240" w:lineRule="auto"/>
              <w:rPr>
                <w:color w:val="000000" w:themeColor="text1"/>
                <w:lang w:eastAsia="zh-CN"/>
              </w:rPr>
            </w:pPr>
            <w:r w:rsidRPr="00584EB7">
              <w:rPr>
                <w:color w:val="000000" w:themeColor="text1"/>
                <w:lang w:eastAsia="zh-CN"/>
              </w:rPr>
              <w:t>Unlock order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b/>
                <w:color w:val="FF000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Byte1/bit4</w:t>
            </w:r>
          </w:p>
        </w:tc>
        <w:tc>
          <w:tcPr>
            <w:tcW w:w="4820" w:type="dxa"/>
            <w:gridSpan w:val="2"/>
          </w:tcPr>
          <w:p w:rsidR="0078029C" w:rsidRPr="00584EB7" w:rsidRDefault="003406E6" w:rsidP="00181DC3">
            <w:pPr>
              <w:spacing w:before="0" w:after="0" w:line="240" w:lineRule="auto"/>
              <w:rPr>
                <w:color w:val="000000" w:themeColor="text1"/>
                <w:lang w:eastAsia="zh-CN"/>
              </w:rPr>
            </w:pPr>
            <w:r w:rsidRPr="00584EB7">
              <w:rPr>
                <w:color w:val="000000" w:themeColor="text1"/>
                <w:lang w:eastAsia="zh-CN"/>
              </w:rPr>
              <w:t>Lock order</w:t>
            </w: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b/>
                <w:color w:val="FF000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Byte1/bit5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b/>
                <w:color w:val="FF000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Byte1/bit6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b/>
                <w:color w:val="FF000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Byte1/bit7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92D050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color w:val="92D05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Byte2/bit0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92D050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color w:val="92D05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Byte2/bit1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Byte2/bit2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Byte2/bit3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Byte2/bit4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color w:val="FF000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Byte2/bit5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92D050"/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color w:val="92D05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Byte2/bit6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color w:val="92D050"/>
                <w:lang w:eastAsia="zh-CN"/>
              </w:rPr>
            </w:pPr>
          </w:p>
        </w:tc>
        <w:tc>
          <w:tcPr>
            <w:tcW w:w="1751" w:type="dxa"/>
          </w:tcPr>
          <w:p w:rsidR="00CB363B" w:rsidRDefault="00CB363B" w:rsidP="00181DC3">
            <w:pPr>
              <w:spacing w:before="0" w:after="0" w:line="240" w:lineRule="auto"/>
              <w:rPr>
                <w:color w:val="92D050"/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Byte2/bit7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78029C" w:rsidTr="00A4311D">
        <w:tc>
          <w:tcPr>
            <w:tcW w:w="1951" w:type="dxa"/>
          </w:tcPr>
          <w:p w:rsidR="0078029C" w:rsidRDefault="00391DF2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Byte3/bit0</w:t>
            </w:r>
          </w:p>
        </w:tc>
        <w:tc>
          <w:tcPr>
            <w:tcW w:w="4820" w:type="dxa"/>
            <w:gridSpan w:val="2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751" w:type="dxa"/>
          </w:tcPr>
          <w:p w:rsidR="0078029C" w:rsidRDefault="0078029C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A4311D" w:rsidTr="000500CB">
        <w:trPr>
          <w:trHeight w:val="634"/>
        </w:trPr>
        <w:tc>
          <w:tcPr>
            <w:tcW w:w="1951" w:type="dxa"/>
            <w:vMerge w:val="restart"/>
          </w:tcPr>
          <w:p w:rsidR="00A4311D" w:rsidRDefault="00A4311D" w:rsidP="00181DC3">
            <w:pPr>
              <w:spacing w:before="0" w:after="0" w:line="240" w:lineRule="auto"/>
              <w:rPr>
                <w:b/>
                <w:color w:val="FF0000"/>
                <w:highlight w:val="yellow"/>
                <w:lang w:eastAsia="zh-CN"/>
              </w:rPr>
            </w:pPr>
            <w:r>
              <w:rPr>
                <w:rFonts w:hint="eastAsia"/>
                <w:b/>
                <w:color w:val="FF0000"/>
                <w:highlight w:val="yellow"/>
                <w:lang w:eastAsia="zh-CN"/>
              </w:rPr>
              <w:t xml:space="preserve">B 4 </w:t>
            </w:r>
            <w:r>
              <w:rPr>
                <w:b/>
                <w:color w:val="FF0000"/>
                <w:highlight w:val="yellow"/>
                <w:lang w:eastAsia="zh-CN"/>
              </w:rPr>
              <w:t>–</w:t>
            </w:r>
            <w:r>
              <w:rPr>
                <w:rFonts w:hint="eastAsia"/>
                <w:b/>
                <w:color w:val="FF0000"/>
                <w:highlight w:val="yellow"/>
                <w:lang w:eastAsia="zh-CN"/>
              </w:rPr>
              <w:t xml:space="preserve"> B</w:t>
            </w:r>
            <w:r>
              <w:rPr>
                <w:b/>
                <w:color w:val="FF0000"/>
                <w:highlight w:val="yellow"/>
                <w:lang w:eastAsia="zh-CN"/>
              </w:rPr>
              <w:t>75</w:t>
            </w:r>
          </w:p>
        </w:tc>
        <w:tc>
          <w:tcPr>
            <w:tcW w:w="2209" w:type="dxa"/>
          </w:tcPr>
          <w:p w:rsidR="00A4311D" w:rsidRDefault="00A4311D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amera1_X_D</w:t>
            </w:r>
            <w:r>
              <w:rPr>
                <w:lang w:eastAsia="zh-CN"/>
              </w:rPr>
              <w:t>irection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A4311D" w:rsidRDefault="00A4311D" w:rsidP="00A4311D">
            <w:pPr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amera1_X_</w:t>
            </w:r>
            <w:r>
              <w:rPr>
                <w:lang w:eastAsia="zh-CN"/>
              </w:rPr>
              <w:t>Value</w:t>
            </w:r>
          </w:p>
        </w:tc>
        <w:tc>
          <w:tcPr>
            <w:tcW w:w="2611" w:type="dxa"/>
          </w:tcPr>
          <w:p w:rsidR="00A4311D" w:rsidRDefault="009125AB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面向海侧向右</w:t>
            </w:r>
            <w:r w:rsidR="00A4311D">
              <w:rPr>
                <w:rFonts w:hint="eastAsia"/>
                <w:lang w:eastAsia="zh-CN"/>
              </w:rPr>
              <w:t>为正</w:t>
            </w:r>
          </w:p>
        </w:tc>
        <w:tc>
          <w:tcPr>
            <w:tcW w:w="1751" w:type="dxa"/>
            <w:vMerge w:val="restart"/>
          </w:tcPr>
          <w:p w:rsidR="00A4311D" w:rsidRDefault="00A4311D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ffset value</w:t>
            </w:r>
          </w:p>
        </w:tc>
      </w:tr>
      <w:tr w:rsidR="00A4311D" w:rsidTr="00CA2EBC">
        <w:trPr>
          <w:trHeight w:val="652"/>
        </w:trPr>
        <w:tc>
          <w:tcPr>
            <w:tcW w:w="1951" w:type="dxa"/>
            <w:vMerge/>
          </w:tcPr>
          <w:p w:rsidR="00A4311D" w:rsidRDefault="00A4311D" w:rsidP="00181DC3">
            <w:pPr>
              <w:spacing w:before="0" w:after="0" w:line="240" w:lineRule="auto"/>
              <w:rPr>
                <w:b/>
                <w:color w:val="FF0000"/>
                <w:highlight w:val="yellow"/>
                <w:lang w:eastAsia="zh-CN"/>
              </w:rPr>
            </w:pPr>
          </w:p>
        </w:tc>
        <w:tc>
          <w:tcPr>
            <w:tcW w:w="2209" w:type="dxa"/>
          </w:tcPr>
          <w:p w:rsidR="00A4311D" w:rsidRDefault="00A4311D" w:rsidP="00A4311D">
            <w:pPr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amera1_Y_ D</w:t>
            </w:r>
            <w:r>
              <w:rPr>
                <w:lang w:eastAsia="zh-CN"/>
              </w:rPr>
              <w:t>irection</w:t>
            </w:r>
          </w:p>
          <w:p w:rsidR="00A4311D" w:rsidRDefault="00A4311D" w:rsidP="00A4311D">
            <w:pPr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amera1_Y_</w:t>
            </w:r>
            <w:r>
              <w:rPr>
                <w:lang w:eastAsia="zh-CN"/>
              </w:rPr>
              <w:t xml:space="preserve"> Value</w:t>
            </w:r>
          </w:p>
        </w:tc>
        <w:tc>
          <w:tcPr>
            <w:tcW w:w="2611" w:type="dxa"/>
          </w:tcPr>
          <w:p w:rsidR="00A4311D" w:rsidRDefault="009125AB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面向海侧向下</w:t>
            </w:r>
            <w:r w:rsidR="00A4311D">
              <w:rPr>
                <w:rFonts w:hint="eastAsia"/>
                <w:lang w:eastAsia="zh-CN"/>
              </w:rPr>
              <w:t>为正</w:t>
            </w:r>
          </w:p>
        </w:tc>
        <w:tc>
          <w:tcPr>
            <w:tcW w:w="1751" w:type="dxa"/>
            <w:vMerge/>
          </w:tcPr>
          <w:p w:rsidR="00A4311D" w:rsidRDefault="00A4311D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A4311D" w:rsidTr="00A4311D">
        <w:trPr>
          <w:trHeight w:val="705"/>
        </w:trPr>
        <w:tc>
          <w:tcPr>
            <w:tcW w:w="1951" w:type="dxa"/>
            <w:vMerge/>
          </w:tcPr>
          <w:p w:rsidR="00A4311D" w:rsidRDefault="00A4311D" w:rsidP="00181DC3">
            <w:pPr>
              <w:spacing w:before="0" w:after="0" w:line="240" w:lineRule="auto"/>
              <w:rPr>
                <w:b/>
                <w:color w:val="FF0000"/>
                <w:highlight w:val="yellow"/>
                <w:lang w:eastAsia="zh-CN"/>
              </w:rPr>
            </w:pPr>
          </w:p>
        </w:tc>
        <w:tc>
          <w:tcPr>
            <w:tcW w:w="2209" w:type="dxa"/>
          </w:tcPr>
          <w:p w:rsidR="00A4311D" w:rsidRDefault="00A4311D" w:rsidP="00A4311D">
            <w:pPr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amera1_Z_ D</w:t>
            </w:r>
            <w:r>
              <w:rPr>
                <w:lang w:eastAsia="zh-CN"/>
              </w:rPr>
              <w:t>irection</w:t>
            </w:r>
          </w:p>
          <w:p w:rsidR="00A4311D" w:rsidRDefault="00A4311D" w:rsidP="00A4311D">
            <w:pPr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amera1_Z_</w:t>
            </w:r>
            <w:r>
              <w:rPr>
                <w:lang w:eastAsia="zh-CN"/>
              </w:rPr>
              <w:t xml:space="preserve"> Value</w:t>
            </w:r>
          </w:p>
        </w:tc>
        <w:tc>
          <w:tcPr>
            <w:tcW w:w="2611" w:type="dxa"/>
          </w:tcPr>
          <w:p w:rsidR="00A4311D" w:rsidRDefault="009125AB" w:rsidP="00181DC3"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面向海侧向前</w:t>
            </w:r>
            <w:bookmarkStart w:id="0" w:name="_GoBack"/>
            <w:bookmarkEnd w:id="0"/>
            <w:r w:rsidR="00A4311D">
              <w:rPr>
                <w:rFonts w:hint="eastAsia"/>
                <w:lang w:eastAsia="zh-CN"/>
              </w:rPr>
              <w:t>为正</w:t>
            </w:r>
          </w:p>
        </w:tc>
        <w:tc>
          <w:tcPr>
            <w:tcW w:w="1751" w:type="dxa"/>
            <w:vMerge/>
          </w:tcPr>
          <w:p w:rsidR="00A4311D" w:rsidRDefault="00A4311D" w:rsidP="00181DC3">
            <w:pPr>
              <w:spacing w:before="0" w:after="0" w:line="240" w:lineRule="auto"/>
              <w:rPr>
                <w:lang w:eastAsia="zh-CN"/>
              </w:rPr>
            </w:pPr>
          </w:p>
        </w:tc>
      </w:tr>
    </w:tbl>
    <w:p w:rsidR="00657C27" w:rsidRDefault="00657C27"/>
    <w:sectPr w:rsidR="00657C27" w:rsidSect="00FF7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237" w:rsidRDefault="00996237" w:rsidP="0078029C">
      <w:pPr>
        <w:spacing w:before="0" w:after="0" w:line="240" w:lineRule="auto"/>
      </w:pPr>
      <w:r>
        <w:separator/>
      </w:r>
    </w:p>
  </w:endnote>
  <w:endnote w:type="continuationSeparator" w:id="0">
    <w:p w:rsidR="00996237" w:rsidRDefault="00996237" w:rsidP="007802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237" w:rsidRDefault="00996237" w:rsidP="0078029C">
      <w:pPr>
        <w:spacing w:before="0" w:after="0" w:line="240" w:lineRule="auto"/>
      </w:pPr>
      <w:r>
        <w:separator/>
      </w:r>
    </w:p>
  </w:footnote>
  <w:footnote w:type="continuationSeparator" w:id="0">
    <w:p w:rsidR="00996237" w:rsidRDefault="00996237" w:rsidP="0078029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29C"/>
    <w:rsid w:val="003406E6"/>
    <w:rsid w:val="0035057F"/>
    <w:rsid w:val="00391DF2"/>
    <w:rsid w:val="00584EB7"/>
    <w:rsid w:val="005E2869"/>
    <w:rsid w:val="00621E2F"/>
    <w:rsid w:val="00657C27"/>
    <w:rsid w:val="0078029C"/>
    <w:rsid w:val="00836279"/>
    <w:rsid w:val="009125AB"/>
    <w:rsid w:val="00956112"/>
    <w:rsid w:val="00996237"/>
    <w:rsid w:val="00A4311D"/>
    <w:rsid w:val="00B411D5"/>
    <w:rsid w:val="00B53B6F"/>
    <w:rsid w:val="00CB363B"/>
    <w:rsid w:val="00CE1E3C"/>
    <w:rsid w:val="00E32389"/>
    <w:rsid w:val="00FE5705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2642F"/>
  <w15:docId w15:val="{D8FA026E-C010-44AC-80B7-575E0156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29C"/>
    <w:pPr>
      <w:spacing w:before="200" w:after="200" w:line="276" w:lineRule="auto"/>
    </w:pPr>
    <w:rPr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8029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semiHidden/>
    <w:rsid w:val="0078029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8029C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semiHidden/>
    <w:rsid w:val="0078029C"/>
    <w:rPr>
      <w:sz w:val="18"/>
      <w:szCs w:val="18"/>
    </w:rPr>
  </w:style>
  <w:style w:type="table" w:styleId="a7">
    <w:name w:val="Table Grid"/>
    <w:basedOn w:val="a1"/>
    <w:uiPriority w:val="59"/>
    <w:qFormat/>
    <w:rsid w:val="0078029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ChaoLe</dc:creator>
  <cp:keywords/>
  <dc:description/>
  <cp:lastModifiedBy>leither</cp:lastModifiedBy>
  <cp:revision>9</cp:revision>
  <dcterms:created xsi:type="dcterms:W3CDTF">2019-03-10T07:18:00Z</dcterms:created>
  <dcterms:modified xsi:type="dcterms:W3CDTF">2019-03-13T03:04:00Z</dcterms:modified>
</cp:coreProperties>
</file>