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可视电话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担心你就会发现没那天赋也蛮好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是白天到南京非传统女人减肥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万色发顺丰问额外的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但仍然符合规定或部分的合同日发帖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疯狂的私人你高搜</w:t>
      </w:r>
      <w:r>
        <w:rPr>
          <w:rFonts w:hint="eastAsia"/>
          <w:lang w:val="en-US" w:eastAsia="zh-CN"/>
        </w:rPr>
        <w:t>hi各环节GV哦了集v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D74D2"/>
    <w:rsid w:val="23204EDC"/>
    <w:rsid w:val="43B754A0"/>
    <w:rsid w:val="497427E7"/>
    <w:rsid w:val="55FA3616"/>
    <w:rsid w:val="765C2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2016-09-21T11:52:15Z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