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58A2" w14:textId="4373B085" w:rsidR="00D15B06" w:rsidRDefault="00BB6C23" w:rsidP="00BB6C23">
      <w:pPr>
        <w:jc w:val="center"/>
        <w:rPr>
          <w:b/>
          <w:bCs/>
          <w:sz w:val="44"/>
          <w:szCs w:val="44"/>
        </w:rPr>
      </w:pPr>
      <w:r w:rsidRPr="00BB6C23">
        <w:rPr>
          <w:rFonts w:hint="eastAsia"/>
          <w:b/>
          <w:bCs/>
          <w:sz w:val="44"/>
          <w:szCs w:val="44"/>
        </w:rPr>
        <w:t>里程碑进度计划</w:t>
      </w:r>
    </w:p>
    <w:p w14:paraId="4847BB74" w14:textId="77777777" w:rsidR="00BB6C23" w:rsidRDefault="00BB6C23" w:rsidP="00BB6C23">
      <w:pPr>
        <w:jc w:val="center"/>
        <w:rPr>
          <w:rFonts w:hint="eastAsia"/>
          <w:b/>
          <w:bCs/>
          <w:sz w:val="44"/>
          <w:szCs w:val="44"/>
        </w:rPr>
      </w:pPr>
    </w:p>
    <w:p w14:paraId="7193F0A1" w14:textId="688EF868" w:rsidR="00BB6C23" w:rsidRDefault="00BB6C23" w:rsidP="00BB6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2019．4月</w:t>
      </w:r>
      <w:r>
        <w:rPr>
          <w:rFonts w:hint="eastAsia"/>
          <w:sz w:val="28"/>
          <w:szCs w:val="28"/>
        </w:rPr>
        <w:t>1日</w:t>
      </w:r>
      <w:r>
        <w:rPr>
          <w:rFonts w:hint="eastAsia"/>
          <w:sz w:val="28"/>
          <w:szCs w:val="28"/>
        </w:rPr>
        <w:t>:组建核心团队和合作模式、确定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定位和产品范围；</w:t>
      </w:r>
    </w:p>
    <w:p w14:paraId="2D5F2703" w14:textId="3AE23831" w:rsidR="00BB6C23" w:rsidRDefault="00BB6C23" w:rsidP="00BB6C2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2019．5月：细化</w:t>
      </w:r>
      <w:r>
        <w:rPr>
          <w:rFonts w:hint="eastAsia"/>
          <w:sz w:val="28"/>
          <w:szCs w:val="28"/>
        </w:rPr>
        <w:t>构思产品需求</w:t>
      </w:r>
      <w:r>
        <w:rPr>
          <w:rFonts w:hint="eastAsia"/>
          <w:sz w:val="28"/>
          <w:szCs w:val="28"/>
        </w:rPr>
        <w:t>、产品设计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14:paraId="3668595C" w14:textId="68024A1D" w:rsidR="00BB6C23" w:rsidRDefault="00BB6C23" w:rsidP="00BB6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2019．6月：</w:t>
      </w:r>
      <w:r>
        <w:rPr>
          <w:rFonts w:hint="eastAsia"/>
          <w:sz w:val="28"/>
          <w:szCs w:val="28"/>
        </w:rPr>
        <w:t>完善模组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5C38EBE5" w14:textId="77777777" w:rsidR="00BB6C23" w:rsidRPr="001544A4" w:rsidRDefault="00BB6C23" w:rsidP="00BB6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2019．7-8月：外包硬件公司</w:t>
      </w:r>
      <w:r w:rsidRPr="00852836">
        <w:rPr>
          <w:rFonts w:hint="eastAsia"/>
          <w:sz w:val="28"/>
          <w:szCs w:val="28"/>
        </w:rPr>
        <w:t>；</w:t>
      </w:r>
    </w:p>
    <w:p w14:paraId="0EBEA95B" w14:textId="098254F7" w:rsidR="00BB6C23" w:rsidRPr="00852836" w:rsidRDefault="00BB6C23" w:rsidP="00BB6C2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2019．9-12月：</w:t>
      </w:r>
      <w:r>
        <w:rPr>
          <w:rFonts w:hint="eastAsia"/>
          <w:sz w:val="28"/>
          <w:szCs w:val="28"/>
        </w:rPr>
        <w:t>进入测试阶段；</w:t>
      </w:r>
    </w:p>
    <w:p w14:paraId="499F632D" w14:textId="77777777" w:rsidR="00BB6C23" w:rsidRPr="00BB6C23" w:rsidRDefault="00BB6C23" w:rsidP="00BB6C23">
      <w:pPr>
        <w:jc w:val="left"/>
        <w:rPr>
          <w:rFonts w:hint="eastAsia"/>
          <w:sz w:val="30"/>
          <w:szCs w:val="30"/>
        </w:rPr>
      </w:pPr>
    </w:p>
    <w:sectPr w:rsidR="00BB6C23" w:rsidRPr="00BB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D4"/>
    <w:rsid w:val="007C15D4"/>
    <w:rsid w:val="00BB6C23"/>
    <w:rsid w:val="00D1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B796"/>
  <w15:chartTrackingRefBased/>
  <w15:docId w15:val="{E3E7C75E-C15E-4D9E-B53D-CAE18477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C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2</cp:revision>
  <dcterms:created xsi:type="dcterms:W3CDTF">2019-06-20T03:04:00Z</dcterms:created>
  <dcterms:modified xsi:type="dcterms:W3CDTF">2019-06-20T03:07:00Z</dcterms:modified>
</cp:coreProperties>
</file>