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乘客电梯维修保养手册补遗（B23 及以后）</w:t>
      </w:r>
    </w:p>
    <w:p>
      <w:r>
        <w:t>本补遗是对《乘客电梯维修保养手册》的批次补充说明；与主手册不一致时，以本补遗为准。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适用型号</w:t>
            </w:r>
          </w:p>
        </w:tc>
        <w:tc>
          <w:tcPr>
            <w:tcW w:type="dxa" w:w="4320"/>
          </w:tcPr>
          <w:p>
            <w:r>
              <w:t>HY-G1000/1.6-JXW</w:t>
            </w:r>
          </w:p>
        </w:tc>
      </w:tr>
      <w:tr>
        <w:tc>
          <w:tcPr>
            <w:tcW w:type="dxa" w:w="4320"/>
          </w:tcPr>
          <w:p>
            <w:r>
              <w:t>适用批次</w:t>
            </w:r>
          </w:p>
        </w:tc>
        <w:tc>
          <w:tcPr>
            <w:tcW w:type="dxa" w:w="4320"/>
          </w:tcPr>
          <w:p>
            <w:r>
              <w:t>B23 及以后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V1.2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编制单位</w:t>
            </w:r>
          </w:p>
        </w:tc>
        <w:tc>
          <w:tcPr>
            <w:tcW w:type="dxa" w:w="4320"/>
          </w:tcPr>
          <w:p>
            <w:r>
              <w:t>宏远电梯股份有限公司 售后服务部</w:t>
            </w:r>
          </w:p>
        </w:tc>
      </w:tr>
    </w:tbl>
    <w:p>
      <w:pPr>
        <w:pStyle w:val="Heading2"/>
      </w:pPr>
      <w:r>
        <w:t>1.1 制动器间隙</w:t>
      </w:r>
    </w:p>
    <w:p>
      <w:r>
        <w:t>自 B23 批次起改用 DZS-3 型制动器。制动衬与制动轮单侧间隙标准收紧为 0.20～0.40 mm；测量点改为沿制动轮 6 点测量，任一点超差即调整。</w:t>
      </w:r>
    </w:p>
    <w:p>
      <w:pPr>
        <w:pStyle w:val="Heading2"/>
      </w:pPr>
      <w:r>
        <w:t>1.2 门机皮带张紧</w:t>
      </w:r>
    </w:p>
    <w:p>
      <w:r>
        <w:t>门机皮带张紧力 120～140 N；张紧后手动开关门 3 次确认无拖滞。</w:t>
      </w:r>
    </w:p>
    <w:p>
      <w:pPr>
        <w:pStyle w:val="Heading2"/>
      </w:pPr>
      <w:r>
        <w:t>1.3 平层调整</w:t>
      </w:r>
    </w:p>
    <w:p>
      <w:r>
        <w:t>B23 起取消平层电位器，改为编码器自学习：检修模式下进入 F-08 菜单执行自学习，完成后记录各层平层偏差并连续运行 5 层复核。</w:t>
      </w:r>
    </w:p>
    <w:p>
      <w:pPr>
        <w:pStyle w:val="Heading2"/>
      </w:pPr>
      <w:r>
        <w:t>1.4 其他说明</w:t>
      </w:r>
    </w:p>
    <w:p>
      <w:r>
        <w:t>本补遗适用于 B23 及以后批次；与 B22 及以前参数不同，不得混用。</w:t>
      </w:r>
    </w:p>
    <w:p>
      <w:r>
        <w:t>参数变更原因：制动器升级为 DZS-3，制动响应更快，间隙相应收紧。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