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电梯故障码处置手册摘编（HY 系列）</w:t>
      </w:r>
    </w:p>
    <w:p>
      <w:r>
        <w:t>依据《电梯维修保养手册》与《故障码体系》整理，供售后工程师现场处置时参考；涉及安全保护装置的动作，必须由具备资质的人员处理。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适用型号</w:t>
            </w:r>
          </w:p>
        </w:tc>
        <w:tc>
          <w:tcPr>
            <w:tcW w:type="dxa" w:w="4320"/>
          </w:tcPr>
          <w:p>
            <w:r>
              <w:t>HY 系列（乘客电梯 / 载货电梯 / 自动扶梯 / 杂物电梯）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生效日期</w:t>
            </w:r>
          </w:p>
        </w:tc>
        <w:tc>
          <w:tcPr>
            <w:tcW w:type="dxa" w:w="4320"/>
          </w:tcPr>
          <w:p>
            <w:r>
              <w:t>2026-10-01</w:t>
            </w:r>
          </w:p>
        </w:tc>
      </w:tr>
    </w:tbl>
    <w:p>
      <w:pPr>
        <w:pStyle w:val="Heading2"/>
      </w:pPr>
      <w:r>
        <w:t>2.1 HY-E001 门锁回路未闭合</w:t>
      </w:r>
    </w:p>
    <w:p>
      <w:r>
        <w:t>（1）立即停梯，禁止运行，并在厅门处设置警示。</w:t>
      </w:r>
    </w:p>
    <w:p>
      <w:r>
        <w:t>（2）逐层检查厅门、轿门门锁触点，重点看触点氧化、门刀与门锁滚轮啮合位置。</w:t>
      </w:r>
    </w:p>
    <w:p>
      <w:r>
        <w:t>（3）清洁并调整触点后，恢复门锁回路，逐层开关门测试，确认门锁信号稳定。</w:t>
      </w:r>
    </w:p>
    <w:p>
      <w:r>
        <w:t>（4）故障消除后填写急修记录，注明处理层站与更换部件。</w:t>
      </w:r>
    </w:p>
    <w:p>
      <w:pPr>
        <w:pStyle w:val="Heading2"/>
      </w:pPr>
      <w:r>
        <w:t>2.2 HY-E002 平层精度超差</w:t>
      </w:r>
    </w:p>
    <w:p>
      <w:r>
        <w:t>（1）用层高仪实测各层平层偏差，记录偏差方向与数值。</w:t>
      </w:r>
    </w:p>
    <w:p>
      <w:r>
        <w:t>（2）检查平层感应器与隔磁板位置、清洁度及固定情况。</w:t>
      </w:r>
    </w:p>
    <w:p>
      <w:r>
        <w:t>（3）按批次补遗调整：B23 及以后执行编码器自学习；B22 及以前微调平层电位器。</w:t>
      </w:r>
    </w:p>
    <w:p>
      <w:r>
        <w:t>（4）连续运行 5 个层站复核，偏差仍超差时检查制动器与曳引系统。</w:t>
      </w:r>
    </w:p>
    <w:p>
      <w:pPr>
        <w:pStyle w:val="Heading2"/>
      </w:pPr>
      <w:r>
        <w:t>2.3 HY-E003 变频器过流/过载</w:t>
      </w:r>
    </w:p>
    <w:p>
      <w:r>
        <w:t>（1）立即停梯，检查是否有机械卡阻、导靴过紧或制动器未完全打开。</w:t>
      </w:r>
    </w:p>
    <w:p>
      <w:r>
        <w:t>（2）核对变频器参数是否被改动，检查电机接线与编码器信号。</w:t>
      </w:r>
    </w:p>
    <w:p>
      <w:r>
        <w:t>（3）排除外部原因后复位试运行，空载观察电流是否正常。</w:t>
      </w:r>
    </w:p>
    <w:p>
      <w:r>
        <w:t>（4）反复报过流且外部无异常时，联系厂家检查变频器与电机。</w:t>
      </w:r>
    </w:p>
    <w:p>
      <w:pPr>
        <w:pStyle w:val="Heading2"/>
      </w:pPr>
      <w:r>
        <w:t>2.4 HY-E004 超速保护动作（限速器触发）</w:t>
      </w:r>
    </w:p>
    <w:p>
      <w:r>
        <w:t>（1）立即停梯，禁止复位运行，设置警示并通知使用单位。</w:t>
      </w:r>
    </w:p>
    <w:p>
      <w:r>
        <w:t>（2）全面检查限速器、安全钳及联动机构，确认动作原因。</w:t>
      </w:r>
    </w:p>
    <w:p>
      <w:r>
        <w:t>（3）由具备资质的人员按规定校验限速器动作速度。</w:t>
      </w:r>
    </w:p>
    <w:p>
      <w:r>
        <w:t>（4）未查明原因并完成校验前，不得恢复运行。</w:t>
      </w:r>
    </w:p>
    <w:p>
      <w:pPr>
        <w:pStyle w:val="Heading2"/>
      </w:pPr>
      <w:r>
        <w:t>2.5 HY-E005 安全钳动作</w:t>
      </w:r>
    </w:p>
    <w:p>
      <w:r>
        <w:t>（1）立即停梯，禁止复位运行，确认轿厢内无人被困。</w:t>
      </w:r>
    </w:p>
    <w:p>
      <w:r>
        <w:t>（2）检查安全钳楔块、导轨表面与联动机构，判断是误动作还是超速触发。</w:t>
      </w:r>
    </w:p>
    <w:p>
      <w:r>
        <w:t>（3）由持证人员校验限速器与安全钳联动，测量楔块间隙。</w:t>
      </w:r>
    </w:p>
    <w:p>
      <w:r>
        <w:t>（4）全面检查合格后方可恢复运行，并记录动作原因。</w:t>
      </w:r>
    </w:p>
    <w:p>
      <w:pPr>
        <w:pStyle w:val="Heading2"/>
      </w:pPr>
      <w:r>
        <w:t>2.6 HY-E006 抱闸（制动器）故障</w:t>
      </w:r>
    </w:p>
    <w:p>
      <w:r>
        <w:t>（1）立即停梯，禁止运行；确认制动器动作可靠、无拖闸。</w:t>
      </w:r>
    </w:p>
    <w:p>
      <w:r>
        <w:t>（2）测量制动衬与制动轮间隙，按批次执行：B22 及以前 0.30～0.50 mm，B23 及以后 0.20～0.40 mm。</w:t>
      </w:r>
    </w:p>
    <w:p>
      <w:r>
        <w:t>（3）检查制动衬磨损、制动轮表面油污与固定螺栓紧固情况。</w:t>
      </w:r>
    </w:p>
    <w:p>
      <w:r>
        <w:t>（4）处理后做制动力矩与松闸试验，确认无溜车后方可恢复。</w:t>
      </w:r>
    </w:p>
    <w:p>
      <w:pPr>
        <w:pStyle w:val="Heading2"/>
      </w:pPr>
      <w:r>
        <w:t>2.7 HY-E007 轿厢通讯中断</w:t>
      </w:r>
    </w:p>
    <w:p>
      <w:r>
        <w:t>（1）检查主板与轿厢通讯线、随行电缆有无破损或虚接。</w:t>
      </w:r>
    </w:p>
    <w:p>
      <w:r>
        <w:t>（2）检查轿顶板供电与通讯指示灯状态。</w:t>
      </w:r>
    </w:p>
    <w:p>
      <w:r>
        <w:t>（3）恢复线路后观察通讯是否稳定，必要时更换随行电缆。</w:t>
      </w:r>
    </w:p>
    <w:p>
      <w:pPr>
        <w:pStyle w:val="Heading2"/>
      </w:pPr>
      <w:r>
        <w:t>2.8 HY-E008 曳引机过热</w:t>
      </w:r>
    </w:p>
    <w:p>
      <w:r>
        <w:t>（1）停梯散热，检查机房通风与曳引机风扇。</w:t>
      </w:r>
    </w:p>
    <w:p>
      <w:r>
        <w:t>（2）清理电机与散热片积尘，检查冷却风道。</w:t>
      </w:r>
    </w:p>
    <w:p>
      <w:r>
        <w:t>（3）测量绕组温度，恢复正常后观察运行电流。</w:t>
      </w:r>
    </w:p>
    <w:p>
      <w:pPr>
        <w:pStyle w:val="Heading2"/>
      </w:pPr>
      <w:r>
        <w:t>2.9 HY-E009 电源缺相/断相</w:t>
      </w:r>
    </w:p>
    <w:p>
      <w:r>
        <w:t>（1）停电后检查供电电源、总开关与接触器触点。</w:t>
      </w:r>
    </w:p>
    <w:p>
      <w:r>
        <w:t>（2）测量三相电压与相序，确认缺相位置。</w:t>
      </w:r>
    </w:p>
    <w:p>
      <w:r>
        <w:t>（3）恢复送电后空载试运行，确认三相电流平衡。</w:t>
      </w:r>
    </w:p>
    <w:p>
      <w:pPr>
        <w:pStyle w:val="Heading2"/>
      </w:pPr>
      <w:r>
        <w:t>2.10 HY-E010 超载报警</w:t>
      </w:r>
    </w:p>
    <w:p>
      <w:r>
        <w:t>（1）提示乘客减载，确认轿厢实际载荷。</w:t>
      </w:r>
    </w:p>
    <w:p>
      <w:r>
        <w:t>（2）校验称重装置，重新标定超载阈值。</w:t>
      </w:r>
    </w:p>
    <w:p>
      <w:r>
        <w:t>（3）复查不同载荷下的报警动作，确认不再误报。</w:t>
      </w:r>
    </w:p>
    <w:p>
      <w:pPr>
        <w:pStyle w:val="Heading2"/>
      </w:pPr>
      <w:r>
        <w:t>2.11 HY-E011 光幕/安全触板故障</w:t>
      </w:r>
    </w:p>
    <w:p>
      <w:r>
        <w:t>（1）清洁光幕表面，检查供电与信号线。</w:t>
      </w:r>
    </w:p>
    <w:p>
      <w:r>
        <w:t>（2）检查光幕安装位置与门机运行是否干涉。</w:t>
      </w:r>
    </w:p>
    <w:p>
      <w:r>
        <w:t>（3）更换后做遮挡测试，确认任一点遮挡都能开门。</w:t>
      </w:r>
    </w:p>
    <w:p>
      <w:pPr>
        <w:pStyle w:val="Heading2"/>
      </w:pPr>
      <w:r>
        <w:t>2.12 HY-E012 应急照明/警铃失效</w:t>
      </w:r>
    </w:p>
    <w:p>
      <w:r>
        <w:t>（1）检查应急电源蓄电池电压与充电回路。</w:t>
      </w:r>
    </w:p>
    <w:p>
      <w:r>
        <w:t>（2）更换失效蓄电池，测试应急照明与警铃。</w:t>
      </w:r>
    </w:p>
    <w:p>
      <w:r>
        <w:t>（3）记录更换日期，纳入年度维保检查项。</w:t>
      </w:r>
    </w:p>
    <w:p>
      <w:pPr>
        <w:pStyle w:val="Heading2"/>
      </w:pPr>
      <w:r>
        <w:t>2.13 HY-E013 平层感应器故障</w:t>
      </w:r>
    </w:p>
    <w:p>
      <w:r>
        <w:t>（1）检查平层感应器与隔磁板间隙、清洁度及固定。</w:t>
      </w:r>
    </w:p>
    <w:p>
      <w:r>
        <w:t>（2）测量感应器供电与输出信号。</w:t>
      </w:r>
    </w:p>
    <w:p>
      <w:r>
        <w:t>（3）更换后重新校准平层，连续 5 层复核。</w:t>
      </w:r>
    </w:p>
    <w:p>
      <w:pPr>
        <w:pStyle w:val="Heading2"/>
      </w:pPr>
      <w:r>
        <w:t>2.14 HY-E014 开门按钮无响应</w:t>
      </w:r>
    </w:p>
    <w:p>
      <w:r>
        <w:t>（1）检查开门按钮、线路与接插件。</w:t>
      </w:r>
    </w:p>
    <w:p>
      <w:r>
        <w:t>（2）更换按钮后测试开关门动作。</w:t>
      </w:r>
    </w:p>
    <w:p>
      <w:r>
        <w:t>（3）确认轿厢内其他按钮功能正常。</w:t>
      </w:r>
    </w:p>
    <w:p>
      <w:pPr>
        <w:pStyle w:val="Heading2"/>
      </w:pPr>
      <w:r>
        <w:t>2.15 HY-E015 远程监控掉线</w:t>
      </w:r>
    </w:p>
    <w:p>
      <w:r>
        <w:t>（1）检查物联网终端供电与网线、天线。</w:t>
      </w:r>
    </w:p>
    <w:p>
      <w:r>
        <w:t>（2）重启终端，确认平台显示在线。</w:t>
      </w:r>
    </w:p>
    <w:p>
      <w:r>
        <w:t>（3）仍掉线时检查机房网络与平台侧配置。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