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color w:val="auto"/>
          <w:lang w:val="en-US" w:eastAsia="zh-CN"/>
        </w:rPr>
      </w:pPr>
      <w:r>
        <w:rPr>
          <w:rFonts w:hint="eastAsia"/>
          <w:color w:val="auto"/>
          <w:lang w:val="en-US" w:eastAsia="zh-CN"/>
        </w:rPr>
        <w:t>新冠2.0系统-阳性案例审核页面，导出的Excel表需要增加“阳性案例总数”行，显示导出Excel表中阳性案例总数；</w:t>
      </w:r>
    </w:p>
    <w:p>
      <w:pPr>
        <w:numPr>
          <w:ilvl w:val="0"/>
          <w:numId w:val="0"/>
        </w:numPr>
      </w:pPr>
      <w:r>
        <w:drawing>
          <wp:inline distT="0" distB="0" distL="114300" distR="114300">
            <wp:extent cx="5272405" cy="2397760"/>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2405" cy="2397760"/>
                    </a:xfrm>
                    <a:prstGeom prst="rect">
                      <a:avLst/>
                    </a:prstGeom>
                    <a:noFill/>
                    <a:ln>
                      <a:noFill/>
                    </a:ln>
                  </pic:spPr>
                </pic:pic>
              </a:graphicData>
            </a:graphic>
          </wp:inline>
        </w:drawing>
      </w:r>
    </w:p>
    <w:p>
      <w:pPr>
        <w:numPr>
          <w:ilvl w:val="0"/>
          <w:numId w:val="0"/>
        </w:numPr>
        <w:ind w:firstLine="420" w:firstLineChars="0"/>
        <w:rPr>
          <w:rFonts w:hint="eastAsia"/>
          <w:color w:val="auto"/>
          <w:lang w:val="en-US" w:eastAsia="zh-CN"/>
        </w:rPr>
      </w:pPr>
      <w:r>
        <w:rPr>
          <w:rFonts w:hint="eastAsia"/>
          <w:color w:val="auto"/>
          <w:lang w:val="en-US" w:eastAsia="zh-CN"/>
        </w:rPr>
        <w:t>新冠2.0系统-工作量审核页面，导出的Excel表需要增加“汇总”行，显示导出Excel表中上报机构总数，以及每一个字段数值的总和；</w:t>
      </w:r>
    </w:p>
    <w:p>
      <w:pPr>
        <w:numPr>
          <w:ilvl w:val="0"/>
          <w:numId w:val="0"/>
        </w:numPr>
      </w:pPr>
      <w:r>
        <w:drawing>
          <wp:inline distT="0" distB="0" distL="114300" distR="114300">
            <wp:extent cx="5261610" cy="2157730"/>
            <wp:effectExtent l="0" t="0" r="1524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1610" cy="2157730"/>
                    </a:xfrm>
                    <a:prstGeom prst="rect">
                      <a:avLst/>
                    </a:prstGeom>
                    <a:noFill/>
                    <a:ln>
                      <a:noFill/>
                    </a:ln>
                  </pic:spPr>
                </pic:pic>
              </a:graphicData>
            </a:graphic>
          </wp:inline>
        </w:drawing>
      </w:r>
    </w:p>
    <w:p>
      <w:pPr>
        <w:numPr>
          <w:ilvl w:val="0"/>
          <w:numId w:val="0"/>
        </w:numPr>
        <w:ind w:firstLine="420" w:firstLineChars="0"/>
        <w:rPr>
          <w:rFonts w:hint="eastAsia"/>
          <w:color w:val="auto"/>
          <w:lang w:val="en-US" w:eastAsia="zh-CN"/>
        </w:rPr>
      </w:pPr>
      <w:r>
        <w:rPr>
          <w:rFonts w:hint="eastAsia"/>
          <w:color w:val="auto"/>
          <w:lang w:val="en-US" w:eastAsia="zh-CN"/>
        </w:rPr>
        <w:t>数据导出页面-导出个案表中，省份、城市、区县放在前三列，增加汇总行，显示阳性案例总数；</w:t>
      </w:r>
    </w:p>
    <w:p>
      <w:pPr>
        <w:numPr>
          <w:ilvl w:val="0"/>
          <w:numId w:val="0"/>
        </w:numPr>
      </w:pPr>
      <w:r>
        <w:drawing>
          <wp:inline distT="0" distB="0" distL="114300" distR="114300">
            <wp:extent cx="5272405" cy="2999740"/>
            <wp:effectExtent l="0" t="0" r="444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2999740"/>
                    </a:xfrm>
                    <a:prstGeom prst="rect">
                      <a:avLst/>
                    </a:prstGeom>
                    <a:noFill/>
                    <a:ln>
                      <a:noFill/>
                    </a:ln>
                  </pic:spPr>
                </pic:pic>
              </a:graphicData>
            </a:graphic>
          </wp:inline>
        </w:drawing>
      </w:r>
    </w:p>
    <w:p>
      <w:pPr>
        <w:numPr>
          <w:ilvl w:val="0"/>
          <w:numId w:val="0"/>
        </w:numPr>
      </w:pPr>
      <w:r>
        <w:drawing>
          <wp:inline distT="0" distB="0" distL="114300" distR="114300">
            <wp:extent cx="5271135" cy="2174875"/>
            <wp:effectExtent l="0" t="0" r="571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135" cy="2174875"/>
                    </a:xfrm>
                    <a:prstGeom prst="rect">
                      <a:avLst/>
                    </a:prstGeom>
                    <a:noFill/>
                    <a:ln>
                      <a:noFill/>
                    </a:ln>
                  </pic:spPr>
                </pic:pic>
              </a:graphicData>
            </a:graphic>
          </wp:inline>
        </w:drawing>
      </w:r>
    </w:p>
    <w:p>
      <w:pPr>
        <w:numPr>
          <w:ilvl w:val="0"/>
          <w:numId w:val="0"/>
        </w:numPr>
        <w:ind w:firstLine="420" w:firstLineChars="0"/>
        <w:rPr>
          <w:rFonts w:hint="default"/>
          <w:color w:val="auto"/>
          <w:lang w:val="en-US"/>
        </w:rPr>
      </w:pPr>
      <w:r>
        <w:rPr>
          <w:rFonts w:hint="eastAsia"/>
          <w:color w:val="auto"/>
          <w:lang w:val="en-US" w:eastAsia="zh-CN"/>
        </w:rPr>
        <w:t>数据导出页面-导出工作量表，增加汇总行，显示白哦中机构总数和各个字段总和，其他数据不做总和统计；</w:t>
      </w:r>
    </w:p>
    <w:p>
      <w:pPr>
        <w:numPr>
          <w:ilvl w:val="0"/>
          <w:numId w:val="0"/>
        </w:numPr>
      </w:pPr>
      <w:r>
        <w:drawing>
          <wp:inline distT="0" distB="0" distL="114300" distR="114300">
            <wp:extent cx="5264150" cy="1273810"/>
            <wp:effectExtent l="0" t="0" r="1270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4150" cy="1273810"/>
                    </a:xfrm>
                    <a:prstGeom prst="rect">
                      <a:avLst/>
                    </a:prstGeom>
                    <a:noFill/>
                    <a:ln>
                      <a:noFill/>
                    </a:ln>
                  </pic:spPr>
                </pic:pic>
              </a:graphicData>
            </a:graphic>
          </wp:inline>
        </w:drawing>
      </w:r>
    </w:p>
    <w:p>
      <w:pPr>
        <w:numPr>
          <w:ilvl w:val="0"/>
          <w:numId w:val="0"/>
        </w:numPr>
      </w:pPr>
    </w:p>
    <w:p>
      <w:pPr>
        <w:numPr>
          <w:ilvl w:val="0"/>
          <w:numId w:val="1"/>
        </w:numPr>
        <w:ind w:left="0" w:leftChars="0" w:firstLine="0" w:firstLineChars="0"/>
        <w:jc w:val="left"/>
        <w:rPr>
          <w:rFonts w:hint="default"/>
          <w:color w:val="auto"/>
          <w:lang w:val="en-US" w:eastAsia="zh-CN"/>
        </w:rPr>
      </w:pPr>
      <w:r>
        <w:rPr>
          <w:rFonts w:hint="eastAsia"/>
          <w:color w:val="auto"/>
          <w:lang w:val="en-US" w:eastAsia="zh-CN"/>
        </w:rPr>
        <w:t>新冠2.0系统中使用的导出表（</w:t>
      </w:r>
      <w:r>
        <w:rPr>
          <w:rFonts w:hint="eastAsia"/>
          <w:color w:val="auto"/>
        </w:rPr>
        <w:t>包括给周总的10张导表，也包括新冠2.0系统账号管理、数据审核、数据统计、数据导出模块的数据导表</w:t>
      </w:r>
      <w:r>
        <w:rPr>
          <w:rFonts w:hint="eastAsia"/>
          <w:color w:val="auto"/>
          <w:lang w:val="en-US" w:eastAsia="zh-CN"/>
        </w:rPr>
        <w:t>），顶端的表格名称不需要显示，</w:t>
      </w:r>
      <w:r>
        <w:rPr>
          <w:rFonts w:hint="eastAsia"/>
          <w:color w:val="auto"/>
        </w:rPr>
        <w:t>列宽调窄（自适应</w:t>
      </w:r>
      <w:r>
        <w:rPr>
          <w:color w:val="auto"/>
        </w:rPr>
        <w:t>）</w:t>
      </w:r>
      <w:r>
        <w:rPr>
          <w:rFonts w:hint="eastAsia"/>
          <w:color w:val="auto"/>
        </w:rPr>
        <w:t>，不要</w:t>
      </w:r>
      <w:r>
        <w:rPr>
          <w:rFonts w:hint="eastAsia"/>
          <w:color w:val="auto"/>
          <w:lang w:val="en-US" w:eastAsia="zh-CN"/>
        </w:rPr>
        <w:t>冻结</w:t>
      </w:r>
      <w:r>
        <w:rPr>
          <w:rFonts w:hint="eastAsia"/>
          <w:color w:val="auto"/>
        </w:rPr>
        <w:t>窗口；</w:t>
      </w:r>
    </w:p>
    <w:p>
      <w:pPr>
        <w:numPr>
          <w:ilvl w:val="1"/>
          <w:numId w:val="1"/>
        </w:numPr>
        <w:ind w:left="840" w:leftChars="0" w:hanging="420" w:firstLineChars="0"/>
        <w:jc w:val="left"/>
        <w:rPr>
          <w:rFonts w:hint="default"/>
          <w:color w:val="auto"/>
          <w:lang w:val="en-US" w:eastAsia="zh-CN"/>
        </w:rPr>
      </w:pPr>
      <w:r>
        <w:rPr>
          <w:rFonts w:hint="eastAsia"/>
          <w:color w:val="auto"/>
          <w:lang w:eastAsia="zh-CN"/>
        </w:rPr>
        <w:t>账号管理</w:t>
      </w:r>
      <w:r>
        <w:rPr>
          <w:rFonts w:hint="eastAsia"/>
          <w:color w:val="auto"/>
          <w:lang w:val="en-US" w:eastAsia="zh-CN"/>
        </w:rPr>
        <w:t>-管理机构维护页面</w:t>
      </w:r>
    </w:p>
    <w:p>
      <w:pPr>
        <w:numPr>
          <w:ilvl w:val="2"/>
          <w:numId w:val="1"/>
        </w:numPr>
        <w:ind w:left="1260" w:leftChars="0" w:hanging="420" w:firstLineChars="0"/>
        <w:jc w:val="left"/>
        <w:rPr>
          <w:rFonts w:hint="eastAsia"/>
          <w:color w:val="auto"/>
        </w:rPr>
      </w:pPr>
      <w:r>
        <w:rPr>
          <w:rFonts w:hint="default"/>
          <w:color w:val="auto"/>
          <w:lang w:val="en-US" w:eastAsia="zh-CN"/>
        </w:rPr>
        <w:t>“</w:t>
      </w:r>
      <w:r>
        <w:rPr>
          <w:rFonts w:hint="eastAsia"/>
          <w:color w:val="auto"/>
        </w:rPr>
        <w:t>管理账号数据</w:t>
      </w:r>
      <w:r>
        <w:rPr>
          <w:rFonts w:hint="eastAsia"/>
          <w:color w:val="auto"/>
          <w:lang w:val="en-US" w:eastAsia="zh-CN"/>
        </w:rPr>
        <w:t>.xlsx</w:t>
      </w:r>
      <w:r>
        <w:rPr>
          <w:rFonts w:hint="default"/>
          <w:color w:val="auto"/>
          <w:lang w:val="en-US" w:eastAsia="zh-CN"/>
        </w:rPr>
        <w:t>”</w:t>
      </w:r>
      <w:r>
        <w:rPr>
          <w:rFonts w:hint="eastAsia"/>
          <w:color w:val="auto"/>
          <w:lang w:val="en-US" w:eastAsia="zh-CN"/>
        </w:rPr>
        <w:t>（去掉标题、列宽自适应、取消冻结）</w:t>
      </w:r>
    </w:p>
    <w:p>
      <w:pPr>
        <w:numPr>
          <w:ilvl w:val="1"/>
          <w:numId w:val="1"/>
        </w:numPr>
        <w:ind w:left="840" w:leftChars="0" w:hanging="420" w:firstLineChars="0"/>
        <w:jc w:val="left"/>
        <w:rPr>
          <w:rFonts w:hint="eastAsia"/>
          <w:color w:val="auto"/>
        </w:rPr>
      </w:pPr>
      <w:r>
        <w:rPr>
          <w:rFonts w:hint="eastAsia"/>
          <w:color w:val="auto"/>
          <w:lang w:eastAsia="zh-CN"/>
        </w:rPr>
        <w:t>账号管理</w:t>
      </w:r>
      <w:r>
        <w:rPr>
          <w:rFonts w:hint="eastAsia"/>
          <w:color w:val="auto"/>
          <w:lang w:val="en-US" w:eastAsia="zh-CN"/>
        </w:rPr>
        <w:t>-上报机构维护</w:t>
      </w:r>
    </w:p>
    <w:p>
      <w:pPr>
        <w:numPr>
          <w:ilvl w:val="2"/>
          <w:numId w:val="1"/>
        </w:numPr>
        <w:ind w:left="1260" w:leftChars="0" w:hanging="420" w:firstLineChars="0"/>
        <w:jc w:val="left"/>
        <w:rPr>
          <w:rFonts w:hint="eastAsia"/>
          <w:color w:val="auto"/>
        </w:rPr>
      </w:pPr>
      <w:r>
        <w:rPr>
          <w:rFonts w:hint="default"/>
          <w:color w:val="auto"/>
          <w:lang w:val="en-US" w:eastAsia="zh-CN"/>
        </w:rPr>
        <w:t>“</w:t>
      </w:r>
      <w:r>
        <w:rPr>
          <w:rFonts w:hint="eastAsia"/>
          <w:color w:val="auto"/>
        </w:rPr>
        <w:t>上报账号数据</w:t>
      </w:r>
      <w:r>
        <w:rPr>
          <w:rFonts w:hint="eastAsia"/>
          <w:color w:val="auto"/>
          <w:lang w:val="en-US" w:eastAsia="zh-CN"/>
        </w:rPr>
        <w:t>.xlsx</w:t>
      </w:r>
      <w:r>
        <w:rPr>
          <w:rFonts w:hint="default"/>
          <w:color w:val="auto"/>
          <w:lang w:val="en-US" w:eastAsia="zh-CN"/>
        </w:rPr>
        <w:t>”</w:t>
      </w:r>
      <w:r>
        <w:rPr>
          <w:rFonts w:hint="eastAsia"/>
          <w:color w:val="auto"/>
          <w:lang w:val="en-US" w:eastAsia="zh-CN"/>
        </w:rPr>
        <w:t>（去掉标题、列宽自适应、取消冻结）</w:t>
      </w:r>
    </w:p>
    <w:p>
      <w:pPr>
        <w:numPr>
          <w:ilvl w:val="1"/>
          <w:numId w:val="1"/>
        </w:numPr>
        <w:ind w:left="840" w:leftChars="0" w:hanging="420" w:firstLineChars="0"/>
        <w:jc w:val="left"/>
        <w:rPr>
          <w:rFonts w:hint="eastAsia"/>
          <w:color w:val="auto"/>
        </w:rPr>
      </w:pPr>
      <w:r>
        <w:rPr>
          <w:rFonts w:hint="eastAsia"/>
          <w:color w:val="auto"/>
          <w:lang w:eastAsia="zh-CN"/>
        </w:rPr>
        <w:t>数据审核</w:t>
      </w:r>
      <w:r>
        <w:rPr>
          <w:rFonts w:hint="eastAsia"/>
          <w:color w:val="auto"/>
          <w:lang w:val="en-US" w:eastAsia="zh-CN"/>
        </w:rPr>
        <w:t>-阳性案例审核</w:t>
      </w:r>
    </w:p>
    <w:p>
      <w:pPr>
        <w:numPr>
          <w:ilvl w:val="2"/>
          <w:numId w:val="1"/>
        </w:numPr>
        <w:ind w:left="1260" w:leftChars="0" w:hanging="420" w:firstLineChars="0"/>
        <w:jc w:val="left"/>
        <w:rPr>
          <w:rFonts w:hint="eastAsia"/>
          <w:color w:val="auto"/>
        </w:rPr>
      </w:pPr>
      <w:r>
        <w:rPr>
          <w:rFonts w:hint="default"/>
          <w:color w:val="auto"/>
          <w:lang w:val="en-US" w:eastAsia="zh-CN"/>
        </w:rPr>
        <w:t>“</w:t>
      </w:r>
      <w:r>
        <w:rPr>
          <w:rFonts w:hint="eastAsia"/>
          <w:color w:val="auto"/>
        </w:rPr>
        <w:t>新冠病毒核酸阳性审核清单</w:t>
      </w:r>
      <w:r>
        <w:rPr>
          <w:rFonts w:hint="eastAsia"/>
          <w:color w:val="auto"/>
          <w:lang w:val="en-US" w:eastAsia="zh-CN"/>
        </w:rPr>
        <w:t>.xlsx</w:t>
      </w:r>
      <w:r>
        <w:rPr>
          <w:rFonts w:hint="default"/>
          <w:color w:val="auto"/>
          <w:lang w:val="en-US" w:eastAsia="zh-CN"/>
        </w:rPr>
        <w:t>”</w:t>
      </w:r>
      <w:r>
        <w:rPr>
          <w:rFonts w:hint="eastAsia"/>
          <w:color w:val="auto"/>
          <w:lang w:val="en-US" w:eastAsia="zh-CN"/>
        </w:rPr>
        <w:t>（去掉标题、列宽自适应、取消冻结）</w:t>
      </w:r>
    </w:p>
    <w:p>
      <w:pPr>
        <w:numPr>
          <w:ilvl w:val="1"/>
          <w:numId w:val="1"/>
        </w:numPr>
        <w:ind w:left="840" w:leftChars="0" w:hanging="420" w:firstLineChars="0"/>
        <w:jc w:val="left"/>
        <w:rPr>
          <w:rFonts w:hint="eastAsia"/>
          <w:color w:val="auto"/>
        </w:rPr>
      </w:pPr>
      <w:r>
        <w:rPr>
          <w:rFonts w:hint="eastAsia"/>
          <w:color w:val="auto"/>
          <w:lang w:eastAsia="zh-CN"/>
        </w:rPr>
        <w:t>数据审核</w:t>
      </w:r>
      <w:r>
        <w:rPr>
          <w:rFonts w:hint="eastAsia"/>
          <w:color w:val="auto"/>
          <w:lang w:val="en-US" w:eastAsia="zh-CN"/>
        </w:rPr>
        <w:t>-工作量审核</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w:t>
      </w:r>
      <w:r>
        <w:rPr>
          <w:rFonts w:hint="eastAsia"/>
          <w:color w:val="auto"/>
        </w:rPr>
        <w:t>工作量导出表</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w:t>
      </w:r>
    </w:p>
    <w:p>
      <w:pPr>
        <w:numPr>
          <w:ilvl w:val="1"/>
          <w:numId w:val="1"/>
        </w:numPr>
        <w:ind w:left="840" w:leftChars="0" w:hanging="420" w:firstLineChars="0"/>
        <w:jc w:val="left"/>
        <w:rPr>
          <w:rFonts w:hint="default"/>
          <w:color w:val="auto"/>
          <w:lang w:val="en-US" w:eastAsia="zh-CN"/>
        </w:rPr>
      </w:pPr>
      <w:r>
        <w:rPr>
          <w:rFonts w:hint="eastAsia"/>
          <w:color w:val="auto"/>
          <w:lang w:eastAsia="zh-CN"/>
        </w:rPr>
        <w:t>数据统计</w:t>
      </w:r>
      <w:r>
        <w:rPr>
          <w:rFonts w:hint="eastAsia"/>
          <w:color w:val="auto"/>
          <w:lang w:val="en-US" w:eastAsia="zh-CN"/>
        </w:rPr>
        <w:t>-上报机构数统计</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“上报机构数统计表</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w:t>
      </w:r>
    </w:p>
    <w:p>
      <w:pPr>
        <w:numPr>
          <w:ilvl w:val="1"/>
          <w:numId w:val="1"/>
        </w:numPr>
        <w:ind w:left="840" w:leftChars="0" w:hanging="420" w:firstLineChars="0"/>
        <w:jc w:val="left"/>
        <w:rPr>
          <w:rFonts w:hint="default"/>
          <w:color w:val="auto"/>
          <w:lang w:val="en-US" w:eastAsia="zh-CN"/>
        </w:rPr>
      </w:pPr>
      <w:r>
        <w:rPr>
          <w:rFonts w:hint="eastAsia"/>
          <w:color w:val="auto"/>
          <w:lang w:eastAsia="zh-CN"/>
        </w:rPr>
        <w:t>数据导出</w:t>
      </w:r>
      <w:r>
        <w:rPr>
          <w:rFonts w:hint="eastAsia"/>
          <w:color w:val="auto"/>
          <w:lang w:val="en-US" w:eastAsia="zh-CN"/>
        </w:rPr>
        <w:t>-阳性案例数统计</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“阳性案例数统计表</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w:t>
      </w:r>
    </w:p>
    <w:p>
      <w:pPr>
        <w:numPr>
          <w:ilvl w:val="1"/>
          <w:numId w:val="1"/>
        </w:numPr>
        <w:ind w:left="840" w:leftChars="0" w:hanging="420" w:firstLineChars="0"/>
        <w:jc w:val="left"/>
        <w:rPr>
          <w:rFonts w:hint="default"/>
          <w:color w:val="auto"/>
          <w:lang w:val="en-US" w:eastAsia="zh-CN"/>
        </w:rPr>
      </w:pPr>
      <w:r>
        <w:rPr>
          <w:rFonts w:hint="eastAsia"/>
          <w:color w:val="auto"/>
          <w:lang w:eastAsia="zh-CN"/>
        </w:rPr>
        <w:t>数据导出</w:t>
      </w:r>
      <w:r>
        <w:rPr>
          <w:rFonts w:hint="eastAsia"/>
          <w:color w:val="auto"/>
          <w:lang w:val="en-US" w:eastAsia="zh-CN"/>
        </w:rPr>
        <w:t>-上报工作量统计</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“上报工作量统计表</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w:t>
      </w:r>
    </w:p>
    <w:p>
      <w:pPr>
        <w:numPr>
          <w:ilvl w:val="1"/>
          <w:numId w:val="1"/>
        </w:numPr>
        <w:ind w:left="840" w:leftChars="0" w:hanging="420" w:firstLineChars="0"/>
        <w:jc w:val="left"/>
        <w:rPr>
          <w:rFonts w:hint="default"/>
          <w:color w:val="auto"/>
          <w:lang w:val="en-US" w:eastAsia="zh-CN"/>
        </w:rPr>
      </w:pPr>
      <w:r>
        <w:rPr>
          <w:rFonts w:hint="eastAsia"/>
          <w:color w:val="auto"/>
          <w:lang w:val="en-US" w:eastAsia="zh-CN"/>
        </w:rPr>
        <w:t>数据导出-数据导出</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“2020-09-15-2020-09-15_新冠病毒检测情况汇总</w:t>
      </w:r>
      <w:r>
        <w:rPr>
          <w:rFonts w:hint="eastAsia"/>
          <w:color w:val="auto"/>
          <w:lang w:val="en-US" w:eastAsia="zh-CN"/>
        </w:rPr>
        <w:t>.xlsx</w:t>
      </w:r>
      <w:r>
        <w:rPr>
          <w:rFonts w:hint="default"/>
          <w:color w:val="auto"/>
          <w:lang w:val="en-US" w:eastAsia="zh-CN"/>
        </w:rPr>
        <w:t>”</w:t>
      </w:r>
      <w:r>
        <w:rPr>
          <w:rFonts w:hint="eastAsia"/>
          <w:color w:val="auto"/>
          <w:lang w:val="en-US" w:eastAsia="zh-CN"/>
        </w:rPr>
        <w:t>（去掉标题、列宽自适应）</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“新冠病毒个案清单</w:t>
      </w:r>
      <w:r>
        <w:rPr>
          <w:rFonts w:hint="eastAsia"/>
          <w:color w:val="auto"/>
          <w:lang w:val="en-US" w:eastAsia="zh-CN"/>
        </w:rPr>
        <w:t>.xlsx</w:t>
      </w:r>
      <w:r>
        <w:rPr>
          <w:rFonts w:hint="default"/>
          <w:color w:val="auto"/>
          <w:lang w:val="en-US" w:eastAsia="zh-CN"/>
        </w:rPr>
        <w:t>”</w:t>
      </w:r>
      <w:r>
        <w:rPr>
          <w:rFonts w:hint="eastAsia"/>
          <w:color w:val="auto"/>
          <w:lang w:val="en-US" w:eastAsia="zh-CN"/>
        </w:rPr>
        <w:t>（去掉标题、列宽自适应、取消冻结）</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“新冠病毒核酸检测工作量上报清单</w:t>
      </w:r>
      <w:r>
        <w:rPr>
          <w:rFonts w:hint="eastAsia"/>
          <w:color w:val="auto"/>
          <w:lang w:val="en-US" w:eastAsia="zh-CN"/>
        </w:rPr>
        <w:t>.xlsx</w:t>
      </w:r>
      <w:r>
        <w:rPr>
          <w:rFonts w:hint="default"/>
          <w:color w:val="auto"/>
          <w:lang w:val="en-US" w:eastAsia="zh-CN"/>
        </w:rPr>
        <w:t>”</w:t>
      </w:r>
      <w:r>
        <w:rPr>
          <w:rFonts w:hint="eastAsia"/>
          <w:color w:val="auto"/>
          <w:lang w:val="en-US" w:eastAsia="zh-CN"/>
        </w:rPr>
        <w:t>（去掉标题、列宽自适应、取消冻结）</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“用户管理清单</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（列宽自适应、取消冻结）</w:t>
      </w:r>
    </w:p>
    <w:p>
      <w:pPr>
        <w:numPr>
          <w:ilvl w:val="1"/>
          <w:numId w:val="1"/>
        </w:numPr>
        <w:ind w:left="840" w:leftChars="0" w:hanging="420" w:firstLineChars="0"/>
        <w:jc w:val="left"/>
        <w:rPr>
          <w:rFonts w:hint="default"/>
          <w:color w:val="auto"/>
          <w:lang w:val="en-US" w:eastAsia="zh-CN"/>
        </w:rPr>
      </w:pPr>
      <w:r>
        <w:rPr>
          <w:rFonts w:hint="eastAsia"/>
          <w:color w:val="auto"/>
          <w:lang w:val="en-US" w:eastAsia="zh-CN"/>
        </w:rPr>
        <w:t>导表接口</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“2020-09-15-2020-09-15实验室填写检测机构上报检测机构数统计</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“2020-09-15-2020-09-15实验室填写检测机构检测量统计</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“2020-09-15-2020-09-15上报机构数统计</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“2020-09-15-2020-09-15机构检测量统计</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“2020-09-15-2020-09-15_新冠病毒检测情况汇总</w:t>
      </w:r>
      <w:r>
        <w:rPr>
          <w:rFonts w:hint="eastAsia"/>
          <w:color w:val="auto"/>
          <w:lang w:val="en-US" w:eastAsia="zh-CN"/>
        </w:rPr>
        <w:t>.xlsx</w:t>
      </w:r>
      <w:r>
        <w:rPr>
          <w:rFonts w:hint="default"/>
          <w:color w:val="auto"/>
          <w:lang w:val="en-US" w:eastAsia="zh-CN"/>
        </w:rPr>
        <w:t>”</w:t>
      </w:r>
      <w:r>
        <w:rPr>
          <w:rFonts w:hint="eastAsia"/>
          <w:color w:val="auto"/>
          <w:lang w:val="en-US" w:eastAsia="zh-CN"/>
        </w:rPr>
        <w:t>（去掉标题、列宽自适应）</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“2020-09-15-医疗机构(发热门诊)明细统计</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“2020-09-15-医疗机构工作量明细统计</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“新冠病毒个案清单</w:t>
      </w:r>
      <w:r>
        <w:rPr>
          <w:rFonts w:hint="eastAsia"/>
          <w:color w:val="auto"/>
          <w:lang w:val="en-US" w:eastAsia="zh-CN"/>
        </w:rPr>
        <w:t>.xlsx</w:t>
      </w:r>
      <w:r>
        <w:rPr>
          <w:rFonts w:hint="default"/>
          <w:color w:val="auto"/>
          <w:lang w:val="en-US" w:eastAsia="zh-CN"/>
        </w:rPr>
        <w:t>”</w:t>
      </w:r>
      <w:r>
        <w:rPr>
          <w:rFonts w:hint="eastAsia"/>
          <w:color w:val="auto"/>
          <w:lang w:val="en-US" w:eastAsia="zh-CN"/>
        </w:rPr>
        <w:t>（去掉标题、列宽自适应、取消冻结）</w:t>
      </w:r>
    </w:p>
    <w:p>
      <w:pPr>
        <w:numPr>
          <w:ilvl w:val="2"/>
          <w:numId w:val="1"/>
        </w:numPr>
        <w:ind w:left="1260" w:leftChars="0" w:hanging="420" w:firstLineChars="0"/>
        <w:jc w:val="left"/>
        <w:rPr>
          <w:rFonts w:hint="default"/>
          <w:color w:val="auto"/>
          <w:lang w:val="en-US" w:eastAsia="zh-CN"/>
        </w:rPr>
      </w:pPr>
      <w:r>
        <w:rPr>
          <w:rFonts w:hint="default"/>
          <w:color w:val="auto"/>
          <w:lang w:val="en-US" w:eastAsia="zh-CN"/>
        </w:rPr>
        <w:t>“新冠病毒核酸检测工作量上报清单</w:t>
      </w:r>
      <w:r>
        <w:rPr>
          <w:rFonts w:hint="eastAsia"/>
          <w:color w:val="auto"/>
          <w:lang w:val="en-US" w:eastAsia="zh-CN"/>
        </w:rPr>
        <w:t>.xlsx</w:t>
      </w:r>
      <w:r>
        <w:rPr>
          <w:rFonts w:hint="default"/>
          <w:color w:val="auto"/>
          <w:lang w:val="en-US" w:eastAsia="zh-CN"/>
        </w:rPr>
        <w:t>”</w:t>
      </w:r>
      <w:r>
        <w:rPr>
          <w:rFonts w:hint="eastAsia"/>
          <w:color w:val="auto"/>
          <w:lang w:val="en-US" w:eastAsia="zh-CN"/>
        </w:rPr>
        <w:t>（去掉标题、列宽自适应、取消冻结）</w:t>
      </w:r>
    </w:p>
    <w:p>
      <w:pPr>
        <w:numPr>
          <w:ilvl w:val="2"/>
          <w:numId w:val="1"/>
        </w:numPr>
        <w:ind w:left="1260" w:leftChars="0" w:hanging="420" w:firstLineChars="0"/>
        <w:jc w:val="left"/>
        <w:rPr>
          <w:rFonts w:hint="default"/>
          <w:color w:val="7030A0"/>
          <w:lang w:val="en-US" w:eastAsia="zh-CN"/>
        </w:rPr>
      </w:pPr>
      <w:r>
        <w:rPr>
          <w:rFonts w:hint="default"/>
          <w:color w:val="auto"/>
          <w:lang w:val="en-US" w:eastAsia="zh-CN"/>
        </w:rPr>
        <w:t>“用户管理清单</w:t>
      </w:r>
      <w:r>
        <w:rPr>
          <w:rFonts w:hint="eastAsia"/>
          <w:color w:val="auto"/>
          <w:lang w:val="en-US" w:eastAsia="zh-CN"/>
        </w:rPr>
        <w:t>.xlsx</w:t>
      </w:r>
      <w:r>
        <w:rPr>
          <w:rFonts w:hint="default"/>
          <w:color w:val="auto"/>
          <w:lang w:val="en-US" w:eastAsia="zh-CN"/>
        </w:rPr>
        <w:t>”</w:t>
      </w:r>
      <w:r>
        <w:rPr>
          <w:rFonts w:hint="eastAsia"/>
          <w:color w:val="auto"/>
          <w:lang w:val="en-US" w:eastAsia="zh-CN"/>
        </w:rPr>
        <w:t>（列宽自适应、取消冻结）</w:t>
      </w:r>
    </w:p>
    <w:p>
      <w:pPr>
        <w:numPr>
          <w:ilvl w:val="0"/>
          <w:numId w:val="0"/>
        </w:numPr>
        <w:jc w:val="left"/>
        <w:rPr>
          <w:rFonts w:hint="default"/>
          <w:color w:val="7030A0"/>
          <w:lang w:val="en-US" w:eastAsia="zh-CN"/>
        </w:rPr>
      </w:pPr>
    </w:p>
    <w:p>
      <w:pPr>
        <w:widowControl w:val="0"/>
        <w:numPr>
          <w:ilvl w:val="0"/>
          <w:numId w:val="1"/>
        </w:numPr>
        <w:ind w:left="0" w:leftChars="0" w:firstLine="0" w:firstLineChars="0"/>
        <w:jc w:val="left"/>
        <w:rPr>
          <w:rFonts w:hint="eastAsia"/>
        </w:rPr>
      </w:pPr>
      <w:r>
        <w:rPr>
          <w:rFonts w:hint="eastAsia"/>
        </w:rPr>
        <w:t>上报机构维护增加“启用/停用”的筛选条件检索框；“机构名称”筛选条件调整为“关键字”，可以使用机构名称关键字或者手机号查询数据；</w:t>
      </w:r>
    </w:p>
    <w:p>
      <w:pPr>
        <w:widowControl w:val="0"/>
        <w:numPr>
          <w:ilvl w:val="0"/>
          <w:numId w:val="0"/>
        </w:numPr>
        <w:ind w:leftChars="0"/>
        <w:jc w:val="left"/>
      </w:pPr>
      <w:r>
        <w:drawing>
          <wp:inline distT="0" distB="0" distL="0" distR="0">
            <wp:extent cx="5274310" cy="2966720"/>
            <wp:effectExtent l="0" t="0" r="2540" b="5080"/>
            <wp:docPr id="10" name="图片 10" descr="C:\Users\BBS\AppData\Local\Temp\15994426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BBS\AppData\Local\Temp\159944268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966799"/>
                    </a:xfrm>
                    <a:prstGeom prst="rect">
                      <a:avLst/>
                    </a:prstGeom>
                    <a:noFill/>
                    <a:ln>
                      <a:noFill/>
                    </a:ln>
                  </pic:spPr>
                </pic:pic>
              </a:graphicData>
            </a:graphic>
          </wp:inline>
        </w:drawing>
      </w:r>
    </w:p>
    <w:p>
      <w:pPr>
        <w:widowControl w:val="0"/>
        <w:numPr>
          <w:ilvl w:val="0"/>
          <w:numId w:val="0"/>
        </w:numPr>
        <w:ind w:leftChars="0"/>
        <w:jc w:val="left"/>
        <w:rPr>
          <w:color w:val="FF0000"/>
        </w:rPr>
      </w:pPr>
    </w:p>
    <w:p>
      <w:pPr>
        <w:numPr>
          <w:ilvl w:val="0"/>
          <w:numId w:val="0"/>
        </w:numPr>
        <w:rPr>
          <w:rFonts w:hint="default"/>
          <w:lang w:val="en-US" w:eastAsia="zh-CN"/>
        </w:rPr>
      </w:pPr>
    </w:p>
    <w:p>
      <w:pPr>
        <w:numPr>
          <w:ilvl w:val="0"/>
          <w:numId w:val="1"/>
        </w:numPr>
        <w:ind w:left="0" w:leftChars="0" w:firstLine="0" w:firstLineChars="0"/>
        <w:rPr>
          <w:rFonts w:hint="eastAsia"/>
        </w:rPr>
      </w:pPr>
      <w:r>
        <w:rPr>
          <w:rFonts w:hint="eastAsia"/>
        </w:rPr>
        <w:t>需要在工作量上报信息设置页面中增加指标最大值提示功能，在工作量上报信息设置页面中，增加“指标提示”按键，点击后可以打开指标提示弹框；</w:t>
      </w:r>
    </w:p>
    <w:p>
      <w:pPr>
        <w:numPr>
          <w:ilvl w:val="0"/>
          <w:numId w:val="0"/>
        </w:numPr>
        <w:ind w:leftChars="0"/>
      </w:pPr>
      <w:r>
        <w:drawing>
          <wp:inline distT="0" distB="0" distL="114300" distR="114300">
            <wp:extent cx="5266690" cy="2573020"/>
            <wp:effectExtent l="0" t="0" r="10160" b="177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0"/>
                    <a:stretch>
                      <a:fillRect/>
                    </a:stretch>
                  </pic:blipFill>
                  <pic:spPr>
                    <a:xfrm>
                      <a:off x="0" y="0"/>
                      <a:ext cx="5266690" cy="2573020"/>
                    </a:xfrm>
                    <a:prstGeom prst="rect">
                      <a:avLst/>
                    </a:prstGeom>
                    <a:noFill/>
                    <a:ln>
                      <a:noFill/>
                    </a:ln>
                  </pic:spPr>
                </pic:pic>
              </a:graphicData>
            </a:graphic>
          </wp:inline>
        </w:drawing>
      </w:r>
    </w:p>
    <w:p>
      <w:pPr>
        <w:ind w:firstLine="420"/>
        <w:jc w:val="left"/>
        <w:rPr>
          <w:rFonts w:hint="eastAsia"/>
          <w:lang w:val="en-US" w:eastAsia="zh-CN"/>
        </w:rPr>
      </w:pPr>
      <w:r>
        <w:rPr>
          <w:rFonts w:hint="eastAsia"/>
        </w:rPr>
        <w:t>在指标提示弹框中，显示“指标最大值”字段，可以输入指标最大值</w:t>
      </w:r>
      <w:r>
        <w:rPr>
          <w:rFonts w:hint="eastAsia"/>
          <w:lang w:val="en-US" w:eastAsia="zh-CN"/>
        </w:rPr>
        <w:t>；</w:t>
      </w:r>
    </w:p>
    <w:p>
      <w:pPr>
        <w:numPr>
          <w:ilvl w:val="0"/>
          <w:numId w:val="0"/>
        </w:numPr>
        <w:rPr>
          <w:rFonts w:hint="default"/>
          <w:lang w:val="en-US" w:eastAsia="zh-CN"/>
        </w:rPr>
      </w:pPr>
      <w:r>
        <w:drawing>
          <wp:inline distT="0" distB="0" distL="114300" distR="114300">
            <wp:extent cx="5266690" cy="2573020"/>
            <wp:effectExtent l="0" t="0" r="1016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6690" cy="2573020"/>
                    </a:xfrm>
                    <a:prstGeom prst="rect">
                      <a:avLst/>
                    </a:prstGeom>
                    <a:noFill/>
                    <a:ln>
                      <a:noFill/>
                    </a:ln>
                  </pic:spPr>
                </pic:pic>
              </a:graphicData>
            </a:graphic>
          </wp:inline>
        </w:drawing>
      </w:r>
    </w:p>
    <w:p>
      <w:pPr>
        <w:numPr>
          <w:ilvl w:val="0"/>
          <w:numId w:val="0"/>
        </w:numPr>
        <w:ind w:firstLine="420" w:firstLineChars="0"/>
        <w:rPr>
          <w:rFonts w:hint="default" w:eastAsiaTheme="minorEastAsia"/>
          <w:color w:val="auto"/>
          <w:lang w:val="en-US" w:eastAsia="zh-CN"/>
        </w:rPr>
      </w:pPr>
      <w:r>
        <w:rPr>
          <w:rFonts w:hint="eastAsia"/>
          <w:lang w:val="en-US" w:eastAsia="zh-CN"/>
        </w:rPr>
        <w:t>在工作量上报页面，当字段输入的数值大于指标最大值时，则页面弹出提示</w:t>
      </w:r>
      <w:r>
        <w:rPr>
          <w:rFonts w:hint="eastAsia"/>
          <w:color w:val="auto"/>
          <w:lang w:val="en-US" w:eastAsia="zh-CN"/>
        </w:rPr>
        <w:t>框，提示“XXXX字段超过指标最大值，请重新输入”；</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w:t>
      </w:r>
      <w:r>
        <w:rPr>
          <w:rFonts w:hint="eastAsia" w:ascii="宋体" w:hAnsi="宋体" w:eastAsia="宋体" w:cs="宋体"/>
          <w:color w:val="auto"/>
          <w:sz w:val="28"/>
          <w:szCs w:val="28"/>
          <w:lang w:val="en-US" w:eastAsia="zh-CN"/>
        </w:rPr>
        <w:t>当上报机构所属的管理机构变更时，将检测时间是从今天开始往前7天时间内（包括今天）的所有还未审核通过的数据（包括已上报未审核和已退审的数据，工作量数据和阳性案例数据都调整），地区全部调整为新管</w:t>
      </w:r>
      <w:r>
        <w:rPr>
          <w:rFonts w:hint="eastAsia" w:ascii="宋体" w:hAnsi="宋体" w:eastAsia="宋体" w:cs="宋体"/>
          <w:sz w:val="28"/>
          <w:szCs w:val="28"/>
          <w:lang w:val="en-US" w:eastAsia="zh-CN"/>
        </w:rPr>
        <w:t>理机构对应的区域，这样新管理机构可以对这个上报机构的数据进行审核；</w:t>
      </w:r>
    </w:p>
    <w:p>
      <w:pPr>
        <w:numPr>
          <w:ilvl w:val="0"/>
          <w:numId w:val="0"/>
        </w:numPr>
        <w:ind w:leftChars="0"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能够引起所属管理机构变更的情况：</w:t>
      </w:r>
    </w:p>
    <w:p>
      <w:pPr>
        <w:numPr>
          <w:ilvl w:val="0"/>
          <w:numId w:val="2"/>
        </w:numPr>
        <w:ind w:leftChars="0"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上报机构在机构信息维护页面修改所属地区；</w:t>
      </w:r>
    </w:p>
    <w:p>
      <w:pPr>
        <w:numPr>
          <w:ilvl w:val="0"/>
          <w:numId w:val="2"/>
        </w:numPr>
        <w:ind w:leftChars="0"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管理机构在上报机构维护页面修改上报机构的所属管理机构或者所属地区；</w:t>
      </w:r>
    </w:p>
    <w:p>
      <w:pPr>
        <w:numPr>
          <w:ilvl w:val="0"/>
          <w:numId w:val="2"/>
        </w:numPr>
        <w:ind w:leftChars="0"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管理机构在管理机构维护页面修改管理地区，导致上报机构所属管理机构变更；（比如管理机构A管理地区修改，原先在A下的上报机构，现在就会和A解除关联，并和再上一级管理机构关，这样就会导致上报机构所属管理机构变更）</w:t>
      </w:r>
    </w:p>
    <w:p>
      <w:pPr>
        <w:numPr>
          <w:ilvl w:val="0"/>
          <w:numId w:val="2"/>
        </w:numPr>
        <w:ind w:left="0" w:leftChars="0" w:firstLine="420" w:firstLineChars="0"/>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历史数据先不做特殊处理</w:t>
      </w:r>
      <w:bookmarkStart w:id="0" w:name="_GoBack"/>
      <w:bookmarkEnd w:id="0"/>
    </w:p>
    <w:p>
      <w:pPr>
        <w:widowControl w:val="0"/>
        <w:numPr>
          <w:ilvl w:val="0"/>
          <w:numId w:val="0"/>
        </w:numPr>
        <w:jc w:val="both"/>
        <w:rPr>
          <w:rFonts w:hint="eastAsia" w:ascii="宋体" w:hAnsi="宋体" w:eastAsia="宋体" w:cs="宋体"/>
          <w:color w:val="FF0000"/>
          <w:sz w:val="28"/>
          <w:szCs w:val="28"/>
          <w:lang w:val="en-US" w:eastAsia="zh-CN"/>
        </w:rPr>
      </w:pPr>
    </w:p>
    <w:p>
      <w:pPr>
        <w:numPr>
          <w:ilvl w:val="0"/>
          <w:numId w:val="0"/>
        </w:numPr>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75E6A"/>
    <w:multiLevelType w:val="singleLevel"/>
    <w:tmpl w:val="A0A75E6A"/>
    <w:lvl w:ilvl="0" w:tentative="0">
      <w:start w:val="1"/>
      <w:numFmt w:val="decimal"/>
      <w:suff w:val="nothing"/>
      <w:lvlText w:val="%1、"/>
      <w:lvlJc w:val="left"/>
    </w:lvl>
  </w:abstractNum>
  <w:abstractNum w:abstractNumId="1">
    <w:nsid w:val="D2525738"/>
    <w:multiLevelType w:val="multilevel"/>
    <w:tmpl w:val="D252573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A544D"/>
    <w:rsid w:val="0BDC02AC"/>
    <w:rsid w:val="1E6E0D77"/>
    <w:rsid w:val="23EE7D88"/>
    <w:rsid w:val="24672B42"/>
    <w:rsid w:val="296C3D51"/>
    <w:rsid w:val="2E78505A"/>
    <w:rsid w:val="2FBA6584"/>
    <w:rsid w:val="34BD0807"/>
    <w:rsid w:val="40D82C89"/>
    <w:rsid w:val="418F198A"/>
    <w:rsid w:val="46F14974"/>
    <w:rsid w:val="4DA2257B"/>
    <w:rsid w:val="505B7582"/>
    <w:rsid w:val="584D4043"/>
    <w:rsid w:val="5A2C69A1"/>
    <w:rsid w:val="69E50846"/>
    <w:rsid w:val="6C2C1F07"/>
    <w:rsid w:val="72403536"/>
    <w:rsid w:val="729223B0"/>
    <w:rsid w:val="734F3DF3"/>
    <w:rsid w:val="7BA07732"/>
    <w:rsid w:val="7BFC0146"/>
    <w:rsid w:val="7F233FA8"/>
    <w:rsid w:val="F7EF1B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79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2020-09-16T10:34:00Z</dcterms:created>
  <dc:creator>rzt</dc:creator>
  <cp:lastModifiedBy>阮智通</cp:lastModifiedBy>
  <dcterms:modified xsi:type="dcterms:W3CDTF">2020-09-23T08:28:45Z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